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61" w:rsidRDefault="001A1B61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  <w:bookmarkStart w:id="0" w:name="_GoBack"/>
      <w:bookmarkEnd w:id="0"/>
    </w:p>
    <w:p w:rsidR="001A1B61" w:rsidRDefault="001A1B61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1A1B61" w:rsidRDefault="001A1B61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1A1B61" w:rsidRDefault="001E2E83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 xml:space="preserve">  汨环验〔</w:t>
      </w:r>
      <w:r>
        <w:rPr>
          <w:rFonts w:ascii="宋体"/>
          <w:color w:val="000000"/>
          <w:sz w:val="28"/>
          <w:szCs w:val="28"/>
        </w:rPr>
        <w:t>2017</w:t>
      </w:r>
      <w:r>
        <w:rPr>
          <w:rFonts w:ascii="宋体" w:hint="eastAsia"/>
          <w:color w:val="000000"/>
          <w:sz w:val="28"/>
          <w:szCs w:val="28"/>
        </w:rPr>
        <w:t>〕 号</w:t>
      </w:r>
    </w:p>
    <w:p w:rsidR="001A1B61" w:rsidRDefault="001E2E83">
      <w:pPr>
        <w:spacing w:line="60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关于</w:t>
      </w:r>
      <w:r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</w:rPr>
        <w:t>湖南省金垒安防设备有限公司年生产150扇金库门、100间金库房建设项目</w:t>
      </w:r>
      <w:r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竣工环境保护验收的</w:t>
      </w:r>
    </w:p>
    <w:p w:rsidR="001A1B61" w:rsidRDefault="001E2E83">
      <w:pPr>
        <w:spacing w:line="60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意        见</w:t>
      </w:r>
    </w:p>
    <w:p w:rsidR="001A1B61" w:rsidRDefault="001A1B61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1A1B61" w:rsidRDefault="001E2E83">
      <w:pPr>
        <w:spacing w:line="600" w:lineRule="exact"/>
        <w:ind w:firstLine="560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根据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湖南省金垒安防设备有限</w:t>
      </w:r>
      <w:r>
        <w:rPr>
          <w:rFonts w:asciiTheme="majorEastAsia" w:eastAsiaTheme="majorEastAsia" w:hAnsiTheme="majorEastAsia" w:cstheme="minorEastAsia" w:hint="eastAsia"/>
          <w:bCs/>
          <w:kern w:val="0"/>
          <w:sz w:val="28"/>
          <w:szCs w:val="28"/>
        </w:rPr>
        <w:t>公司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申请</w:t>
      </w:r>
      <w:r>
        <w:rPr>
          <w:rFonts w:asciiTheme="minorEastAsia" w:hAnsiTheme="minorEastAsia" w:cs="宋体" w:hint="eastAsia"/>
          <w:sz w:val="28"/>
          <w:szCs w:val="28"/>
        </w:rPr>
        <w:t>，</w:t>
      </w:r>
      <w:r>
        <w:rPr>
          <w:rFonts w:asciiTheme="minorEastAsia" w:hAnsiTheme="minorEastAsia" w:cs="宋体"/>
          <w:sz w:val="28"/>
          <w:szCs w:val="28"/>
        </w:rPr>
        <w:t>2017</w:t>
      </w:r>
      <w:r>
        <w:rPr>
          <w:rFonts w:asciiTheme="minorEastAsia" w:hAnsiTheme="minorEastAsia" w:cs="宋体" w:hint="eastAsia"/>
          <w:sz w:val="28"/>
          <w:szCs w:val="28"/>
        </w:rPr>
        <w:t>年9月17日汨罗环境保护局组织有关人员对该单位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年生产150扇金库门、100间金库房建设项目</w:t>
      </w:r>
      <w:r>
        <w:rPr>
          <w:rFonts w:asciiTheme="minorEastAsia" w:hAnsiTheme="minorEastAsia" w:cs="宋体" w:hint="eastAsia"/>
          <w:sz w:val="28"/>
          <w:szCs w:val="28"/>
        </w:rPr>
        <w:t>进行环境保护验收。通过现场实地勘察、审阅核实环评审批文件、验收监测报告等有关资料，经研究，形成如下验收意见</w:t>
      </w: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>：</w:t>
      </w:r>
    </w:p>
    <w:p w:rsidR="001A1B61" w:rsidRDefault="001E2E83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一、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湖南省金垒安防设备有限公司年生产150扇金库门、100间金库房建设项目位于汨罗市长乐镇西街58号，主要建设内容包括办公楼、车库和3个生产车间等。生产工艺为：钣金、焊接组合、装配、检验和包装。</w:t>
      </w:r>
    </w:p>
    <w:p w:rsidR="001A1B61" w:rsidRDefault="001E2E83">
      <w:pPr>
        <w:pStyle w:val="1"/>
        <w:tabs>
          <w:tab w:val="right" w:leader="middleDot" w:pos="8296"/>
        </w:tabs>
        <w:spacing w:line="600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本项目属已建项目补办环评审批手续，汨罗市环境保护局于2016年4月26日对其环评文件进行了批复（</w:t>
      </w:r>
      <w:r>
        <w:rPr>
          <w:rFonts w:ascii="宋体" w:hAnsi="宋体" w:cs="宋体" w:hint="eastAsia"/>
          <w:bCs/>
          <w:kern w:val="0"/>
          <w:sz w:val="28"/>
          <w:szCs w:val="28"/>
        </w:rPr>
        <w:t>汨环评批〔2016〕037号</w:t>
      </w:r>
      <w:r>
        <w:rPr>
          <w:rFonts w:asciiTheme="minorEastAsia" w:hAnsiTheme="minorEastAsia" w:cstheme="minorEastAsia" w:hint="eastAsia"/>
          <w:sz w:val="28"/>
          <w:szCs w:val="28"/>
        </w:rPr>
        <w:t>）。</w:t>
      </w:r>
    </w:p>
    <w:p w:rsidR="001A1B61" w:rsidRDefault="001E2E83">
      <w:pPr>
        <w:spacing w:line="600" w:lineRule="exact"/>
        <w:ind w:firstLine="57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二、汨罗市环境监测站验收监测报告显示：</w:t>
      </w:r>
    </w:p>
    <w:p w:rsidR="001A1B61" w:rsidRDefault="001E2E83">
      <w:pPr>
        <w:spacing w:line="64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.废水：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本项目无工艺废水排放；生活污水经化粪池处理符合《污水综合排放标准》（GB8978-1996）中三级标准后排入长乐镇污水管网，再经长乐污水处理站处理达标后排放至汨江。</w:t>
      </w:r>
    </w:p>
    <w:p w:rsidR="001A1B61" w:rsidRDefault="001E2E83">
      <w:pPr>
        <w:spacing w:line="640" w:lineRule="exact"/>
        <w:ind w:firstLine="57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2.废气：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无组织排放废气中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颗粒物符合《大气污染物综合排放标准》（GB16297-1996）无组织排放监控浓度限值要求。</w:t>
      </w:r>
    </w:p>
    <w:p w:rsidR="001A1B61" w:rsidRDefault="001E2E83">
      <w:pPr>
        <w:spacing w:line="600" w:lineRule="exact"/>
        <w:ind w:firstLine="57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3.噪声：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厂界昼间噪声达到《工业企业厂界环境噪声排放标准》（GB12348-2008）中的２类标准要求。</w:t>
      </w:r>
    </w:p>
    <w:p w:rsidR="001A1B61" w:rsidRDefault="001E2E83">
      <w:pPr>
        <w:spacing w:line="600" w:lineRule="exact"/>
        <w:ind w:firstLine="57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4.固废：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一般工业固废收集暂存后回收综合利用</w:t>
      </w:r>
      <w:r>
        <w:rPr>
          <w:rFonts w:asciiTheme="minorEastAsia" w:hAnsiTheme="minorEastAsia" w:cstheme="minorEastAsia" w:hint="eastAsia"/>
          <w:sz w:val="28"/>
          <w:szCs w:val="28"/>
        </w:rPr>
        <w:t>，生活垃圾交环卫部门处理，无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危险废物（废机油）</w:t>
      </w:r>
      <w:r>
        <w:rPr>
          <w:rFonts w:asciiTheme="minorEastAsia" w:hAnsiTheme="minorEastAsia" w:cstheme="minorEastAsia" w:hint="eastAsia"/>
          <w:sz w:val="28"/>
          <w:szCs w:val="28"/>
        </w:rPr>
        <w:t>产生。</w:t>
      </w:r>
    </w:p>
    <w:p w:rsidR="001A1B61" w:rsidRDefault="001E2E83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三、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湖南省金垒安防设备有限公司年生产150扇金库门、100间金库房建设项目</w:t>
      </w:r>
      <w:r>
        <w:rPr>
          <w:rFonts w:asciiTheme="minorEastAsia" w:hAnsiTheme="minorEastAsia" w:cstheme="minorEastAsia" w:hint="eastAsia"/>
          <w:sz w:val="28"/>
          <w:szCs w:val="28"/>
        </w:rPr>
        <w:t>环保手续齐全，各项环保设施落实到位，验收资料齐全，主要污染物达到国家标准，符合建设项目竣工验收条件，根据汨罗市环境监测站验收监测报告（汨环监验字[2017]第005号）、汨罗市环境监察大队监察意见及验收组意见，同意项目通过竣工环境保护验收。</w:t>
      </w:r>
    </w:p>
    <w:p w:rsidR="001A1B61" w:rsidRDefault="001E2E83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四、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湖南省金垒安防设备有限公司</w:t>
      </w:r>
      <w:r>
        <w:rPr>
          <w:rFonts w:asciiTheme="minorEastAsia" w:hAnsiTheme="minorEastAsia" w:cstheme="minorEastAsia" w:hint="eastAsia"/>
          <w:sz w:val="28"/>
          <w:szCs w:val="28"/>
        </w:rPr>
        <w:t>应加强污染防治设施维护，保持设施正常运转，确保污染物稳定达标排放；注意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控制作业时间，禁止晚间（22:00-6:00）生产；</w:t>
      </w:r>
      <w:r>
        <w:rPr>
          <w:rFonts w:asciiTheme="minorEastAsia" w:hAnsiTheme="minorEastAsia" w:cstheme="minorEastAsia" w:hint="eastAsia"/>
          <w:sz w:val="28"/>
          <w:szCs w:val="28"/>
        </w:rPr>
        <w:t>进一步强化内部管理制度，明确保洁人员，实行全天候保洁；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项目喷涂工序外协完成，</w:t>
      </w:r>
      <w:r>
        <w:rPr>
          <w:rFonts w:asciiTheme="minorEastAsia" w:hAnsiTheme="minorEastAsia" w:cstheme="minorEastAsia" w:hint="eastAsia"/>
          <w:sz w:val="28"/>
          <w:szCs w:val="28"/>
        </w:rPr>
        <w:t>禁止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擅自喷涂作业（如需增设喷涂工艺必先进行环境影响评价，并经环保部门审批同意）。</w:t>
      </w:r>
    </w:p>
    <w:p w:rsidR="001A1B61" w:rsidRDefault="001E2E83">
      <w:pPr>
        <w:spacing w:line="600" w:lineRule="exact"/>
        <w:ind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五、证明文件提供者对其合法性、真实性负责。如提供虚假环境监测报告及其他证明材料，依据《中华人民共和国行政许可法》第六十九条之规定，我局有权撤销本批复，由此造成的一切后果由提供者承担。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1A1B61" w:rsidRDefault="001E2E83">
      <w:pPr>
        <w:spacing w:line="600" w:lineRule="exact"/>
        <w:ind w:firstLineChars="1700" w:firstLine="47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汨罗市环境保护局</w:t>
      </w:r>
    </w:p>
    <w:p w:rsidR="001A1B61" w:rsidRDefault="001E2E83">
      <w:pPr>
        <w:spacing w:line="600" w:lineRule="exact"/>
        <w:ind w:firstLineChars="1700" w:firstLine="47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2017</w:t>
      </w:r>
      <w:r>
        <w:rPr>
          <w:rFonts w:asciiTheme="minorEastAsia" w:hAnsiTheme="minorEastAsia" w:cs="宋体" w:hint="eastAsia"/>
          <w:sz w:val="28"/>
          <w:szCs w:val="28"/>
        </w:rPr>
        <w:t>年9月19日</w:t>
      </w:r>
    </w:p>
    <w:p w:rsidR="001A1B61" w:rsidRDefault="001E2E83">
      <w:pPr>
        <w:spacing w:line="60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lastRenderedPageBreak/>
        <w:t>注：此意见为拟验收意见稿，公示期满后无如特殊情况将出具正式验收意见，盖章后生效。本拟验收意见如略有修改，不再另行公示说明，以正式验收意见稿为准。</w:t>
      </w:r>
    </w:p>
    <w:p w:rsidR="001A1B61" w:rsidRDefault="001A1B61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sectPr w:rsidR="001A1B61" w:rsidSect="001A1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87" w:rsidRDefault="00DB2187" w:rsidP="00105348">
      <w:r>
        <w:separator/>
      </w:r>
    </w:p>
  </w:endnote>
  <w:endnote w:type="continuationSeparator" w:id="0">
    <w:p w:rsidR="00DB2187" w:rsidRDefault="00DB2187" w:rsidP="0010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87" w:rsidRDefault="00DB2187" w:rsidP="00105348">
      <w:r>
        <w:separator/>
      </w:r>
    </w:p>
  </w:footnote>
  <w:footnote w:type="continuationSeparator" w:id="0">
    <w:p w:rsidR="00DB2187" w:rsidRDefault="00DB2187" w:rsidP="00105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7A00D1"/>
    <w:rsid w:val="00105348"/>
    <w:rsid w:val="001A1B61"/>
    <w:rsid w:val="001E2E83"/>
    <w:rsid w:val="00212CB2"/>
    <w:rsid w:val="003170CE"/>
    <w:rsid w:val="00397C39"/>
    <w:rsid w:val="00466106"/>
    <w:rsid w:val="00496832"/>
    <w:rsid w:val="004C32FD"/>
    <w:rsid w:val="006C580D"/>
    <w:rsid w:val="006E1749"/>
    <w:rsid w:val="00710B47"/>
    <w:rsid w:val="007249AF"/>
    <w:rsid w:val="0077172B"/>
    <w:rsid w:val="00795877"/>
    <w:rsid w:val="007C09A4"/>
    <w:rsid w:val="00802D19"/>
    <w:rsid w:val="00845717"/>
    <w:rsid w:val="00847203"/>
    <w:rsid w:val="00AC2F1A"/>
    <w:rsid w:val="00DB2187"/>
    <w:rsid w:val="00E046A9"/>
    <w:rsid w:val="00E13BB5"/>
    <w:rsid w:val="00E5741F"/>
    <w:rsid w:val="00EA2DB1"/>
    <w:rsid w:val="00F1757F"/>
    <w:rsid w:val="00F600D7"/>
    <w:rsid w:val="00FA25A0"/>
    <w:rsid w:val="01925226"/>
    <w:rsid w:val="02F75FC4"/>
    <w:rsid w:val="09252C3D"/>
    <w:rsid w:val="0FA87AE7"/>
    <w:rsid w:val="139215E7"/>
    <w:rsid w:val="1726173C"/>
    <w:rsid w:val="19021B35"/>
    <w:rsid w:val="1B4F1B10"/>
    <w:rsid w:val="22BA5622"/>
    <w:rsid w:val="266640F5"/>
    <w:rsid w:val="2D6B1CBA"/>
    <w:rsid w:val="2EB86889"/>
    <w:rsid w:val="32DF68D9"/>
    <w:rsid w:val="338D1201"/>
    <w:rsid w:val="39FD692D"/>
    <w:rsid w:val="4E6D589F"/>
    <w:rsid w:val="66270C75"/>
    <w:rsid w:val="67A25BDC"/>
    <w:rsid w:val="6AB657D9"/>
    <w:rsid w:val="6BAD7C21"/>
    <w:rsid w:val="6D1E4324"/>
    <w:rsid w:val="797A00D1"/>
    <w:rsid w:val="7BEE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B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A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A1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1A1B61"/>
    <w:rPr>
      <w:rFonts w:ascii="Times New Roman" w:eastAsia="宋体" w:hAnsi="Times New Roman" w:cs="Times New Roman"/>
      <w:szCs w:val="20"/>
    </w:rPr>
  </w:style>
  <w:style w:type="paragraph" w:styleId="2">
    <w:name w:val="toc 2"/>
    <w:basedOn w:val="a"/>
    <w:next w:val="a"/>
    <w:qFormat/>
    <w:rsid w:val="001A1B6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0">
    <w:name w:val="页眉 Char"/>
    <w:basedOn w:val="a0"/>
    <w:link w:val="a4"/>
    <w:qFormat/>
    <w:rsid w:val="001A1B6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A1B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965</Characters>
  <Application>Microsoft Office Word</Application>
  <DocSecurity>0</DocSecurity>
  <Lines>8</Lines>
  <Paragraphs>2</Paragraphs>
  <ScaleCrop>false</ScaleCrop>
  <Company>微软中国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2017-09-20T03:40:00Z</dcterms:created>
  <dcterms:modified xsi:type="dcterms:W3CDTF">2017-09-20T03:40:00Z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