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3D" w:rsidRPr="00993710" w:rsidRDefault="000C45FF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建设项目</w:t>
      </w:r>
      <w:r w:rsidR="00677740" w:rsidRPr="00993710">
        <w:rPr>
          <w:rFonts w:ascii="黑体" w:eastAsia="黑体" w:hAnsi="黑体" w:hint="eastAsia"/>
        </w:rPr>
        <w:t>环境影响</w:t>
      </w:r>
      <w:r>
        <w:rPr>
          <w:rFonts w:ascii="黑体" w:eastAsia="黑体" w:hAnsi="黑体" w:hint="eastAsia"/>
        </w:rPr>
        <w:t>评价文件</w:t>
      </w:r>
      <w:r w:rsidR="00677740" w:rsidRPr="00993710">
        <w:rPr>
          <w:rFonts w:ascii="黑体" w:eastAsia="黑体" w:hAnsi="黑体" w:hint="eastAsia"/>
        </w:rPr>
        <w:t>告知承诺制审批表</w:t>
      </w:r>
    </w:p>
    <w:p w:rsidR="00993710" w:rsidRPr="0057559E" w:rsidRDefault="00993710" w:rsidP="005634F3">
      <w:pPr>
        <w:wordWrap w:val="0"/>
        <w:adjustRightInd w:val="0"/>
        <w:snapToGrid w:val="0"/>
        <w:spacing w:afterLines="50" w:line="560" w:lineRule="exact"/>
        <w:ind w:right="482"/>
        <w:jc w:val="right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  <w:r w:rsidRPr="0057559E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审批号：</w:t>
      </w:r>
      <w:r w:rsidRPr="0057559E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汨</w:t>
      </w:r>
      <w:r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环评批〔2020〕020号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9"/>
        <w:gridCol w:w="2846"/>
        <w:gridCol w:w="2011"/>
        <w:gridCol w:w="1994"/>
      </w:tblGrid>
      <w:tr w:rsidR="00E46C3D" w:rsidTr="000C45FF">
        <w:trPr>
          <w:trHeight w:val="823"/>
          <w:jc w:val="center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685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C3D" w:rsidRPr="0057559E" w:rsidRDefault="00993710" w:rsidP="0057559E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岳阳潇翔置业有限公司汨罗市</w:t>
            </w:r>
            <w:r w:rsidR="00677740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黄金佳园</w:t>
            </w:r>
            <w:r w:rsidR="00677740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建设项目</w:t>
            </w:r>
          </w:p>
        </w:tc>
      </w:tr>
      <w:tr w:rsidR="00E46C3D" w:rsidTr="000C45FF">
        <w:trPr>
          <w:trHeight w:val="823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建设地点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57559E" w:rsidRDefault="00677740" w:rsidP="0099371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汨罗市新市镇</w:t>
            </w:r>
            <w:r w:rsidR="00993710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（青春大道以南、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107国道西侧</w:t>
            </w:r>
            <w:r w:rsidR="00993710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0C45FF" w:rsidRDefault="00677740" w:rsidP="0052583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占地（建筑、营业）面积（</w:t>
            </w:r>
            <w:r w:rsidR="00525835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m</w:t>
            </w:r>
            <w:r w:rsidR="00525835" w:rsidRPr="00525835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vertAlign w:val="superscript"/>
              </w:rPr>
              <w:t>2</w:t>
            </w: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C3D" w:rsidRPr="0057559E" w:rsidRDefault="0067774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31930</w:t>
            </w:r>
          </w:p>
        </w:tc>
      </w:tr>
      <w:tr w:rsidR="00E46C3D" w:rsidTr="000C45FF">
        <w:trPr>
          <w:trHeight w:val="823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建设单位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57559E" w:rsidRDefault="00677740" w:rsidP="0057559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岳阳潇翔置业有限公司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C3D" w:rsidRPr="0057559E" w:rsidRDefault="0067774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周正喜</w:t>
            </w:r>
          </w:p>
        </w:tc>
      </w:tr>
      <w:tr w:rsidR="00E46C3D" w:rsidTr="000C45FF">
        <w:trPr>
          <w:trHeight w:val="823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57559E" w:rsidRDefault="0067774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肖江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C3D" w:rsidRPr="0057559E" w:rsidRDefault="0067774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15616500999</w:t>
            </w:r>
          </w:p>
        </w:tc>
      </w:tr>
      <w:tr w:rsidR="00E46C3D" w:rsidTr="000C45FF">
        <w:trPr>
          <w:trHeight w:val="823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10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项目投资</w:t>
            </w:r>
          </w:p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(万元)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57559E" w:rsidRDefault="0067774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35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环保投资</w:t>
            </w:r>
          </w:p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(万元)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C3D" w:rsidRPr="0057559E" w:rsidRDefault="0067774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233</w:t>
            </w:r>
          </w:p>
        </w:tc>
      </w:tr>
      <w:tr w:rsidR="00E46C3D" w:rsidTr="000C45FF">
        <w:trPr>
          <w:trHeight w:val="823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10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拟投入生产</w:t>
            </w:r>
          </w:p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运营日期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57559E" w:rsidRDefault="0067774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2022</w:t>
            </w:r>
            <w:r w:rsidR="007F465F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年6月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行业类别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E1E" w:rsidRDefault="00993710" w:rsidP="0057559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K7010</w:t>
            </w:r>
          </w:p>
          <w:p w:rsidR="00E46C3D" w:rsidRPr="0057559E" w:rsidRDefault="00993710" w:rsidP="0057559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房地产开发经营</w:t>
            </w:r>
          </w:p>
        </w:tc>
      </w:tr>
      <w:tr w:rsidR="00E46C3D" w:rsidTr="0057559E">
        <w:trPr>
          <w:trHeight w:val="1279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10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告知承诺制</w:t>
            </w:r>
          </w:p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审批依据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C3D" w:rsidRPr="0057559E" w:rsidRDefault="00677740" w:rsidP="0057559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该项目属于</w:t>
            </w:r>
            <w:r w:rsidR="00993710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《</w:t>
            </w:r>
            <w:r w:rsidR="00993710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环境影响评价审批正面清单</w:t>
            </w:r>
            <w:r w:rsidR="00993710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》</w:t>
            </w:r>
            <w:r w:rsidR="00993710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“二、环评告知承诺制审批改革试点范围”</w:t>
            </w:r>
            <w:r w:rsidR="00993710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中的</w:t>
            </w:r>
            <w:r w:rsidR="00993710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“房地产开发”项</w:t>
            </w:r>
            <w:r w:rsidR="00993710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目。</w:t>
            </w:r>
          </w:p>
        </w:tc>
      </w:tr>
      <w:tr w:rsidR="00E46C3D" w:rsidTr="000C45FF">
        <w:trPr>
          <w:trHeight w:val="3513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10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建设内容</w:t>
            </w:r>
          </w:p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及规模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C3D" w:rsidRPr="0057559E" w:rsidRDefault="00677740" w:rsidP="000C45FF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项目总用地面积31930</w:t>
            </w:r>
            <w:r w:rsidR="007F465F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平方米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，总建筑面积</w:t>
            </w:r>
            <w:r w:rsidRPr="0057559E">
              <w:rPr>
                <w:rFonts w:asciiTheme="minorEastAsia" w:eastAsiaTheme="minorEastAsia" w:hAnsiTheme="minorEastAsia" w:hint="eastAsia"/>
                <w:sz w:val="21"/>
                <w:szCs w:val="21"/>
              </w:rPr>
              <w:t>114479.28</w:t>
            </w:r>
            <w:r w:rsidR="007F465F" w:rsidRPr="0057559E">
              <w:rPr>
                <w:rFonts w:asciiTheme="minorEastAsia" w:eastAsiaTheme="minorEastAsia" w:hAnsiTheme="minorEastAsia" w:hint="eastAsia"/>
                <w:sz w:val="21"/>
                <w:szCs w:val="21"/>
              </w:rPr>
              <w:t>平方米</w:t>
            </w:r>
            <w:r w:rsidR="007F465F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新建6栋高层商住楼（其中1#、2#、3#楼为23+1F的商住楼，4#楼为21+1F</w:t>
            </w:r>
            <w:r w:rsidR="007F465F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的商住楼，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5#、6#楼为24+1F</w:t>
            </w:r>
            <w:r w:rsidR="007F465F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的商住楼），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2栋2F</w:t>
            </w:r>
            <w:r w:rsidR="007F465F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的商场楼，并配套道路、给排水、供配电等基础设施。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地上建筑面积89248.46</w:t>
            </w:r>
            <w:r w:rsidR="007F465F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平方米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，其中住宅建筑面积82567.12</w:t>
            </w:r>
            <w:r w:rsidR="007F465F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平方米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、商业建筑面积6130.58</w:t>
            </w:r>
            <w:r w:rsidR="007F465F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平方米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、物业管理用房建筑面积400.76</w:t>
            </w:r>
            <w:r w:rsidR="007F465F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平方米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，主入口大门150</w:t>
            </w:r>
            <w:r w:rsidR="007F465F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平方米。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地下建筑面积25230.82</w:t>
            </w:r>
            <w:r w:rsidR="007F465F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平方米。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项目共设停车位641个，其中地上设停车位54个，地下设停车位587个</w:t>
            </w:r>
            <w:r w:rsidR="007F465F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项目绿化面积9579</w:t>
            </w:r>
            <w:r w:rsidR="007F465F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平方米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，绿化率</w:t>
            </w:r>
            <w:r w:rsidR="007F465F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为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30%。</w:t>
            </w:r>
          </w:p>
        </w:tc>
      </w:tr>
      <w:tr w:rsidR="00E46C3D">
        <w:trPr>
          <w:trHeight w:val="2023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C3D" w:rsidRPr="0057559E" w:rsidRDefault="00E46C3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</w:p>
          <w:p w:rsidR="00E46C3D" w:rsidRPr="0057559E" w:rsidRDefault="00993710" w:rsidP="0057559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岳阳潇翔置业有限公司委托</w:t>
            </w:r>
            <w:r w:rsidR="0057559E" w:rsidRPr="0057559E">
              <w:rPr>
                <w:rFonts w:asciiTheme="minorEastAsia" w:eastAsiaTheme="minorEastAsia" w:hAnsiTheme="minorEastAsia"/>
                <w:sz w:val="21"/>
                <w:szCs w:val="21"/>
              </w:rPr>
              <w:t>湖南道和环保科技有限公司</w:t>
            </w:r>
            <w:r w:rsidR="0057559E" w:rsidRPr="0057559E">
              <w:rPr>
                <w:rFonts w:asciiTheme="minorEastAsia" w:eastAsiaTheme="minorEastAsia" w:hAnsiTheme="minorEastAsia" w:hint="eastAsia"/>
                <w:sz w:val="21"/>
                <w:szCs w:val="21"/>
              </w:rPr>
              <w:t>编制的《</w:t>
            </w:r>
            <w:r w:rsidR="0057559E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岳阳潇翔置业有限公司汨罗市黄金佳园</w:t>
            </w:r>
            <w:r w:rsidR="0057559E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建设项目环境影响</w:t>
            </w:r>
            <w:r w:rsidR="0057559E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报告表</w:t>
            </w:r>
            <w:r w:rsidR="0057559E" w:rsidRPr="0057559E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r w:rsidR="00677740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已经完成告知承诺制审批。</w:t>
            </w:r>
          </w:p>
          <w:p w:rsidR="00E46C3D" w:rsidRPr="0057559E" w:rsidRDefault="00677740" w:rsidP="0057559E">
            <w:pPr>
              <w:adjustRightInd w:val="0"/>
              <w:snapToGrid w:val="0"/>
              <w:spacing w:line="400" w:lineRule="exact"/>
              <w:ind w:leftChars="200" w:left="1690" w:hangingChars="500" w:hanging="105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　　　　　　　　　　　　　　　　　　</w:t>
            </w:r>
            <w:r w:rsidR="0057559E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</w:t>
            </w:r>
            <w:r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　</w:t>
            </w:r>
            <w:r w:rsid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岳阳市</w:t>
            </w:r>
            <w:r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生态环境局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汨罗分局</w:t>
            </w:r>
          </w:p>
          <w:p w:rsidR="00E46C3D" w:rsidRPr="0057559E" w:rsidRDefault="0057559E" w:rsidP="0057559E">
            <w:pPr>
              <w:adjustRightInd w:val="0"/>
              <w:snapToGrid w:val="0"/>
              <w:spacing w:line="400" w:lineRule="exact"/>
              <w:ind w:leftChars="200" w:left="2320" w:hangingChars="800" w:hanging="168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</w:t>
            </w:r>
            <w:r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　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2020</w:t>
            </w:r>
            <w:r w:rsidR="00677740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年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  <w:r w:rsidR="00677740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月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23</w:t>
            </w:r>
            <w:r w:rsidR="00677740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日</w:t>
            </w:r>
          </w:p>
        </w:tc>
      </w:tr>
    </w:tbl>
    <w:p w:rsidR="00E46C3D" w:rsidRDefault="00E46C3D" w:rsidP="000C45FF">
      <w:pPr>
        <w:spacing w:line="320" w:lineRule="exact"/>
      </w:pPr>
    </w:p>
    <w:sectPr w:rsidR="00E46C3D" w:rsidSect="0057559E">
      <w:footerReference w:type="even" r:id="rId7"/>
      <w:footerReference w:type="default" r:id="rId8"/>
      <w:pgSz w:w="11907" w:h="16840"/>
      <w:pgMar w:top="1440" w:right="1797" w:bottom="567" w:left="1797" w:header="851" w:footer="1588" w:gutter="0"/>
      <w:pgNumType w:fmt="numberInDash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600" w:rsidRPr="005B2793" w:rsidRDefault="00FD0600" w:rsidP="00E46C3D">
      <w:pPr>
        <w:rPr>
          <w:szCs w:val="20"/>
        </w:rPr>
      </w:pPr>
      <w:r>
        <w:separator/>
      </w:r>
    </w:p>
  </w:endnote>
  <w:endnote w:type="continuationSeparator" w:id="0">
    <w:p w:rsidR="00FD0600" w:rsidRPr="005B2793" w:rsidRDefault="00FD0600" w:rsidP="00E46C3D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C3D" w:rsidRDefault="00FB5B44">
    <w:pPr>
      <w:pStyle w:val="a3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0FK7IBAABZAwAADgAAAGRycy9lMm9Eb2MueG1srVPNjtMwEL4j8Q6W&#10;7zTZSou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tR0FK7IB&#10;AABZAwAADgAAAAAAAAABACAAAAAeAQAAZHJzL2Uyb0RvYy54bWxQSwUGAAAAAAYABgBZAQAAQgUA&#10;AAAA&#10;" filled="f" stroked="f">
          <v:textbox style="mso-fit-shape-to-text:t" inset="0,0,0,0">
            <w:txbxContent>
              <w:p w:rsidR="00E46C3D" w:rsidRDefault="00FB5B44">
                <w:pPr>
                  <w:pStyle w:val="a3"/>
                </w:pP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677740">
                  <w:rPr>
                    <w:rFonts w:ascii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677740">
                  <w:rPr>
                    <w:rFonts w:ascii="仿宋_GB2312" w:hAnsi="仿宋_GB2312" w:cs="仿宋_GB2312" w:hint="eastAsia"/>
                    <w:sz w:val="28"/>
                    <w:szCs w:val="28"/>
                  </w:rPr>
                  <w:t>- 2 -</w: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C3D" w:rsidRDefault="00E46C3D">
    <w:pPr>
      <w:pStyle w:val="a3"/>
      <w:wordWrap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600" w:rsidRPr="005B2793" w:rsidRDefault="00FD0600" w:rsidP="00E46C3D">
      <w:pPr>
        <w:rPr>
          <w:szCs w:val="20"/>
        </w:rPr>
      </w:pPr>
      <w:r>
        <w:separator/>
      </w:r>
    </w:p>
  </w:footnote>
  <w:footnote w:type="continuationSeparator" w:id="0">
    <w:p w:rsidR="00FD0600" w:rsidRPr="005B2793" w:rsidRDefault="00FD0600" w:rsidP="00E46C3D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C3D"/>
    <w:rsid w:val="000C45FF"/>
    <w:rsid w:val="00525835"/>
    <w:rsid w:val="005634F3"/>
    <w:rsid w:val="0057559E"/>
    <w:rsid w:val="00677740"/>
    <w:rsid w:val="00690FA2"/>
    <w:rsid w:val="007F465F"/>
    <w:rsid w:val="00993710"/>
    <w:rsid w:val="00DC2E1E"/>
    <w:rsid w:val="00E46C3D"/>
    <w:rsid w:val="00FB5B44"/>
    <w:rsid w:val="00FD0600"/>
    <w:rsid w:val="2FC35ABE"/>
    <w:rsid w:val="5B24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C3D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E46C3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7F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465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Administrator.PC-20171115USMU</dc:creator>
  <cp:lastModifiedBy>Administrator</cp:lastModifiedBy>
  <cp:revision>7</cp:revision>
  <dcterms:created xsi:type="dcterms:W3CDTF">2014-10-29T12:08:00Z</dcterms:created>
  <dcterms:modified xsi:type="dcterms:W3CDTF">2020-06-23T03:08:00Z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