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3D" w:rsidRPr="00336E74" w:rsidRDefault="000C45FF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/>
          <w:b/>
        </w:rPr>
      </w:pPr>
      <w:r w:rsidRPr="00336E74">
        <w:rPr>
          <w:rFonts w:asciiTheme="majorEastAsia" w:eastAsiaTheme="majorEastAsia" w:hAnsiTheme="majorEastAsia" w:hint="eastAsia"/>
          <w:b/>
        </w:rPr>
        <w:t>建设项目</w:t>
      </w:r>
      <w:r w:rsidR="00677740" w:rsidRPr="00336E74">
        <w:rPr>
          <w:rFonts w:asciiTheme="majorEastAsia" w:eastAsiaTheme="majorEastAsia" w:hAnsiTheme="majorEastAsia" w:hint="eastAsia"/>
          <w:b/>
        </w:rPr>
        <w:t>环境影响</w:t>
      </w:r>
      <w:r w:rsidRPr="00336E74">
        <w:rPr>
          <w:rFonts w:asciiTheme="majorEastAsia" w:eastAsiaTheme="majorEastAsia" w:hAnsiTheme="majorEastAsia" w:hint="eastAsia"/>
          <w:b/>
        </w:rPr>
        <w:t>评价文件</w:t>
      </w:r>
      <w:r w:rsidR="00677740" w:rsidRPr="00336E74">
        <w:rPr>
          <w:rFonts w:asciiTheme="majorEastAsia" w:eastAsiaTheme="majorEastAsia" w:hAnsiTheme="majorEastAsia" w:hint="eastAsia"/>
          <w:b/>
        </w:rPr>
        <w:t>告知承诺制审批表</w:t>
      </w:r>
    </w:p>
    <w:p w:rsidR="00993710" w:rsidRPr="0057559E" w:rsidRDefault="00993710" w:rsidP="002B2C0D">
      <w:pPr>
        <w:wordWrap w:val="0"/>
        <w:adjustRightInd w:val="0"/>
        <w:snapToGrid w:val="0"/>
        <w:spacing w:afterLines="50" w:line="560" w:lineRule="exact"/>
        <w:ind w:right="482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57559E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审批号：</w:t>
      </w:r>
      <w:r w:rsidRPr="0057559E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汨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环评批〔2020〕</w:t>
      </w:r>
      <w:r w:rsidR="006E774E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05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0号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5"/>
        <w:gridCol w:w="2980"/>
        <w:gridCol w:w="2011"/>
        <w:gridCol w:w="1994"/>
      </w:tblGrid>
      <w:tr w:rsidR="00E46C3D" w:rsidTr="00B52ADA">
        <w:trPr>
          <w:trHeight w:val="823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9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E774E" w:rsidP="006E774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汨罗市屈子龙舟发展有限公司年产130条龙舟建设项目</w:t>
            </w:r>
          </w:p>
        </w:tc>
      </w:tr>
      <w:tr w:rsidR="00E46C3D" w:rsidTr="00B52ADA">
        <w:trPr>
          <w:trHeight w:val="823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E774E" w:rsidP="0099371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汨罗市屈子祠镇双楚村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52583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占地（建筑、营业）面积（</w:t>
            </w:r>
            <w:r w:rsidR="00525835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m</w:t>
            </w:r>
            <w:r w:rsidR="00525835" w:rsidRPr="00525835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6E774E" w:rsidRDefault="006E774E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12500</w:t>
            </w:r>
          </w:p>
        </w:tc>
      </w:tr>
      <w:tr w:rsidR="00E46C3D" w:rsidTr="00B52ADA">
        <w:trPr>
          <w:trHeight w:val="823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E774E" w:rsidP="006E774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汨罗市屈子龙舟发展有限公司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E774E" w:rsidP="006E774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李建军</w:t>
            </w:r>
          </w:p>
        </w:tc>
      </w:tr>
      <w:tr w:rsidR="00E46C3D" w:rsidTr="00B52ADA">
        <w:trPr>
          <w:trHeight w:val="823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57559E" w:rsidRDefault="006E774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李建军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E774E" w:rsidP="006E774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13574014823</w:t>
            </w:r>
          </w:p>
        </w:tc>
      </w:tr>
      <w:tr w:rsidR="00E46C3D" w:rsidTr="00B52ADA">
        <w:trPr>
          <w:trHeight w:val="823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项目投资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(万元)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6E774E" w:rsidRDefault="006E774E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="00677740"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35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环保投资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(万元)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6E774E" w:rsidRDefault="006E774E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</w:tr>
      <w:tr w:rsidR="00E46C3D" w:rsidTr="00B52ADA">
        <w:trPr>
          <w:trHeight w:val="823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拟投入生产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运营日期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6E774E" w:rsidRDefault="00677740" w:rsidP="006E774E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6E774E"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</w:t>
            </w:r>
            <w:r w:rsidR="007F465F"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A77994"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  <w:r w:rsidR="007F465F" w:rsidRPr="00DE0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E774E" w:rsidP="0057559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C2449</w:t>
            </w:r>
            <w:r w:rsidRPr="006E774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其他体育用品制造</w:t>
            </w:r>
          </w:p>
        </w:tc>
      </w:tr>
      <w:tr w:rsidR="00E46C3D" w:rsidTr="00B52ADA">
        <w:trPr>
          <w:trHeight w:val="1279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告知承诺制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审批依据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677740" w:rsidP="00481F74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该项目属于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《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环境影响评价审批正面清单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“二、环评告知承诺制审批改革试点范围”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</w:t>
            </w:r>
            <w:r w:rsidR="00481F74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</w:t>
            </w:r>
            <w:r w:rsidR="00D334EF" w:rsidRPr="00D334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十三</w:t>
            </w:r>
            <w:r w:rsidR="00D334EF" w:rsidRPr="00D334E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、文教、工美、体育和娱乐用品制造业</w:t>
            </w:r>
            <w:r w:rsidR="00D334E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”</w:t>
            </w:r>
            <w:r w:rsidR="00D334EF" w:rsidRPr="00D334E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</w:t>
            </w:r>
            <w:r w:rsidR="00481F74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</w:t>
            </w:r>
            <w:r w:rsidR="00D334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</w:t>
            </w:r>
            <w:r w:rsidR="00D334EF" w:rsidRPr="00D334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31</w:t>
            </w:r>
            <w:r w:rsidR="00D334EF" w:rsidRPr="00D334E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文教、体育、娱乐用品制造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”项</w:t>
            </w:r>
            <w:r w:rsidR="0099371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目。</w:t>
            </w:r>
          </w:p>
        </w:tc>
      </w:tr>
      <w:tr w:rsidR="00E46C3D" w:rsidTr="004D55E8">
        <w:trPr>
          <w:trHeight w:val="3229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10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建设内容</w:t>
            </w:r>
          </w:p>
          <w:p w:rsidR="00E46C3D" w:rsidRPr="000C45FF" w:rsidRDefault="00677740" w:rsidP="000C45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0C45FF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及规模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3D" w:rsidRPr="0057559E" w:rsidRDefault="00A77994" w:rsidP="00A77994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该</w:t>
            </w:r>
            <w:r w:rsidR="0085058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项目占</w:t>
            </w:r>
            <w:r w:rsidR="0067774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地面积</w:t>
            </w:r>
            <w:r w:rsidR="0085058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12500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平方米</w:t>
            </w:r>
            <w:r w:rsidR="0085058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，厂房</w:t>
            </w:r>
            <w:r w:rsidR="0067774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建筑面积</w:t>
            </w:r>
            <w:r w:rsidR="00481FF6">
              <w:rPr>
                <w:rFonts w:asciiTheme="minorEastAsia" w:eastAsiaTheme="minorEastAsia" w:hAnsiTheme="minorEastAsia" w:hint="eastAsia"/>
                <w:sz w:val="21"/>
                <w:szCs w:val="21"/>
              </w:rPr>
              <w:t>4000</w:t>
            </w:r>
            <w:r w:rsidR="007F465F" w:rsidRPr="0057559E">
              <w:rPr>
                <w:rFonts w:asciiTheme="minorEastAsia" w:eastAsiaTheme="minorEastAsia" w:hAnsiTheme="minorEastAsia" w:hint="eastAsia"/>
                <w:sz w:val="21"/>
                <w:szCs w:val="21"/>
              </w:rPr>
              <w:t>平方米</w:t>
            </w:r>
            <w:r w:rsidR="001C2202">
              <w:rPr>
                <w:rFonts w:asciiTheme="minorEastAsia" w:eastAsiaTheme="minorEastAsia" w:hAnsiTheme="minorEastAsia" w:hint="eastAsia"/>
                <w:sz w:val="21"/>
                <w:szCs w:val="21"/>
              </w:rPr>
              <w:t>，包括原材料区、组装区、雕刻区、打磨区、倒模区和成品区</w:t>
            </w:r>
            <w:r w:rsidR="007F465F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  <w:r w:rsidR="004D55E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</w:t>
            </w:r>
            <w:r w:rsidR="002B2C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以原木</w:t>
            </w:r>
            <w:r w:rsidR="003810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、油性油漆、稀释剂等</w:t>
            </w:r>
            <w:r w:rsidR="002B2C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为原</w:t>
            </w:r>
            <w:r w:rsidR="003810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辅</w:t>
            </w:r>
            <w:r w:rsidR="00BE5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材</w:t>
            </w:r>
            <w:r w:rsidR="002B2C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料，通过切割、雕刻、打磨、组装、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人工</w:t>
            </w:r>
            <w:r w:rsidR="002B2C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刷漆等工序生产</w:t>
            </w:r>
            <w:r w:rsidR="002B2C0D">
              <w:rPr>
                <w:rFonts w:eastAsiaTheme="minorEastAsia"/>
                <w:sz w:val="21"/>
                <w:szCs w:val="21"/>
              </w:rPr>
              <w:t>木质龙舟</w:t>
            </w:r>
            <w:r w:rsidR="002B2C0D">
              <w:rPr>
                <w:rFonts w:eastAsiaTheme="minorEastAsia" w:hint="eastAsia"/>
                <w:sz w:val="21"/>
                <w:szCs w:val="21"/>
              </w:rPr>
              <w:t>；以环氧树脂</w:t>
            </w:r>
            <w:r w:rsidR="003810F8">
              <w:rPr>
                <w:rFonts w:eastAsiaTheme="minorEastAsia" w:hint="eastAsia"/>
                <w:sz w:val="21"/>
                <w:szCs w:val="21"/>
              </w:rPr>
              <w:t>、固化剂、树脂胶、纤维布等</w:t>
            </w:r>
            <w:r w:rsidR="002B2C0D">
              <w:rPr>
                <w:rFonts w:eastAsiaTheme="minorEastAsia" w:hint="eastAsia"/>
                <w:sz w:val="21"/>
                <w:szCs w:val="21"/>
              </w:rPr>
              <w:t>为原</w:t>
            </w:r>
            <w:r w:rsidR="003810F8">
              <w:rPr>
                <w:rFonts w:eastAsiaTheme="minorEastAsia" w:hint="eastAsia"/>
                <w:sz w:val="21"/>
                <w:szCs w:val="21"/>
              </w:rPr>
              <w:t>辅</w:t>
            </w:r>
            <w:r w:rsidR="00BE595D">
              <w:rPr>
                <w:rFonts w:eastAsiaTheme="minorEastAsia" w:hint="eastAsia"/>
                <w:sz w:val="21"/>
                <w:szCs w:val="21"/>
              </w:rPr>
              <w:t>材</w:t>
            </w:r>
            <w:r w:rsidR="002B2C0D">
              <w:rPr>
                <w:rFonts w:eastAsiaTheme="minorEastAsia" w:hint="eastAsia"/>
                <w:sz w:val="21"/>
                <w:szCs w:val="21"/>
              </w:rPr>
              <w:t>料，通过调和、铸模、修边等工序生产树脂龙舟，形成年产</w:t>
            </w:r>
            <w:r w:rsidR="002B2C0D">
              <w:rPr>
                <w:rFonts w:eastAsiaTheme="minorEastAsia"/>
                <w:sz w:val="21"/>
                <w:szCs w:val="21"/>
              </w:rPr>
              <w:t>木质龙舟</w:t>
            </w:r>
            <w:r w:rsidR="002B2C0D">
              <w:rPr>
                <w:rFonts w:eastAsiaTheme="minorEastAsia" w:hint="eastAsia"/>
                <w:sz w:val="21"/>
                <w:szCs w:val="21"/>
              </w:rPr>
              <w:t>80</w:t>
            </w:r>
            <w:r w:rsidR="002B2C0D">
              <w:rPr>
                <w:rFonts w:eastAsiaTheme="minorEastAsia" w:hint="eastAsia"/>
                <w:sz w:val="21"/>
                <w:szCs w:val="21"/>
              </w:rPr>
              <w:t>条、</w:t>
            </w:r>
            <w:r w:rsidR="002B2C0D">
              <w:rPr>
                <w:rFonts w:eastAsiaTheme="minorEastAsia"/>
                <w:sz w:val="21"/>
                <w:szCs w:val="21"/>
              </w:rPr>
              <w:t>树脂龙舟</w:t>
            </w:r>
            <w:r w:rsidR="002B2C0D">
              <w:rPr>
                <w:rFonts w:eastAsiaTheme="minorEastAsia" w:hint="eastAsia"/>
                <w:sz w:val="21"/>
                <w:szCs w:val="21"/>
              </w:rPr>
              <w:t>50</w:t>
            </w:r>
            <w:r w:rsidR="002B2C0D">
              <w:rPr>
                <w:rFonts w:eastAsiaTheme="minorEastAsia" w:hint="eastAsia"/>
                <w:sz w:val="21"/>
                <w:szCs w:val="21"/>
              </w:rPr>
              <w:t>条</w:t>
            </w:r>
            <w:r w:rsidR="003810F8">
              <w:rPr>
                <w:rFonts w:eastAsiaTheme="minorEastAsia" w:hint="eastAsia"/>
                <w:sz w:val="21"/>
                <w:szCs w:val="21"/>
              </w:rPr>
              <w:t>的生产能力。</w:t>
            </w:r>
          </w:p>
        </w:tc>
      </w:tr>
      <w:tr w:rsidR="00E46C3D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C3D" w:rsidRPr="0057559E" w:rsidRDefault="00E46C3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  <w:p w:rsidR="00E46C3D" w:rsidRDefault="00A77994" w:rsidP="0057559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汨罗市屈子龙舟发展有限公司</w:t>
            </w:r>
            <w:r w:rsidR="00993710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委托</w:t>
            </w:r>
            <w:r w:rsidRPr="00A779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湖南明启环保工程有限公司</w:t>
            </w:r>
            <w:r w:rsidR="0057559E" w:rsidRPr="00A779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编制的《</w:t>
            </w:r>
            <w:r w:rsidRPr="006E77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汨罗市屈子龙舟发展有限公司年产130条龙舟建设项目</w:t>
            </w:r>
            <w:r w:rsidR="0057559E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环境影响</w:t>
            </w:r>
            <w:r w:rsidR="0057559E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报告表</w:t>
            </w:r>
            <w:r w:rsidR="0057559E" w:rsidRPr="00A779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已经完成告知承诺制审批。</w:t>
            </w:r>
          </w:p>
          <w:p w:rsidR="00F002CE" w:rsidRPr="0057559E" w:rsidRDefault="00F002CE" w:rsidP="0057559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E46C3D" w:rsidRPr="0057559E" w:rsidRDefault="00677740" w:rsidP="0057559E">
            <w:pPr>
              <w:adjustRightInd w:val="0"/>
              <w:snapToGrid w:val="0"/>
              <w:spacing w:line="400" w:lineRule="exact"/>
              <w:ind w:leftChars="200" w:left="1690" w:hangingChars="500" w:hanging="105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　　　　　　　　　　　　　　　　　</w:t>
            </w:r>
            <w:r w:rsidR="0057559E"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</w:t>
            </w:r>
            <w:r w:rsid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岳阳市</w:t>
            </w: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生态环境局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汨罗分局</w:t>
            </w:r>
          </w:p>
          <w:p w:rsidR="00E46C3D" w:rsidRPr="0057559E" w:rsidRDefault="0057559E" w:rsidP="00A77994">
            <w:pPr>
              <w:adjustRightInd w:val="0"/>
              <w:snapToGrid w:val="0"/>
              <w:spacing w:line="400" w:lineRule="exact"/>
              <w:ind w:leftChars="200" w:left="2320" w:hangingChars="800" w:hanging="168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</w:t>
            </w:r>
            <w:r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</w:t>
            </w:r>
            <w:r w:rsidRPr="0057559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2020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年</w:t>
            </w:r>
            <w:r w:rsidR="00A779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月</w:t>
            </w:r>
            <w:r w:rsidR="00A779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  <w:r w:rsidR="00677740" w:rsidRPr="0057559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E46C3D" w:rsidRDefault="00E46C3D" w:rsidP="000C45FF">
      <w:pPr>
        <w:spacing w:line="320" w:lineRule="exact"/>
      </w:pPr>
    </w:p>
    <w:sectPr w:rsidR="00E46C3D" w:rsidSect="0057559E">
      <w:footerReference w:type="even" r:id="rId7"/>
      <w:footerReference w:type="default" r:id="rId8"/>
      <w:pgSz w:w="11907" w:h="16840"/>
      <w:pgMar w:top="1440" w:right="1797" w:bottom="567" w:left="1797" w:header="851" w:footer="1588" w:gutter="0"/>
      <w:pgNumType w:fmt="numberInDash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F9" w:rsidRPr="005B2793" w:rsidRDefault="001445F9" w:rsidP="00E46C3D">
      <w:pPr>
        <w:rPr>
          <w:szCs w:val="20"/>
        </w:rPr>
      </w:pPr>
      <w:r>
        <w:separator/>
      </w:r>
    </w:p>
  </w:endnote>
  <w:endnote w:type="continuationSeparator" w:id="0">
    <w:p w:rsidR="001445F9" w:rsidRPr="005B2793" w:rsidRDefault="001445F9" w:rsidP="00E46C3D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3D" w:rsidRDefault="00780C68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0FK7IBAABZAwAADgAAAGRycy9lMm9Eb2MueG1srVPNjtMwEL4j8Q6W&#10;7zTZSou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R0FK7IB&#10;AABZAwAADgAAAAAAAAABACAAAAAeAQAAZHJzL2Uyb0RvYy54bWxQSwUGAAAAAAYABgBZAQAAQgUA&#10;AAAA&#10;" filled="f" stroked="f">
          <v:textbox style="mso-fit-shape-to-text:t" inset="0,0,0,0">
            <w:txbxContent>
              <w:p w:rsidR="00E46C3D" w:rsidRDefault="00780C68">
                <w:pPr>
                  <w:pStyle w:val="a3"/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677740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77740">
                  <w:rPr>
                    <w:rFonts w:ascii="仿宋_GB2312" w:hAnsi="仿宋_GB2312" w:cs="仿宋_GB2312" w:hint="eastAsia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3D" w:rsidRDefault="00E46C3D">
    <w:pPr>
      <w:pStyle w:val="a3"/>
      <w:wordWrap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F9" w:rsidRPr="005B2793" w:rsidRDefault="001445F9" w:rsidP="00E46C3D">
      <w:pPr>
        <w:rPr>
          <w:szCs w:val="20"/>
        </w:rPr>
      </w:pPr>
      <w:r>
        <w:separator/>
      </w:r>
    </w:p>
  </w:footnote>
  <w:footnote w:type="continuationSeparator" w:id="0">
    <w:p w:rsidR="001445F9" w:rsidRPr="005B2793" w:rsidRDefault="001445F9" w:rsidP="00E46C3D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3D"/>
    <w:rsid w:val="000C45FF"/>
    <w:rsid w:val="000D7A0A"/>
    <w:rsid w:val="00106023"/>
    <w:rsid w:val="001445F9"/>
    <w:rsid w:val="001C2202"/>
    <w:rsid w:val="00297D23"/>
    <w:rsid w:val="002B2C0D"/>
    <w:rsid w:val="00336E74"/>
    <w:rsid w:val="003810F8"/>
    <w:rsid w:val="003E4FD8"/>
    <w:rsid w:val="00481F74"/>
    <w:rsid w:val="00481FF6"/>
    <w:rsid w:val="004D55E8"/>
    <w:rsid w:val="00525835"/>
    <w:rsid w:val="005634F3"/>
    <w:rsid w:val="0057559E"/>
    <w:rsid w:val="00677740"/>
    <w:rsid w:val="00690FA2"/>
    <w:rsid w:val="006E774E"/>
    <w:rsid w:val="00780C68"/>
    <w:rsid w:val="00793BB4"/>
    <w:rsid w:val="007F465F"/>
    <w:rsid w:val="00850583"/>
    <w:rsid w:val="00993710"/>
    <w:rsid w:val="009F09AD"/>
    <w:rsid w:val="009F3703"/>
    <w:rsid w:val="00A77994"/>
    <w:rsid w:val="00B52ADA"/>
    <w:rsid w:val="00BE595D"/>
    <w:rsid w:val="00D334EF"/>
    <w:rsid w:val="00DC2E1E"/>
    <w:rsid w:val="00DE0892"/>
    <w:rsid w:val="00DE3542"/>
    <w:rsid w:val="00E46C3D"/>
    <w:rsid w:val="00F002CE"/>
    <w:rsid w:val="00FB5B44"/>
    <w:rsid w:val="00FD0600"/>
    <w:rsid w:val="2FC35ABE"/>
    <w:rsid w:val="5B24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C3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46C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F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465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Administrator.PC-20171115USMU</dc:creator>
  <cp:lastModifiedBy>Administrator</cp:lastModifiedBy>
  <cp:revision>25</cp:revision>
  <dcterms:created xsi:type="dcterms:W3CDTF">2014-10-29T12:08:00Z</dcterms:created>
  <dcterms:modified xsi:type="dcterms:W3CDTF">2020-10-16T04:34:00Z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