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 w:eastAsia="宋体" w:cs="宋体"/>
          <w:color w:val="00000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40"/>
          <w:szCs w:val="40"/>
          <w:lang w:val="en-US" w:eastAsia="zh-CN"/>
        </w:rPr>
        <w:t>2024年汨罗市文旅集团有限公司公开招聘正式员工岗位明细表</w:t>
      </w:r>
    </w:p>
    <w:bookmarkEnd w:id="0"/>
    <w:tbl>
      <w:tblPr>
        <w:tblStyle w:val="3"/>
        <w:tblW w:w="14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275"/>
        <w:gridCol w:w="734"/>
        <w:gridCol w:w="1050"/>
        <w:gridCol w:w="706"/>
        <w:gridCol w:w="585"/>
        <w:gridCol w:w="735"/>
        <w:gridCol w:w="1350"/>
        <w:gridCol w:w="5655"/>
        <w:gridCol w:w="705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招聘计划数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56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待遇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融资专员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金融学类；财政、经济、贸易类；工商管理、财务管理、会计学、审计学</w:t>
            </w:r>
          </w:p>
        </w:tc>
        <w:tc>
          <w:tcPr>
            <w:tcW w:w="56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1.具有两年以上银行、基金、投行等投融资或财务工作经历；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2.熟悉银行、银监会等相关政策法规和银行融资、授信和发债业务操作流程；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3.具有较强的谈判技能以及良好的沟通表达能力，能合理运用自己的市场分析能力及规避风险的能力；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4.具有良好的团队协作精神和承压能力；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5.具有财务、金融及证券类相关专业中级职称可放宽至大专学历。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8-10W/年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法务专员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5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熟悉合同法、公司法、劳动合同法等法律法规及政策；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文笔流畅，语言表达能力强，具备良好的沟通能力和谈判技巧，诚信正直；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具备较强的学习能力、良好的团队合作精神；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一年以上法务(含处理经济纠纷、商务纠纷等)工作经验，硕士研究生毕业或通过司法考试者工作经验不作限定。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W/年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F71879"/>
    <w:multiLevelType w:val="singleLevel"/>
    <w:tmpl w:val="05F718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MjkxMzFlOGE2NDFkMTNmZDM3YjVhNWE0NWE0YTEifQ=="/>
  </w:docVars>
  <w:rsids>
    <w:rsidRoot w:val="66846BA1"/>
    <w:rsid w:val="6684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2024-05-31T03:05:00Z</dcterms:created>
  <dc:creator>双双</dc:creator>
  <cp:lastModifiedBy>双双</cp:lastModifiedBy>
  <dcterms:modified xsi:type="dcterms:W3CDTF">2024-05-31T03:06:44Z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4ABBE320819C489BBBA66237B1136CDD_11</vt:lpwstr>
  </property>
</Properties>
</file>