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jc w:val="left"/>
        <w:rPr>
          <w:rFonts w:ascii="仿宋_GB2312" w:hAnsi="宋体" w:eastAsia="仿宋_GB2312" w:cs="宋体"/>
          <w:bCs/>
          <w:spacing w:val="8"/>
          <w:kern w:val="0"/>
          <w:sz w:val="30"/>
          <w:szCs w:val="30"/>
          <w:lang w:eastAsia="zh-CN"/>
        </w:rPr>
      </w:pPr>
      <w:r>
        <w:rPr>
          <w:rFonts w:hint="eastAsia" w:ascii="仿宋_GB2312" w:hAnsi="宋体" w:eastAsia="仿宋_GB2312" w:cs="宋体"/>
          <w:bCs/>
          <w:spacing w:val="8"/>
          <w:kern w:val="0"/>
          <w:sz w:val="30"/>
          <w:szCs w:val="30"/>
          <w:lang w:eastAsia="zh-CN"/>
        </w:rPr>
        <w:t>附件1</w:t>
      </w:r>
    </w:p>
    <w:p>
      <w:pPr>
        <w:spacing w:line="560" w:lineRule="exact"/>
        <w:ind w:firstLine="896"/>
        <w:jc w:val="center"/>
        <w:rPr>
          <w:rFonts w:ascii="方正小标宋简体" w:hAnsi="宋体" w:eastAsia="方正小标宋简体" w:cs="宋体"/>
          <w:bCs/>
          <w:spacing w:val="8"/>
          <w:kern w:val="0"/>
          <w:sz w:val="44"/>
          <w:szCs w:val="44"/>
          <w:lang w:eastAsia="zh-CN"/>
        </w:rPr>
      </w:pPr>
      <w:r>
        <w:rPr>
          <w:rFonts w:hint="eastAsia" w:ascii="方正小标宋简体" w:hAnsi="宋体" w:eastAsia="方正小标宋简体" w:cs="宋体"/>
          <w:bCs/>
          <w:spacing w:val="8"/>
          <w:kern w:val="0"/>
          <w:sz w:val="44"/>
          <w:szCs w:val="44"/>
          <w:lang w:eastAsia="zh-CN"/>
        </w:rPr>
        <w:t>202</w:t>
      </w:r>
      <w:r>
        <w:rPr>
          <w:rFonts w:hint="eastAsia" w:ascii="方正小标宋简体" w:hAnsi="宋体" w:eastAsia="方正小标宋简体" w:cs="宋体"/>
          <w:bCs/>
          <w:spacing w:val="8"/>
          <w:kern w:val="0"/>
          <w:sz w:val="44"/>
          <w:szCs w:val="44"/>
          <w:lang w:val="en-US" w:eastAsia="zh-CN"/>
        </w:rPr>
        <w:t>2</w:t>
      </w:r>
      <w:r>
        <w:rPr>
          <w:rFonts w:hint="eastAsia" w:ascii="方正小标宋简体" w:hAnsi="宋体" w:eastAsia="方正小标宋简体" w:cs="宋体"/>
          <w:bCs/>
          <w:spacing w:val="8"/>
          <w:kern w:val="0"/>
          <w:sz w:val="44"/>
          <w:szCs w:val="44"/>
          <w:lang w:eastAsia="zh-CN"/>
        </w:rPr>
        <w:t>年度部门整体支出绩效评价基础</w:t>
      </w:r>
    </w:p>
    <w:p>
      <w:pPr>
        <w:spacing w:line="560" w:lineRule="exact"/>
        <w:ind w:firstLine="896"/>
        <w:jc w:val="center"/>
        <w:rPr>
          <w:rFonts w:ascii="方正小标宋简体" w:hAnsi="宋体" w:eastAsia="方正小标宋简体" w:cs="宋体"/>
          <w:kern w:val="0"/>
          <w:sz w:val="44"/>
          <w:szCs w:val="44"/>
          <w:lang w:eastAsia="zh-CN"/>
        </w:rPr>
      </w:pPr>
      <w:r>
        <w:rPr>
          <w:rFonts w:hint="eastAsia" w:ascii="方正小标宋简体" w:hAnsi="宋体" w:eastAsia="方正小标宋简体" w:cs="宋体"/>
          <w:bCs/>
          <w:spacing w:val="8"/>
          <w:kern w:val="0"/>
          <w:sz w:val="44"/>
          <w:szCs w:val="44"/>
          <w:lang w:eastAsia="zh-CN"/>
        </w:rPr>
        <w:t>数据表</w:t>
      </w:r>
    </w:p>
    <w:p>
      <w:pPr>
        <w:spacing w:line="177" w:lineRule="exact"/>
        <w:ind w:firstLine="420"/>
        <w:jc w:val="left"/>
        <w:rPr>
          <w:kern w:val="0"/>
          <w:lang w:eastAsia="zh-CN"/>
        </w:rPr>
      </w:pPr>
    </w:p>
    <w:tbl>
      <w:tblPr>
        <w:tblStyle w:val="7"/>
        <w:tblW w:w="940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271"/>
        <w:gridCol w:w="1158"/>
        <w:gridCol w:w="958"/>
        <w:gridCol w:w="960"/>
        <w:gridCol w:w="1079"/>
        <w:gridCol w:w="1039"/>
        <w:gridCol w:w="9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4" w:hRule="atLeast"/>
        </w:trPr>
        <w:tc>
          <w:tcPr>
            <w:tcW w:w="3271" w:type="dxa"/>
            <w:vMerge w:val="restart"/>
            <w:tcBorders>
              <w:bottom w:val="nil"/>
            </w:tcBorders>
            <w:vAlign w:val="center"/>
          </w:tcPr>
          <w:p>
            <w:pPr>
              <w:spacing w:line="240" w:lineRule="auto"/>
              <w:ind w:firstLine="420"/>
              <w:jc w:val="center"/>
              <w:rPr>
                <w:rFonts w:ascii="仿宋_GB2312" w:eastAsia="仿宋_GB2312"/>
                <w:kern w:val="0"/>
              </w:rPr>
            </w:pPr>
            <w:r>
              <w:rPr>
                <w:rFonts w:hint="eastAsia" w:ascii="仿宋_GB2312" w:hAnsi="宋体" w:eastAsia="仿宋_GB2312" w:cs="宋体"/>
                <w:kern w:val="0"/>
              </w:rPr>
              <w:t>财政供养人员情况</w:t>
            </w:r>
            <w:r>
              <w:rPr>
                <w:rFonts w:hint="eastAsia" w:ascii="仿宋_GB2312" w:eastAsia="仿宋_GB2312"/>
                <w:kern w:val="0"/>
              </w:rPr>
              <w:t>(</w:t>
            </w:r>
            <w:r>
              <w:rPr>
                <w:rFonts w:hint="eastAsia" w:ascii="仿宋_GB2312" w:hAnsi="宋体" w:eastAsia="仿宋_GB2312" w:cs="宋体"/>
                <w:kern w:val="0"/>
              </w:rPr>
              <w:t>人</w:t>
            </w:r>
            <w:r>
              <w:rPr>
                <w:rFonts w:hint="eastAsia" w:ascii="仿宋_GB2312" w:eastAsia="仿宋_GB2312"/>
                <w:kern w:val="0"/>
              </w:rPr>
              <w:t>)</w:t>
            </w:r>
          </w:p>
        </w:tc>
        <w:tc>
          <w:tcPr>
            <w:tcW w:w="2116" w:type="dxa"/>
            <w:gridSpan w:val="2"/>
            <w:vAlign w:val="center"/>
          </w:tcPr>
          <w:p>
            <w:pPr>
              <w:spacing w:line="240" w:lineRule="auto"/>
              <w:ind w:firstLine="420"/>
              <w:jc w:val="center"/>
              <w:rPr>
                <w:rFonts w:ascii="仿宋_GB2312" w:eastAsia="仿宋_GB2312"/>
                <w:kern w:val="0"/>
              </w:rPr>
            </w:pPr>
            <w:r>
              <w:rPr>
                <w:rFonts w:hint="eastAsia" w:ascii="仿宋_GB2312" w:hAnsi="宋体" w:eastAsia="仿宋_GB2312" w:cs="宋体"/>
                <w:kern w:val="0"/>
              </w:rPr>
              <w:t>编制数</w:t>
            </w:r>
          </w:p>
        </w:tc>
        <w:tc>
          <w:tcPr>
            <w:tcW w:w="2039" w:type="dxa"/>
            <w:gridSpan w:val="2"/>
            <w:vAlign w:val="center"/>
          </w:tcPr>
          <w:p>
            <w:pPr>
              <w:spacing w:line="240" w:lineRule="auto"/>
              <w:ind w:firstLine="420"/>
              <w:jc w:val="center"/>
              <w:rPr>
                <w:rFonts w:ascii="仿宋_GB2312" w:eastAsia="仿宋_GB2312"/>
                <w:kern w:val="0"/>
              </w:rPr>
            </w:pPr>
            <w:r>
              <w:rPr>
                <w:rFonts w:hint="eastAsia" w:ascii="仿宋_GB2312" w:eastAsia="仿宋_GB2312"/>
                <w:kern w:val="0"/>
              </w:rPr>
              <w:t>202</w:t>
            </w:r>
            <w:r>
              <w:rPr>
                <w:rFonts w:hint="eastAsia" w:ascii="仿宋_GB2312" w:eastAsia="仿宋_GB2312"/>
                <w:kern w:val="0"/>
                <w:lang w:val="en-US" w:eastAsia="zh-CN"/>
              </w:rPr>
              <w:t>2</w:t>
            </w:r>
            <w:r>
              <w:rPr>
                <w:rFonts w:hint="eastAsia" w:ascii="仿宋_GB2312" w:hAnsi="宋体" w:eastAsia="仿宋_GB2312" w:cs="宋体"/>
                <w:kern w:val="0"/>
              </w:rPr>
              <w:t>年实际在职人数</w:t>
            </w:r>
          </w:p>
        </w:tc>
        <w:tc>
          <w:tcPr>
            <w:tcW w:w="1983" w:type="dxa"/>
            <w:gridSpan w:val="2"/>
            <w:vAlign w:val="center"/>
          </w:tcPr>
          <w:p>
            <w:pPr>
              <w:spacing w:line="240" w:lineRule="auto"/>
              <w:ind w:firstLine="630" w:firstLineChars="300"/>
              <w:jc w:val="center"/>
              <w:rPr>
                <w:rFonts w:ascii="仿宋_GB2312" w:eastAsia="仿宋_GB2312"/>
                <w:kern w:val="0"/>
              </w:rPr>
            </w:pPr>
            <w:r>
              <w:rPr>
                <w:rFonts w:hint="eastAsia" w:ascii="仿宋_GB2312" w:hAnsi="宋体" w:eastAsia="仿宋_GB2312" w:cs="宋体"/>
                <w:kern w:val="0"/>
              </w:rPr>
              <w:t>控制率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Merge w:val="continue"/>
            <w:tcBorders>
              <w:top w:val="nil"/>
            </w:tcBorders>
            <w:vAlign w:val="center"/>
          </w:tcPr>
          <w:p>
            <w:pPr>
              <w:spacing w:line="240" w:lineRule="auto"/>
              <w:ind w:firstLine="420"/>
              <w:jc w:val="center"/>
              <w:rPr>
                <w:rFonts w:ascii="仿宋_GB2312" w:eastAsia="仿宋_GB2312"/>
                <w:kern w:val="0"/>
              </w:rPr>
            </w:pPr>
          </w:p>
        </w:tc>
        <w:tc>
          <w:tcPr>
            <w:tcW w:w="2116"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48</w:t>
            </w:r>
          </w:p>
        </w:tc>
        <w:tc>
          <w:tcPr>
            <w:tcW w:w="2039"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36</w:t>
            </w:r>
          </w:p>
        </w:tc>
        <w:tc>
          <w:tcPr>
            <w:tcW w:w="1983"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75%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271" w:type="dxa"/>
            <w:vAlign w:val="center"/>
          </w:tcPr>
          <w:p>
            <w:pPr>
              <w:spacing w:line="240" w:lineRule="auto"/>
              <w:ind w:firstLine="420"/>
              <w:jc w:val="center"/>
              <w:rPr>
                <w:rFonts w:ascii="仿宋_GB2312" w:eastAsia="仿宋_GB2312"/>
                <w:kern w:val="0"/>
              </w:rPr>
            </w:pPr>
            <w:r>
              <w:rPr>
                <w:rFonts w:hint="eastAsia" w:ascii="仿宋_GB2312" w:hAnsi="宋体" w:eastAsia="仿宋_GB2312" w:cs="宋体"/>
                <w:kern w:val="0"/>
              </w:rPr>
              <w:t>经费控制情况</w:t>
            </w:r>
            <w:r>
              <w:rPr>
                <w:rFonts w:hint="eastAsia" w:ascii="仿宋_GB2312" w:eastAsia="仿宋_GB2312"/>
                <w:kern w:val="0"/>
              </w:rPr>
              <w:t>(</w:t>
            </w:r>
            <w:r>
              <w:rPr>
                <w:rFonts w:hint="eastAsia" w:ascii="仿宋_GB2312" w:hAnsi="宋体" w:eastAsia="仿宋_GB2312" w:cs="宋体"/>
                <w:kern w:val="0"/>
              </w:rPr>
              <w:t>万元</w:t>
            </w:r>
            <w:r>
              <w:rPr>
                <w:rFonts w:hint="eastAsia" w:ascii="仿宋_GB2312" w:eastAsia="仿宋_GB2312"/>
                <w:kern w:val="0"/>
              </w:rPr>
              <w:t>)</w:t>
            </w:r>
          </w:p>
        </w:tc>
        <w:tc>
          <w:tcPr>
            <w:tcW w:w="2116" w:type="dxa"/>
            <w:gridSpan w:val="2"/>
            <w:vAlign w:val="center"/>
          </w:tcPr>
          <w:p>
            <w:pPr>
              <w:spacing w:line="240" w:lineRule="auto"/>
              <w:ind w:firstLine="420"/>
              <w:jc w:val="center"/>
              <w:rPr>
                <w:rFonts w:ascii="仿宋_GB2312" w:eastAsia="仿宋_GB2312"/>
                <w:kern w:val="0"/>
              </w:rPr>
            </w:pPr>
            <w:r>
              <w:rPr>
                <w:rFonts w:hint="eastAsia" w:ascii="仿宋_GB2312" w:eastAsia="仿宋_GB2312"/>
                <w:kern w:val="0"/>
              </w:rPr>
              <w:t>202</w:t>
            </w:r>
            <w:r>
              <w:rPr>
                <w:rFonts w:hint="eastAsia" w:ascii="仿宋_GB2312" w:eastAsia="仿宋_GB2312"/>
                <w:kern w:val="0"/>
                <w:lang w:val="en-US" w:eastAsia="zh-CN"/>
              </w:rPr>
              <w:t>1</w:t>
            </w:r>
            <w:r>
              <w:rPr>
                <w:rFonts w:hint="eastAsia" w:ascii="仿宋_GB2312" w:hAnsi="宋体" w:eastAsia="仿宋_GB2312" w:cs="宋体"/>
                <w:kern w:val="0"/>
              </w:rPr>
              <w:t>年决算数</w:t>
            </w:r>
          </w:p>
        </w:tc>
        <w:tc>
          <w:tcPr>
            <w:tcW w:w="2039" w:type="dxa"/>
            <w:gridSpan w:val="2"/>
            <w:vAlign w:val="center"/>
          </w:tcPr>
          <w:p>
            <w:pPr>
              <w:spacing w:line="240" w:lineRule="auto"/>
              <w:ind w:firstLine="420"/>
              <w:jc w:val="center"/>
              <w:rPr>
                <w:rFonts w:ascii="仿宋_GB2312" w:eastAsia="仿宋_GB2312"/>
                <w:kern w:val="0"/>
              </w:rPr>
            </w:pPr>
            <w:r>
              <w:rPr>
                <w:rFonts w:hint="eastAsia" w:ascii="仿宋_GB2312" w:eastAsia="仿宋_GB2312"/>
                <w:kern w:val="0"/>
              </w:rPr>
              <w:t>202</w:t>
            </w:r>
            <w:r>
              <w:rPr>
                <w:rFonts w:hint="eastAsia" w:ascii="仿宋_GB2312" w:eastAsia="仿宋_GB2312"/>
                <w:kern w:val="0"/>
                <w:lang w:val="en-US" w:eastAsia="zh-CN"/>
              </w:rPr>
              <w:t>2</w:t>
            </w:r>
            <w:r>
              <w:rPr>
                <w:rFonts w:hint="eastAsia" w:ascii="仿宋_GB2312" w:hAnsi="宋体" w:eastAsia="仿宋_GB2312" w:cs="宋体"/>
                <w:kern w:val="0"/>
              </w:rPr>
              <w:t>年预算数</w:t>
            </w:r>
          </w:p>
        </w:tc>
        <w:tc>
          <w:tcPr>
            <w:tcW w:w="1983" w:type="dxa"/>
            <w:gridSpan w:val="2"/>
            <w:vAlign w:val="center"/>
          </w:tcPr>
          <w:p>
            <w:pPr>
              <w:spacing w:line="240" w:lineRule="auto"/>
              <w:ind w:firstLine="420"/>
              <w:jc w:val="center"/>
              <w:rPr>
                <w:rFonts w:ascii="仿宋_GB2312" w:eastAsia="仿宋_GB2312"/>
                <w:kern w:val="0"/>
              </w:rPr>
            </w:pPr>
            <w:r>
              <w:rPr>
                <w:rFonts w:hint="eastAsia" w:ascii="仿宋_GB2312" w:eastAsia="仿宋_GB2312"/>
                <w:kern w:val="0"/>
              </w:rPr>
              <w:t>202</w:t>
            </w:r>
            <w:r>
              <w:rPr>
                <w:rFonts w:hint="eastAsia" w:ascii="仿宋_GB2312" w:eastAsia="仿宋_GB2312"/>
                <w:kern w:val="0"/>
                <w:lang w:val="en-US" w:eastAsia="zh-CN"/>
              </w:rPr>
              <w:t>2</w:t>
            </w:r>
            <w:r>
              <w:rPr>
                <w:rFonts w:hint="eastAsia" w:ascii="仿宋_GB2312" w:hAnsi="宋体" w:eastAsia="仿宋_GB2312" w:cs="宋体"/>
                <w:kern w:val="0"/>
              </w:rPr>
              <w:t>年决算数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3271" w:type="dxa"/>
            <w:vAlign w:val="center"/>
          </w:tcPr>
          <w:p>
            <w:pPr>
              <w:spacing w:line="240" w:lineRule="auto"/>
              <w:jc w:val="left"/>
              <w:rPr>
                <w:rFonts w:ascii="仿宋_GB2312" w:eastAsia="仿宋_GB2312"/>
                <w:kern w:val="0"/>
              </w:rPr>
            </w:pPr>
            <w:r>
              <w:rPr>
                <w:rFonts w:hint="default" w:ascii="仿宋_GB2312" w:hAnsi="宋体" w:eastAsia="仿宋_GB2312" w:cs="宋体"/>
                <w:kern w:val="0"/>
                <w:lang w:val="en-US" w:eastAsia="zh-CN"/>
              </w:rPr>
              <w:t>“</w:t>
            </w:r>
            <w:r>
              <w:rPr>
                <w:rFonts w:hint="eastAsia" w:ascii="仿宋_GB2312" w:hAnsi="宋体" w:eastAsia="仿宋_GB2312" w:cs="宋体"/>
                <w:kern w:val="0"/>
              </w:rPr>
              <w:t>三公</w:t>
            </w:r>
            <w:r>
              <w:rPr>
                <w:rFonts w:hint="default" w:ascii="仿宋_GB2312" w:hAnsi="宋体" w:eastAsia="仿宋_GB2312" w:cs="宋体"/>
                <w:kern w:val="0"/>
                <w:lang w:val="en-US" w:eastAsia="zh-CN"/>
              </w:rPr>
              <w:t>”</w:t>
            </w:r>
            <w:r>
              <w:rPr>
                <w:rFonts w:hint="eastAsia" w:ascii="仿宋_GB2312" w:hAnsi="宋体" w:eastAsia="仿宋_GB2312" w:cs="宋体"/>
                <w:kern w:val="0"/>
              </w:rPr>
              <w:t>经费</w:t>
            </w:r>
          </w:p>
        </w:tc>
        <w:tc>
          <w:tcPr>
            <w:tcW w:w="2116" w:type="dxa"/>
            <w:gridSpan w:val="2"/>
            <w:vAlign w:val="center"/>
          </w:tcPr>
          <w:p>
            <w:pPr>
              <w:spacing w:line="240" w:lineRule="auto"/>
              <w:ind w:firstLine="420"/>
              <w:jc w:val="center"/>
              <w:rPr>
                <w:rFonts w:ascii="仿宋_GB2312" w:eastAsia="仿宋_GB2312"/>
                <w:kern w:val="0"/>
              </w:rPr>
            </w:pPr>
            <w:r>
              <w:rPr>
                <w:rFonts w:ascii="仿宋_GB2312" w:eastAsia="仿宋_GB2312"/>
                <w:kern w:val="0"/>
              </w:rPr>
              <w:t>18.7</w:t>
            </w:r>
          </w:p>
        </w:tc>
        <w:tc>
          <w:tcPr>
            <w:tcW w:w="2039"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11.1</w:t>
            </w:r>
          </w:p>
        </w:tc>
        <w:tc>
          <w:tcPr>
            <w:tcW w:w="1983"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3.62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pPr>
              <w:spacing w:line="240" w:lineRule="auto"/>
              <w:ind w:firstLine="420"/>
              <w:jc w:val="both"/>
              <w:rPr>
                <w:rFonts w:ascii="仿宋_GB2312" w:eastAsia="仿宋_GB2312"/>
                <w:kern w:val="0"/>
                <w:lang w:eastAsia="zh-CN"/>
              </w:rPr>
            </w:pPr>
            <w:r>
              <w:rPr>
                <w:rFonts w:hint="eastAsia" w:ascii="仿宋_GB2312" w:eastAsia="仿宋_GB2312"/>
                <w:kern w:val="0"/>
                <w:lang w:eastAsia="zh-CN"/>
              </w:rPr>
              <w:t>1</w:t>
            </w:r>
            <w:r>
              <w:rPr>
                <w:rFonts w:hint="eastAsia" w:ascii="仿宋_GB2312" w:hAnsi="宋体" w:eastAsia="仿宋_GB2312" w:cs="宋体"/>
                <w:kern w:val="0"/>
                <w:lang w:eastAsia="zh-CN"/>
              </w:rPr>
              <w:t>、公务用车购置和维护经费</w:t>
            </w:r>
          </w:p>
        </w:tc>
        <w:tc>
          <w:tcPr>
            <w:tcW w:w="2116" w:type="dxa"/>
            <w:gridSpan w:val="2"/>
            <w:vAlign w:val="center"/>
          </w:tcPr>
          <w:p>
            <w:pPr>
              <w:spacing w:line="240" w:lineRule="auto"/>
              <w:ind w:firstLine="420"/>
              <w:jc w:val="center"/>
              <w:rPr>
                <w:rFonts w:ascii="仿宋_GB2312" w:eastAsia="仿宋_GB2312"/>
                <w:kern w:val="0"/>
                <w:lang w:eastAsia="zh-CN"/>
              </w:rPr>
            </w:pPr>
          </w:p>
        </w:tc>
        <w:tc>
          <w:tcPr>
            <w:tcW w:w="2039" w:type="dxa"/>
            <w:gridSpan w:val="2"/>
            <w:vAlign w:val="center"/>
          </w:tcPr>
          <w:p>
            <w:pPr>
              <w:spacing w:line="240" w:lineRule="auto"/>
              <w:ind w:firstLine="420"/>
              <w:jc w:val="center"/>
              <w:rPr>
                <w:rFonts w:ascii="仿宋_GB2312" w:eastAsia="仿宋_GB2312"/>
                <w:kern w:val="0"/>
                <w:lang w:eastAsia="zh-CN"/>
              </w:rPr>
            </w:pPr>
          </w:p>
        </w:tc>
        <w:tc>
          <w:tcPr>
            <w:tcW w:w="1983" w:type="dxa"/>
            <w:gridSpan w:val="2"/>
            <w:vAlign w:val="center"/>
          </w:tcPr>
          <w:p>
            <w:pPr>
              <w:spacing w:line="240" w:lineRule="auto"/>
              <w:ind w:firstLine="420"/>
              <w:jc w:val="center"/>
              <w:rPr>
                <w:rFonts w:ascii="仿宋_GB2312" w:eastAsia="仿宋_GB2312"/>
                <w:kern w:val="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0" w:hRule="atLeast"/>
        </w:trPr>
        <w:tc>
          <w:tcPr>
            <w:tcW w:w="3271" w:type="dxa"/>
            <w:vAlign w:val="center"/>
          </w:tcPr>
          <w:p>
            <w:pPr>
              <w:spacing w:line="240" w:lineRule="auto"/>
              <w:ind w:firstLine="840" w:firstLineChars="400"/>
              <w:jc w:val="both"/>
              <w:rPr>
                <w:rFonts w:ascii="仿宋_GB2312" w:eastAsia="仿宋_GB2312"/>
                <w:kern w:val="0"/>
              </w:rPr>
            </w:pPr>
            <w:r>
              <w:rPr>
                <w:rFonts w:hint="eastAsia" w:ascii="仿宋_GB2312" w:hAnsi="宋体" w:eastAsia="仿宋_GB2312" w:cs="宋体"/>
                <w:kern w:val="0"/>
              </w:rPr>
              <w:t>其中：公车购置</w:t>
            </w:r>
          </w:p>
        </w:tc>
        <w:tc>
          <w:tcPr>
            <w:tcW w:w="2116" w:type="dxa"/>
            <w:gridSpan w:val="2"/>
            <w:vAlign w:val="center"/>
          </w:tcPr>
          <w:p>
            <w:pPr>
              <w:spacing w:line="240" w:lineRule="auto"/>
              <w:ind w:firstLine="420"/>
              <w:jc w:val="center"/>
              <w:rPr>
                <w:rFonts w:ascii="仿宋_GB2312" w:eastAsia="仿宋_GB2312"/>
                <w:kern w:val="0"/>
              </w:rPr>
            </w:pPr>
          </w:p>
        </w:tc>
        <w:tc>
          <w:tcPr>
            <w:tcW w:w="2039" w:type="dxa"/>
            <w:gridSpan w:val="2"/>
            <w:vAlign w:val="center"/>
          </w:tcPr>
          <w:p>
            <w:pPr>
              <w:spacing w:line="240" w:lineRule="auto"/>
              <w:ind w:firstLine="420"/>
              <w:jc w:val="center"/>
              <w:rPr>
                <w:rFonts w:ascii="仿宋_GB2312" w:eastAsia="仿宋_GB2312"/>
                <w:kern w:val="0"/>
              </w:rPr>
            </w:pPr>
          </w:p>
        </w:tc>
        <w:tc>
          <w:tcPr>
            <w:tcW w:w="1983" w:type="dxa"/>
            <w:gridSpan w:val="2"/>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pPr>
              <w:spacing w:line="240" w:lineRule="auto"/>
              <w:ind w:firstLine="420"/>
              <w:jc w:val="center"/>
              <w:rPr>
                <w:rFonts w:ascii="仿宋_GB2312" w:eastAsia="仿宋_GB2312"/>
                <w:kern w:val="0"/>
              </w:rPr>
            </w:pPr>
            <w:r>
              <w:rPr>
                <w:rFonts w:hint="eastAsia" w:ascii="仿宋_GB2312" w:hAnsi="宋体" w:eastAsia="仿宋_GB2312" w:cs="宋体"/>
                <w:kern w:val="0"/>
                <w:lang w:val="en-US" w:eastAsia="zh-CN"/>
              </w:rPr>
              <w:t xml:space="preserve">     </w:t>
            </w:r>
            <w:r>
              <w:rPr>
                <w:rFonts w:hint="eastAsia" w:ascii="仿宋_GB2312" w:hAnsi="宋体" w:eastAsia="仿宋_GB2312" w:cs="宋体"/>
                <w:kern w:val="0"/>
              </w:rPr>
              <w:t>公车运行维护</w:t>
            </w:r>
          </w:p>
        </w:tc>
        <w:tc>
          <w:tcPr>
            <w:tcW w:w="2116" w:type="dxa"/>
            <w:gridSpan w:val="2"/>
            <w:vAlign w:val="center"/>
          </w:tcPr>
          <w:p>
            <w:pPr>
              <w:spacing w:line="240" w:lineRule="auto"/>
              <w:ind w:firstLine="420"/>
              <w:jc w:val="center"/>
              <w:rPr>
                <w:rFonts w:ascii="仿宋_GB2312" w:eastAsia="仿宋_GB2312"/>
                <w:kern w:val="0"/>
              </w:rPr>
            </w:pPr>
          </w:p>
        </w:tc>
        <w:tc>
          <w:tcPr>
            <w:tcW w:w="2039" w:type="dxa"/>
            <w:gridSpan w:val="2"/>
            <w:vAlign w:val="center"/>
          </w:tcPr>
          <w:p>
            <w:pPr>
              <w:spacing w:line="240" w:lineRule="auto"/>
              <w:ind w:firstLine="420"/>
              <w:jc w:val="center"/>
              <w:rPr>
                <w:rFonts w:ascii="仿宋_GB2312" w:eastAsia="仿宋_GB2312"/>
                <w:kern w:val="0"/>
              </w:rPr>
            </w:pPr>
          </w:p>
        </w:tc>
        <w:tc>
          <w:tcPr>
            <w:tcW w:w="1983" w:type="dxa"/>
            <w:gridSpan w:val="2"/>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3271" w:type="dxa"/>
            <w:vAlign w:val="center"/>
          </w:tcPr>
          <w:p>
            <w:pPr>
              <w:spacing w:line="240" w:lineRule="auto"/>
              <w:ind w:firstLine="420"/>
              <w:jc w:val="both"/>
              <w:rPr>
                <w:rFonts w:ascii="仿宋_GB2312" w:eastAsia="仿宋_GB2312"/>
                <w:kern w:val="0"/>
              </w:rPr>
            </w:pPr>
            <w:r>
              <w:rPr>
                <w:rFonts w:hint="eastAsia" w:ascii="仿宋_GB2312" w:eastAsia="仿宋_GB2312"/>
                <w:kern w:val="0"/>
              </w:rPr>
              <w:t>2</w:t>
            </w:r>
            <w:r>
              <w:rPr>
                <w:rFonts w:hint="eastAsia" w:ascii="仿宋_GB2312" w:hAnsi="宋体" w:eastAsia="仿宋_GB2312" w:cs="宋体"/>
                <w:kern w:val="0"/>
              </w:rPr>
              <w:t>、出国经费</w:t>
            </w:r>
          </w:p>
        </w:tc>
        <w:tc>
          <w:tcPr>
            <w:tcW w:w="2116" w:type="dxa"/>
            <w:gridSpan w:val="2"/>
            <w:vAlign w:val="center"/>
          </w:tcPr>
          <w:p>
            <w:pPr>
              <w:spacing w:line="240" w:lineRule="auto"/>
              <w:ind w:firstLine="420"/>
              <w:jc w:val="center"/>
              <w:rPr>
                <w:rFonts w:ascii="仿宋_GB2312" w:eastAsia="仿宋_GB2312"/>
                <w:kern w:val="0"/>
              </w:rPr>
            </w:pPr>
          </w:p>
        </w:tc>
        <w:tc>
          <w:tcPr>
            <w:tcW w:w="2039" w:type="dxa"/>
            <w:gridSpan w:val="2"/>
            <w:vAlign w:val="center"/>
          </w:tcPr>
          <w:p>
            <w:pPr>
              <w:spacing w:line="240" w:lineRule="auto"/>
              <w:ind w:firstLine="420"/>
              <w:jc w:val="center"/>
              <w:rPr>
                <w:rFonts w:ascii="仿宋_GB2312" w:eastAsia="仿宋_GB2312"/>
                <w:kern w:val="0"/>
              </w:rPr>
            </w:pPr>
          </w:p>
        </w:tc>
        <w:tc>
          <w:tcPr>
            <w:tcW w:w="1983" w:type="dxa"/>
            <w:gridSpan w:val="2"/>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3271" w:type="dxa"/>
            <w:vAlign w:val="center"/>
          </w:tcPr>
          <w:p>
            <w:pPr>
              <w:spacing w:line="240" w:lineRule="auto"/>
              <w:ind w:firstLine="420"/>
              <w:jc w:val="both"/>
              <w:rPr>
                <w:rFonts w:ascii="仿宋_GB2312" w:eastAsia="仿宋_GB2312"/>
                <w:kern w:val="0"/>
              </w:rPr>
            </w:pPr>
            <w:r>
              <w:rPr>
                <w:rFonts w:hint="eastAsia" w:ascii="仿宋_GB2312" w:eastAsia="仿宋_GB2312"/>
                <w:kern w:val="0"/>
              </w:rPr>
              <w:t>3</w:t>
            </w:r>
            <w:r>
              <w:rPr>
                <w:rFonts w:hint="eastAsia" w:ascii="仿宋_GB2312" w:hAnsi="宋体" w:eastAsia="仿宋_GB2312" w:cs="宋体"/>
                <w:kern w:val="0"/>
              </w:rPr>
              <w:t>、公务接待</w:t>
            </w:r>
          </w:p>
        </w:tc>
        <w:tc>
          <w:tcPr>
            <w:tcW w:w="2116" w:type="dxa"/>
            <w:gridSpan w:val="2"/>
            <w:vAlign w:val="center"/>
          </w:tcPr>
          <w:p>
            <w:pPr>
              <w:spacing w:line="240" w:lineRule="auto"/>
              <w:ind w:firstLine="420" w:firstLineChars="0"/>
              <w:jc w:val="center"/>
              <w:rPr>
                <w:rFonts w:ascii="仿宋_GB2312" w:hAnsi="Arial" w:eastAsia="仿宋_GB2312" w:cs="Arial"/>
                <w:snapToGrid w:val="0"/>
                <w:color w:val="000000"/>
                <w:kern w:val="0"/>
                <w:sz w:val="21"/>
                <w:szCs w:val="21"/>
                <w:lang w:val="en-US" w:eastAsia="en-US" w:bidi="ar-SA"/>
              </w:rPr>
            </w:pPr>
            <w:r>
              <w:rPr>
                <w:rFonts w:ascii="仿宋_GB2312" w:eastAsia="仿宋_GB2312"/>
                <w:kern w:val="0"/>
              </w:rPr>
              <w:t>18.7</w:t>
            </w:r>
          </w:p>
        </w:tc>
        <w:tc>
          <w:tcPr>
            <w:tcW w:w="2039" w:type="dxa"/>
            <w:gridSpan w:val="2"/>
            <w:vAlign w:val="center"/>
          </w:tcPr>
          <w:p>
            <w:pPr>
              <w:spacing w:line="240" w:lineRule="auto"/>
              <w:ind w:firstLine="420" w:firstLineChars="0"/>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11.1</w:t>
            </w:r>
          </w:p>
        </w:tc>
        <w:tc>
          <w:tcPr>
            <w:tcW w:w="1983" w:type="dxa"/>
            <w:gridSpan w:val="2"/>
            <w:vAlign w:val="center"/>
          </w:tcPr>
          <w:p>
            <w:pPr>
              <w:spacing w:line="240" w:lineRule="auto"/>
              <w:ind w:firstLine="420" w:firstLineChars="0"/>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3.62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pPr>
              <w:spacing w:line="240" w:lineRule="auto"/>
              <w:jc w:val="left"/>
              <w:rPr>
                <w:rFonts w:ascii="仿宋_GB2312" w:eastAsia="仿宋_GB2312"/>
                <w:kern w:val="0"/>
              </w:rPr>
            </w:pPr>
            <w:r>
              <w:rPr>
                <w:rFonts w:hint="eastAsia" w:ascii="仿宋_GB2312" w:hAnsi="宋体" w:eastAsia="仿宋_GB2312" w:cs="宋体"/>
                <w:kern w:val="0"/>
              </w:rPr>
              <w:t>项目支出：</w:t>
            </w:r>
          </w:p>
        </w:tc>
        <w:tc>
          <w:tcPr>
            <w:tcW w:w="2116" w:type="dxa"/>
            <w:gridSpan w:val="2"/>
            <w:vAlign w:val="center"/>
          </w:tcPr>
          <w:p>
            <w:pPr>
              <w:spacing w:line="240" w:lineRule="auto"/>
              <w:ind w:firstLine="420"/>
              <w:jc w:val="center"/>
              <w:rPr>
                <w:rFonts w:ascii="仿宋_GB2312" w:eastAsia="仿宋_GB2312"/>
                <w:kern w:val="0"/>
              </w:rPr>
            </w:pPr>
          </w:p>
        </w:tc>
        <w:tc>
          <w:tcPr>
            <w:tcW w:w="2039" w:type="dxa"/>
            <w:gridSpan w:val="2"/>
            <w:vAlign w:val="center"/>
          </w:tcPr>
          <w:p>
            <w:pPr>
              <w:spacing w:line="240" w:lineRule="auto"/>
              <w:ind w:firstLine="420"/>
              <w:jc w:val="center"/>
              <w:rPr>
                <w:rFonts w:ascii="仿宋_GB2312" w:eastAsia="仿宋_GB2312"/>
                <w:kern w:val="0"/>
              </w:rPr>
            </w:pPr>
          </w:p>
        </w:tc>
        <w:tc>
          <w:tcPr>
            <w:tcW w:w="1983" w:type="dxa"/>
            <w:gridSpan w:val="2"/>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271" w:type="dxa"/>
            <w:vAlign w:val="center"/>
          </w:tcPr>
          <w:p>
            <w:pPr>
              <w:spacing w:line="240" w:lineRule="auto"/>
              <w:ind w:firstLine="420"/>
              <w:jc w:val="both"/>
              <w:rPr>
                <w:rFonts w:ascii="仿宋_GB2312" w:eastAsia="仿宋_GB2312"/>
                <w:kern w:val="0"/>
              </w:rPr>
            </w:pPr>
            <w:r>
              <w:rPr>
                <w:rFonts w:hint="eastAsia" w:ascii="仿宋_GB2312" w:eastAsia="仿宋_GB2312"/>
                <w:kern w:val="0"/>
              </w:rPr>
              <w:t>1</w:t>
            </w:r>
            <w:r>
              <w:rPr>
                <w:rFonts w:hint="eastAsia" w:ascii="仿宋_GB2312" w:hAnsi="宋体" w:eastAsia="仿宋_GB2312" w:cs="宋体"/>
                <w:kern w:val="0"/>
              </w:rPr>
              <w:t>、业务工作经费</w:t>
            </w:r>
          </w:p>
        </w:tc>
        <w:tc>
          <w:tcPr>
            <w:tcW w:w="2116"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73</w:t>
            </w:r>
          </w:p>
        </w:tc>
        <w:tc>
          <w:tcPr>
            <w:tcW w:w="2039" w:type="dxa"/>
            <w:gridSpan w:val="2"/>
            <w:vAlign w:val="center"/>
          </w:tcPr>
          <w:p>
            <w:pPr>
              <w:spacing w:line="240" w:lineRule="auto"/>
              <w:ind w:firstLine="420"/>
              <w:jc w:val="center"/>
              <w:rPr>
                <w:rFonts w:ascii="仿宋_GB2312" w:eastAsia="仿宋_GB2312"/>
                <w:kern w:val="0"/>
              </w:rPr>
            </w:pPr>
            <w:r>
              <w:rPr>
                <w:rFonts w:hint="eastAsia" w:ascii="仿宋_GB2312" w:eastAsia="仿宋_GB2312"/>
                <w:kern w:val="0"/>
                <w:lang w:val="en-US" w:eastAsia="zh-CN"/>
              </w:rPr>
              <w:t>37.6</w:t>
            </w:r>
          </w:p>
        </w:tc>
        <w:tc>
          <w:tcPr>
            <w:tcW w:w="1983" w:type="dxa"/>
            <w:gridSpan w:val="2"/>
            <w:vAlign w:val="center"/>
          </w:tcPr>
          <w:p>
            <w:pPr>
              <w:spacing w:line="240" w:lineRule="auto"/>
              <w:ind w:firstLine="420"/>
              <w:jc w:val="center"/>
              <w:rPr>
                <w:rFonts w:ascii="仿宋_GB2312" w:eastAsia="仿宋_GB2312"/>
                <w:kern w:val="0"/>
              </w:rPr>
            </w:pPr>
            <w:r>
              <w:rPr>
                <w:rFonts w:hint="eastAsia" w:ascii="仿宋_GB2312" w:eastAsia="仿宋_GB2312"/>
                <w:kern w:val="0"/>
                <w:lang w:val="en-US" w:eastAsia="zh-CN"/>
              </w:rPr>
              <w:t>37.6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271" w:type="dxa"/>
            <w:vAlign w:val="center"/>
          </w:tcPr>
          <w:p>
            <w:pPr>
              <w:spacing w:line="240" w:lineRule="auto"/>
              <w:ind w:firstLine="420"/>
              <w:jc w:val="both"/>
              <w:rPr>
                <w:rFonts w:ascii="仿宋_GB2312" w:eastAsia="仿宋_GB2312"/>
                <w:kern w:val="0"/>
              </w:rPr>
            </w:pPr>
            <w:r>
              <w:rPr>
                <w:rFonts w:hint="eastAsia" w:ascii="仿宋_GB2312" w:eastAsia="仿宋_GB2312"/>
                <w:kern w:val="0"/>
              </w:rPr>
              <w:t>2</w:t>
            </w:r>
            <w:r>
              <w:rPr>
                <w:rFonts w:hint="eastAsia" w:ascii="仿宋_GB2312" w:hAnsi="宋体" w:eastAsia="仿宋_GB2312" w:cs="宋体"/>
                <w:kern w:val="0"/>
              </w:rPr>
              <w:t>、运行维护经费</w:t>
            </w:r>
          </w:p>
        </w:tc>
        <w:tc>
          <w:tcPr>
            <w:tcW w:w="2116" w:type="dxa"/>
            <w:gridSpan w:val="2"/>
            <w:vAlign w:val="center"/>
          </w:tcPr>
          <w:p>
            <w:pPr>
              <w:spacing w:line="240" w:lineRule="auto"/>
              <w:ind w:firstLine="420"/>
              <w:jc w:val="center"/>
              <w:rPr>
                <w:rFonts w:ascii="仿宋_GB2312" w:eastAsia="仿宋_GB2312"/>
                <w:kern w:val="0"/>
              </w:rPr>
            </w:pPr>
          </w:p>
        </w:tc>
        <w:tc>
          <w:tcPr>
            <w:tcW w:w="2039" w:type="dxa"/>
            <w:gridSpan w:val="2"/>
            <w:vAlign w:val="center"/>
          </w:tcPr>
          <w:p>
            <w:pPr>
              <w:spacing w:line="240" w:lineRule="auto"/>
              <w:ind w:firstLine="420"/>
              <w:jc w:val="center"/>
              <w:rPr>
                <w:rFonts w:ascii="仿宋_GB2312" w:eastAsia="仿宋_GB2312"/>
                <w:kern w:val="0"/>
              </w:rPr>
            </w:pPr>
          </w:p>
        </w:tc>
        <w:tc>
          <w:tcPr>
            <w:tcW w:w="1983" w:type="dxa"/>
            <w:gridSpan w:val="2"/>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271" w:type="dxa"/>
            <w:vAlign w:val="center"/>
          </w:tcPr>
          <w:p>
            <w:pPr>
              <w:spacing w:line="240" w:lineRule="auto"/>
              <w:ind w:firstLine="420"/>
              <w:jc w:val="both"/>
              <w:rPr>
                <w:rFonts w:hint="eastAsia" w:ascii="仿宋_GB2312" w:hAnsi="宋体" w:eastAsia="仿宋_GB2312" w:cs="宋体"/>
                <w:kern w:val="0"/>
                <w:lang w:eastAsia="zh-CN"/>
              </w:rPr>
            </w:pPr>
            <w:r>
              <w:rPr>
                <w:rFonts w:hint="eastAsia" w:ascii="仿宋_GB2312" w:eastAsia="仿宋_GB2312"/>
                <w:kern w:val="0"/>
                <w:lang w:eastAsia="zh-CN"/>
              </w:rPr>
              <w:t>3</w:t>
            </w:r>
            <w:r>
              <w:rPr>
                <w:rFonts w:hint="eastAsia" w:ascii="仿宋_GB2312" w:hAnsi="宋体" w:eastAsia="仿宋_GB2312" w:cs="宋体"/>
                <w:kern w:val="0"/>
                <w:lang w:eastAsia="zh-CN"/>
              </w:rPr>
              <w:t>、县级专项资金</w:t>
            </w:r>
          </w:p>
          <w:p>
            <w:pPr>
              <w:spacing w:line="240" w:lineRule="auto"/>
              <w:ind w:firstLine="420"/>
              <w:jc w:val="both"/>
              <w:rPr>
                <w:rFonts w:ascii="仿宋_GB2312" w:eastAsia="仿宋_GB2312"/>
                <w:kern w:val="0"/>
                <w:lang w:eastAsia="zh-CN"/>
              </w:rPr>
            </w:pPr>
            <w:r>
              <w:rPr>
                <w:rFonts w:hint="eastAsia" w:ascii="仿宋_GB2312" w:eastAsia="仿宋_GB2312"/>
                <w:kern w:val="0"/>
                <w:lang w:eastAsia="zh-CN"/>
              </w:rPr>
              <w:t>(</w:t>
            </w:r>
            <w:r>
              <w:rPr>
                <w:rFonts w:hint="eastAsia" w:ascii="仿宋_GB2312" w:hAnsi="宋体" w:eastAsia="仿宋_GB2312" w:cs="宋体"/>
                <w:kern w:val="0"/>
                <w:lang w:eastAsia="zh-CN"/>
              </w:rPr>
              <w:t>一个专项一行</w:t>
            </w:r>
            <w:r>
              <w:rPr>
                <w:rFonts w:hint="eastAsia" w:ascii="仿宋_GB2312" w:eastAsia="仿宋_GB2312"/>
                <w:kern w:val="0"/>
                <w:lang w:eastAsia="zh-CN"/>
              </w:rPr>
              <w:t>)</w:t>
            </w:r>
          </w:p>
        </w:tc>
        <w:tc>
          <w:tcPr>
            <w:tcW w:w="2116"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103.26</w:t>
            </w:r>
          </w:p>
        </w:tc>
        <w:tc>
          <w:tcPr>
            <w:tcW w:w="2039"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160</w:t>
            </w:r>
          </w:p>
        </w:tc>
        <w:tc>
          <w:tcPr>
            <w:tcW w:w="1983"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154.42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pPr>
              <w:spacing w:line="240" w:lineRule="auto"/>
              <w:jc w:val="both"/>
              <w:rPr>
                <w:rFonts w:ascii="仿宋_GB2312" w:eastAsia="仿宋_GB2312"/>
                <w:kern w:val="0"/>
              </w:rPr>
            </w:pPr>
            <w:r>
              <w:rPr>
                <w:rFonts w:hint="eastAsia" w:ascii="仿宋_GB2312" w:hAnsi="宋体" w:eastAsia="仿宋_GB2312" w:cs="宋体"/>
                <w:kern w:val="0"/>
              </w:rPr>
              <w:t>公用经费</w:t>
            </w:r>
          </w:p>
        </w:tc>
        <w:tc>
          <w:tcPr>
            <w:tcW w:w="2116" w:type="dxa"/>
            <w:gridSpan w:val="2"/>
            <w:vAlign w:val="center"/>
          </w:tcPr>
          <w:p>
            <w:pPr>
              <w:spacing w:line="240" w:lineRule="auto"/>
              <w:ind w:firstLine="420"/>
              <w:jc w:val="center"/>
              <w:rPr>
                <w:rFonts w:ascii="仿宋_GB2312" w:eastAsia="仿宋_GB2312"/>
                <w:kern w:val="0"/>
              </w:rPr>
            </w:pPr>
          </w:p>
        </w:tc>
        <w:tc>
          <w:tcPr>
            <w:tcW w:w="2039" w:type="dxa"/>
            <w:gridSpan w:val="2"/>
            <w:vAlign w:val="center"/>
          </w:tcPr>
          <w:p>
            <w:pPr>
              <w:spacing w:line="240" w:lineRule="auto"/>
              <w:ind w:firstLine="420"/>
              <w:jc w:val="center"/>
              <w:rPr>
                <w:rFonts w:ascii="仿宋_GB2312" w:eastAsia="仿宋_GB2312"/>
                <w:kern w:val="0"/>
              </w:rPr>
            </w:pPr>
          </w:p>
        </w:tc>
        <w:tc>
          <w:tcPr>
            <w:tcW w:w="1983" w:type="dxa"/>
            <w:gridSpan w:val="2"/>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pPr>
              <w:spacing w:line="240" w:lineRule="auto"/>
              <w:ind w:firstLine="420"/>
              <w:jc w:val="both"/>
              <w:rPr>
                <w:rFonts w:ascii="仿宋_GB2312" w:eastAsia="仿宋_GB2312"/>
                <w:kern w:val="0"/>
              </w:rPr>
            </w:pPr>
            <w:r>
              <w:rPr>
                <w:rFonts w:hint="eastAsia" w:ascii="仿宋_GB2312" w:hAnsi="宋体" w:eastAsia="仿宋_GB2312" w:cs="宋体"/>
                <w:kern w:val="0"/>
              </w:rPr>
              <w:t>其中：办公经费</w:t>
            </w:r>
          </w:p>
        </w:tc>
        <w:tc>
          <w:tcPr>
            <w:tcW w:w="2116"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20.4</w:t>
            </w:r>
          </w:p>
        </w:tc>
        <w:tc>
          <w:tcPr>
            <w:tcW w:w="2039"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4.55</w:t>
            </w:r>
          </w:p>
        </w:tc>
        <w:tc>
          <w:tcPr>
            <w:tcW w:w="1983"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45.86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3271" w:type="dxa"/>
            <w:vAlign w:val="center"/>
          </w:tcPr>
          <w:p>
            <w:pPr>
              <w:spacing w:line="240" w:lineRule="auto"/>
              <w:ind w:firstLine="420"/>
              <w:jc w:val="center"/>
              <w:rPr>
                <w:rFonts w:ascii="仿宋_GB2312" w:eastAsia="仿宋_GB2312"/>
                <w:kern w:val="0"/>
              </w:rPr>
            </w:pPr>
            <w:r>
              <w:rPr>
                <w:rFonts w:hint="eastAsia" w:ascii="仿宋_GB2312" w:hAnsi="宋体" w:eastAsia="仿宋_GB2312" w:cs="宋体"/>
                <w:kern w:val="0"/>
                <w:lang w:val="en-US" w:eastAsia="zh-CN"/>
              </w:rPr>
              <w:t xml:space="preserve">   </w:t>
            </w:r>
            <w:r>
              <w:rPr>
                <w:rFonts w:hint="eastAsia" w:ascii="仿宋_GB2312" w:hAnsi="宋体" w:eastAsia="仿宋_GB2312" w:cs="宋体"/>
                <w:kern w:val="0"/>
              </w:rPr>
              <w:t>水费、电费、差旅费</w:t>
            </w:r>
          </w:p>
        </w:tc>
        <w:tc>
          <w:tcPr>
            <w:tcW w:w="2116"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20.32</w:t>
            </w:r>
          </w:p>
        </w:tc>
        <w:tc>
          <w:tcPr>
            <w:tcW w:w="2039"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15.75</w:t>
            </w:r>
          </w:p>
        </w:tc>
        <w:tc>
          <w:tcPr>
            <w:tcW w:w="1983"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4.93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pPr>
              <w:spacing w:line="240" w:lineRule="auto"/>
              <w:ind w:firstLine="1050" w:firstLineChars="500"/>
              <w:jc w:val="both"/>
              <w:rPr>
                <w:rFonts w:ascii="仿宋_GB2312" w:eastAsia="仿宋_GB2312"/>
                <w:kern w:val="0"/>
              </w:rPr>
            </w:pPr>
            <w:r>
              <w:rPr>
                <w:rFonts w:hint="eastAsia" w:ascii="仿宋_GB2312" w:hAnsi="宋体" w:eastAsia="仿宋_GB2312" w:cs="宋体"/>
                <w:kern w:val="0"/>
              </w:rPr>
              <w:t>会议费、培训费</w:t>
            </w:r>
          </w:p>
        </w:tc>
        <w:tc>
          <w:tcPr>
            <w:tcW w:w="2116"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28.68</w:t>
            </w:r>
          </w:p>
        </w:tc>
        <w:tc>
          <w:tcPr>
            <w:tcW w:w="2039" w:type="dxa"/>
            <w:gridSpan w:val="2"/>
            <w:vAlign w:val="center"/>
          </w:tcPr>
          <w:p>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7</w:t>
            </w:r>
          </w:p>
        </w:tc>
        <w:tc>
          <w:tcPr>
            <w:tcW w:w="1983"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4.42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pPr>
              <w:spacing w:line="240" w:lineRule="auto"/>
              <w:jc w:val="left"/>
              <w:rPr>
                <w:rFonts w:ascii="仿宋_GB2312" w:eastAsia="仿宋_GB2312"/>
                <w:kern w:val="0"/>
              </w:rPr>
            </w:pPr>
            <w:r>
              <w:rPr>
                <w:rFonts w:hint="eastAsia" w:ascii="仿宋_GB2312" w:hAnsi="宋体" w:eastAsia="仿宋_GB2312" w:cs="宋体"/>
                <w:kern w:val="0"/>
              </w:rPr>
              <w:t>政府采购金额</w:t>
            </w:r>
          </w:p>
        </w:tc>
        <w:tc>
          <w:tcPr>
            <w:tcW w:w="2116" w:type="dxa"/>
            <w:gridSpan w:val="2"/>
            <w:vAlign w:val="center"/>
          </w:tcPr>
          <w:p>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0</w:t>
            </w:r>
          </w:p>
        </w:tc>
        <w:tc>
          <w:tcPr>
            <w:tcW w:w="2039"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200</w:t>
            </w:r>
          </w:p>
        </w:tc>
        <w:tc>
          <w:tcPr>
            <w:tcW w:w="1983"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122.86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3271" w:type="dxa"/>
            <w:vAlign w:val="center"/>
          </w:tcPr>
          <w:p>
            <w:pPr>
              <w:spacing w:line="240" w:lineRule="auto"/>
              <w:jc w:val="left"/>
              <w:rPr>
                <w:rFonts w:ascii="仿宋_GB2312" w:eastAsia="仿宋_GB2312"/>
                <w:kern w:val="0"/>
                <w:lang w:eastAsia="zh-CN"/>
              </w:rPr>
            </w:pPr>
            <w:r>
              <w:rPr>
                <w:rFonts w:hint="eastAsia" w:ascii="仿宋_GB2312" w:hAnsi="宋体" w:eastAsia="仿宋_GB2312" w:cs="宋体"/>
                <w:kern w:val="0"/>
                <w:lang w:eastAsia="zh-CN"/>
              </w:rPr>
              <w:t>部门基本支出预算调整</w:t>
            </w:r>
          </w:p>
        </w:tc>
        <w:tc>
          <w:tcPr>
            <w:tcW w:w="2116"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w:t>
            </w:r>
          </w:p>
        </w:tc>
        <w:tc>
          <w:tcPr>
            <w:tcW w:w="2039"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w:t>
            </w:r>
          </w:p>
        </w:tc>
        <w:tc>
          <w:tcPr>
            <w:tcW w:w="1983"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9" w:hRule="atLeast"/>
        </w:trPr>
        <w:tc>
          <w:tcPr>
            <w:tcW w:w="3271" w:type="dxa"/>
            <w:vMerge w:val="restart"/>
            <w:tcBorders>
              <w:bottom w:val="nil"/>
            </w:tcBorders>
            <w:vAlign w:val="center"/>
          </w:tcPr>
          <w:p>
            <w:pPr>
              <w:spacing w:line="240" w:lineRule="auto"/>
              <w:ind w:firstLine="420"/>
              <w:jc w:val="center"/>
              <w:rPr>
                <w:rFonts w:ascii="仿宋_GB2312" w:eastAsia="仿宋_GB2312"/>
                <w:kern w:val="0"/>
                <w:lang w:eastAsia="zh-CN"/>
              </w:rPr>
            </w:pPr>
          </w:p>
          <w:p>
            <w:pPr>
              <w:spacing w:line="240" w:lineRule="auto"/>
              <w:ind w:firstLine="420"/>
              <w:jc w:val="center"/>
              <w:rPr>
                <w:rFonts w:ascii="仿宋_GB2312" w:eastAsia="仿宋_GB2312"/>
                <w:kern w:val="0"/>
                <w:lang w:eastAsia="zh-CN"/>
              </w:rPr>
            </w:pPr>
            <w:r>
              <w:rPr>
                <w:rFonts w:hint="eastAsia" w:ascii="仿宋_GB2312" w:hAnsi="宋体" w:eastAsia="仿宋_GB2312" w:cs="宋体"/>
                <w:kern w:val="0"/>
                <w:lang w:eastAsia="zh-CN"/>
              </w:rPr>
              <w:t>楼堂馆所控制情况</w:t>
            </w:r>
          </w:p>
          <w:p>
            <w:pPr>
              <w:spacing w:line="240" w:lineRule="auto"/>
              <w:ind w:firstLine="420"/>
              <w:jc w:val="center"/>
              <w:rPr>
                <w:rFonts w:ascii="仿宋_GB2312" w:eastAsia="仿宋_GB2312"/>
                <w:kern w:val="0"/>
                <w:lang w:eastAsia="zh-CN"/>
              </w:rPr>
            </w:pPr>
            <w:r>
              <w:rPr>
                <w:rFonts w:hint="eastAsia" w:ascii="仿宋_GB2312" w:eastAsia="仿宋_GB2312"/>
                <w:kern w:val="0"/>
                <w:lang w:eastAsia="zh-CN"/>
              </w:rPr>
              <w:t>(202</w:t>
            </w:r>
            <w:r>
              <w:rPr>
                <w:rFonts w:hint="eastAsia" w:ascii="仿宋_GB2312" w:eastAsia="仿宋_GB2312"/>
                <w:kern w:val="0"/>
                <w:lang w:val="en-US" w:eastAsia="zh-CN"/>
              </w:rPr>
              <w:t>2</w:t>
            </w:r>
            <w:r>
              <w:rPr>
                <w:rFonts w:hint="eastAsia" w:ascii="仿宋_GB2312" w:hAnsi="宋体" w:eastAsia="仿宋_GB2312" w:cs="宋体"/>
                <w:kern w:val="0"/>
                <w:lang w:eastAsia="zh-CN"/>
              </w:rPr>
              <w:t>年完工项目</w:t>
            </w:r>
            <w:r>
              <w:rPr>
                <w:rFonts w:hint="eastAsia" w:ascii="仿宋_GB2312" w:eastAsia="仿宋_GB2312"/>
                <w:kern w:val="0"/>
                <w:lang w:eastAsia="zh-CN"/>
              </w:rPr>
              <w:t>)</w:t>
            </w:r>
          </w:p>
        </w:tc>
        <w:tc>
          <w:tcPr>
            <w:tcW w:w="1158" w:type="dxa"/>
            <w:vAlign w:val="center"/>
          </w:tcPr>
          <w:p>
            <w:pPr>
              <w:spacing w:line="240" w:lineRule="auto"/>
              <w:jc w:val="center"/>
              <w:rPr>
                <w:rFonts w:ascii="仿宋_GB2312" w:eastAsia="仿宋_GB2312"/>
                <w:kern w:val="0"/>
              </w:rPr>
            </w:pPr>
            <w:r>
              <w:rPr>
                <w:rFonts w:hint="eastAsia" w:ascii="仿宋_GB2312" w:hAnsi="宋体" w:eastAsia="仿宋_GB2312" w:cs="宋体"/>
                <w:kern w:val="0"/>
              </w:rPr>
              <w:t>批复规模</w:t>
            </w:r>
            <w:r>
              <w:rPr>
                <w:rFonts w:hint="eastAsia" w:ascii="仿宋_GB2312" w:eastAsia="仿宋_GB2312"/>
                <w:kern w:val="0"/>
              </w:rPr>
              <w:t xml:space="preserve"> (m</w:t>
            </w:r>
            <w:r>
              <w:rPr>
                <w:rFonts w:hint="eastAsia" w:eastAsia="仿宋_GB2312"/>
                <w:kern w:val="0"/>
              </w:rPr>
              <w:t>²</w:t>
            </w:r>
            <w:r>
              <w:rPr>
                <w:rFonts w:hint="eastAsia" w:ascii="仿宋_GB2312" w:eastAsia="仿宋_GB2312"/>
                <w:kern w:val="0"/>
              </w:rPr>
              <w:t>)</w:t>
            </w:r>
          </w:p>
        </w:tc>
        <w:tc>
          <w:tcPr>
            <w:tcW w:w="958" w:type="dxa"/>
            <w:vAlign w:val="center"/>
          </w:tcPr>
          <w:p>
            <w:pPr>
              <w:spacing w:line="240" w:lineRule="auto"/>
              <w:jc w:val="center"/>
              <w:rPr>
                <w:rFonts w:ascii="仿宋_GB2312" w:eastAsia="仿宋_GB2312"/>
                <w:kern w:val="0"/>
              </w:rPr>
            </w:pPr>
            <w:r>
              <w:rPr>
                <w:rFonts w:hint="eastAsia" w:ascii="仿宋_GB2312" w:hAnsi="宋体" w:eastAsia="仿宋_GB2312" w:cs="宋体"/>
                <w:kern w:val="0"/>
              </w:rPr>
              <w:t>实际规模</w:t>
            </w:r>
            <w:r>
              <w:rPr>
                <w:rFonts w:hint="eastAsia" w:ascii="仿宋_GB2312" w:eastAsia="仿宋_GB2312"/>
                <w:kern w:val="0"/>
              </w:rPr>
              <w:t>(m</w:t>
            </w:r>
            <w:r>
              <w:rPr>
                <w:rFonts w:hint="eastAsia" w:eastAsia="仿宋_GB2312"/>
                <w:kern w:val="0"/>
              </w:rPr>
              <w:t>²</w:t>
            </w:r>
            <w:r>
              <w:rPr>
                <w:rFonts w:hint="eastAsia" w:ascii="仿宋_GB2312" w:eastAsia="仿宋_GB2312"/>
                <w:kern w:val="0"/>
              </w:rPr>
              <w:t>)</w:t>
            </w:r>
          </w:p>
        </w:tc>
        <w:tc>
          <w:tcPr>
            <w:tcW w:w="960" w:type="dxa"/>
            <w:vAlign w:val="center"/>
          </w:tcPr>
          <w:p>
            <w:pPr>
              <w:spacing w:line="240" w:lineRule="auto"/>
              <w:jc w:val="center"/>
              <w:rPr>
                <w:rFonts w:ascii="仿宋_GB2312" w:eastAsia="仿宋_GB2312"/>
                <w:kern w:val="0"/>
              </w:rPr>
            </w:pPr>
            <w:r>
              <w:rPr>
                <w:rFonts w:hint="eastAsia" w:ascii="仿宋_GB2312" w:hAnsi="宋体" w:eastAsia="仿宋_GB2312" w:cs="宋体"/>
                <w:kern w:val="0"/>
              </w:rPr>
              <w:t>规模控制率</w:t>
            </w:r>
          </w:p>
        </w:tc>
        <w:tc>
          <w:tcPr>
            <w:tcW w:w="1079" w:type="dxa"/>
            <w:vAlign w:val="center"/>
          </w:tcPr>
          <w:p>
            <w:pPr>
              <w:spacing w:line="240" w:lineRule="auto"/>
              <w:jc w:val="center"/>
              <w:rPr>
                <w:rFonts w:hint="eastAsia" w:ascii="仿宋_GB2312" w:hAnsi="宋体" w:eastAsia="仿宋_GB2312" w:cs="宋体"/>
                <w:kern w:val="0"/>
              </w:rPr>
            </w:pPr>
            <w:r>
              <w:rPr>
                <w:rFonts w:hint="eastAsia" w:ascii="仿宋_GB2312" w:hAnsi="宋体" w:eastAsia="仿宋_GB2312" w:cs="宋体"/>
                <w:kern w:val="0"/>
              </w:rPr>
              <w:t>预算投资</w:t>
            </w:r>
          </w:p>
          <w:p>
            <w:pPr>
              <w:spacing w:line="240" w:lineRule="auto"/>
              <w:jc w:val="center"/>
              <w:rPr>
                <w:rFonts w:ascii="仿宋_GB2312" w:eastAsia="仿宋_GB2312"/>
                <w:kern w:val="0"/>
              </w:rPr>
            </w:pPr>
            <w:r>
              <w:rPr>
                <w:rFonts w:hint="eastAsia" w:ascii="仿宋_GB2312" w:eastAsia="仿宋_GB2312"/>
                <w:kern w:val="0"/>
              </w:rPr>
              <w:t>(</w:t>
            </w:r>
            <w:r>
              <w:rPr>
                <w:rFonts w:hint="eastAsia" w:ascii="仿宋_GB2312" w:hAnsi="宋体" w:eastAsia="仿宋_GB2312" w:cs="宋体"/>
                <w:kern w:val="0"/>
              </w:rPr>
              <w:t>万元</w:t>
            </w:r>
            <w:r>
              <w:rPr>
                <w:rFonts w:hint="eastAsia" w:ascii="仿宋_GB2312" w:eastAsia="仿宋_GB2312"/>
                <w:kern w:val="0"/>
              </w:rPr>
              <w:t>)</w:t>
            </w:r>
          </w:p>
        </w:tc>
        <w:tc>
          <w:tcPr>
            <w:tcW w:w="1039" w:type="dxa"/>
            <w:vAlign w:val="center"/>
          </w:tcPr>
          <w:p>
            <w:pPr>
              <w:spacing w:line="240" w:lineRule="auto"/>
              <w:jc w:val="center"/>
              <w:rPr>
                <w:rFonts w:ascii="仿宋_GB2312" w:eastAsia="仿宋_GB2312"/>
                <w:kern w:val="0"/>
              </w:rPr>
            </w:pPr>
            <w:r>
              <w:rPr>
                <w:rFonts w:hint="eastAsia" w:ascii="仿宋_GB2312" w:hAnsi="宋体" w:eastAsia="仿宋_GB2312" w:cs="宋体"/>
                <w:kern w:val="0"/>
              </w:rPr>
              <w:t>实际投资</w:t>
            </w:r>
            <w:r>
              <w:rPr>
                <w:rFonts w:hint="eastAsia" w:ascii="仿宋_GB2312" w:hAnsi="宋体" w:eastAsia="仿宋_GB2312" w:cs="宋体"/>
                <w:kern w:val="0"/>
                <w:lang w:eastAsia="zh-CN"/>
              </w:rPr>
              <w:t xml:space="preserve"> </w:t>
            </w:r>
            <w:r>
              <w:rPr>
                <w:rFonts w:hint="eastAsia" w:ascii="仿宋_GB2312" w:eastAsia="仿宋_GB2312"/>
                <w:kern w:val="0"/>
              </w:rPr>
              <w:t>(</w:t>
            </w:r>
            <w:r>
              <w:rPr>
                <w:rFonts w:hint="eastAsia" w:ascii="仿宋_GB2312" w:hAnsi="宋体" w:eastAsia="仿宋_GB2312" w:cs="宋体"/>
                <w:kern w:val="0"/>
              </w:rPr>
              <w:t>万元</w:t>
            </w:r>
            <w:r>
              <w:rPr>
                <w:rFonts w:hint="eastAsia" w:ascii="仿宋_GB2312" w:eastAsia="仿宋_GB2312"/>
                <w:kern w:val="0"/>
              </w:rPr>
              <w:t>)</w:t>
            </w:r>
          </w:p>
        </w:tc>
        <w:tc>
          <w:tcPr>
            <w:tcW w:w="944" w:type="dxa"/>
            <w:vAlign w:val="center"/>
          </w:tcPr>
          <w:p>
            <w:pPr>
              <w:spacing w:line="240" w:lineRule="auto"/>
              <w:jc w:val="center"/>
              <w:rPr>
                <w:rFonts w:ascii="仿宋_GB2312" w:eastAsia="仿宋_GB2312"/>
                <w:kern w:val="0"/>
              </w:rPr>
            </w:pPr>
            <w:r>
              <w:rPr>
                <w:rFonts w:hint="eastAsia" w:ascii="仿宋_GB2312" w:hAnsi="宋体" w:eastAsia="仿宋_GB2312" w:cs="宋体"/>
                <w:kern w:val="0"/>
                <w:lang w:eastAsia="zh-CN"/>
              </w:rPr>
              <w:t>投</w:t>
            </w:r>
            <w:r>
              <w:rPr>
                <w:rFonts w:hint="eastAsia" w:ascii="仿宋_GB2312" w:hAnsi="宋体" w:eastAsia="仿宋_GB2312" w:cs="宋体"/>
                <w:kern w:val="0"/>
              </w:rPr>
              <w:t>资概</w:t>
            </w:r>
            <w:r>
              <w:rPr>
                <w:rFonts w:hint="eastAsia" w:ascii="仿宋_GB2312" w:hAnsi="宋体" w:eastAsia="仿宋_GB2312" w:cs="宋体"/>
                <w:kern w:val="0"/>
                <w:lang w:eastAsia="zh-CN"/>
              </w:rPr>
              <w:t>算控</w:t>
            </w:r>
            <w:r>
              <w:rPr>
                <w:rFonts w:hint="eastAsia" w:ascii="仿宋_GB2312" w:hAnsi="宋体" w:eastAsia="仿宋_GB2312" w:cs="宋体"/>
                <w:kern w:val="0"/>
              </w:rPr>
              <w:t>制率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Merge w:val="continue"/>
            <w:tcBorders>
              <w:top w:val="nil"/>
            </w:tcBorders>
            <w:vAlign w:val="center"/>
          </w:tcPr>
          <w:p>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p>
        </w:tc>
        <w:tc>
          <w:tcPr>
            <w:tcW w:w="1158" w:type="dxa"/>
            <w:vAlign w:val="center"/>
          </w:tcPr>
          <w:p>
            <w:pPr>
              <w:kinsoku w:val="0"/>
              <w:autoSpaceDE w:val="0"/>
              <w:autoSpaceDN w:val="0"/>
              <w:adjustRightInd w:val="0"/>
              <w:snapToGrid w:val="0"/>
              <w:ind w:firstLine="420"/>
              <w:jc w:val="center"/>
              <w:textAlignment w:val="baseline"/>
              <w:rPr>
                <w:rFonts w:hint="eastAsia" w:ascii="Arial" w:hAnsi="Arial" w:eastAsia="宋体" w:cs="Arial"/>
                <w:snapToGrid w:val="0"/>
                <w:color w:val="000000"/>
                <w:sz w:val="21"/>
                <w:szCs w:val="21"/>
                <w:lang w:val="en-US" w:eastAsia="zh-CN" w:bidi="ar-SA"/>
              </w:rPr>
            </w:pPr>
            <w:r>
              <w:rPr>
                <w:rFonts w:hint="eastAsia" w:eastAsia="宋体" w:cs="Arial"/>
                <w:snapToGrid w:val="0"/>
                <w:color w:val="000000"/>
                <w:sz w:val="21"/>
                <w:szCs w:val="21"/>
                <w:lang w:val="en-US" w:eastAsia="zh-CN" w:bidi="ar-SA"/>
              </w:rPr>
              <w:t>-</w:t>
            </w:r>
          </w:p>
        </w:tc>
        <w:tc>
          <w:tcPr>
            <w:tcW w:w="958" w:type="dxa"/>
            <w:vAlign w:val="center"/>
          </w:tcPr>
          <w:p>
            <w:pPr>
              <w:kinsoku w:val="0"/>
              <w:autoSpaceDE w:val="0"/>
              <w:autoSpaceDN w:val="0"/>
              <w:adjustRightInd w:val="0"/>
              <w:snapToGrid w:val="0"/>
              <w:ind w:firstLine="420"/>
              <w:jc w:val="center"/>
              <w:textAlignment w:val="baseline"/>
              <w:rPr>
                <w:rFonts w:hint="eastAsia" w:ascii="Arial" w:hAnsi="Arial" w:eastAsia="宋体" w:cs="Arial"/>
                <w:snapToGrid w:val="0"/>
                <w:color w:val="000000"/>
                <w:sz w:val="21"/>
                <w:szCs w:val="21"/>
                <w:lang w:val="en-US" w:eastAsia="zh-CN" w:bidi="ar-SA"/>
              </w:rPr>
            </w:pPr>
            <w:r>
              <w:rPr>
                <w:rFonts w:hint="eastAsia" w:eastAsia="宋体" w:cs="Arial"/>
                <w:snapToGrid w:val="0"/>
                <w:color w:val="000000"/>
                <w:sz w:val="21"/>
                <w:szCs w:val="21"/>
                <w:lang w:val="en-US" w:eastAsia="zh-CN" w:bidi="ar-SA"/>
              </w:rPr>
              <w:t>-</w:t>
            </w:r>
          </w:p>
        </w:tc>
        <w:tc>
          <w:tcPr>
            <w:tcW w:w="960" w:type="dxa"/>
            <w:vAlign w:val="center"/>
          </w:tcPr>
          <w:p>
            <w:pPr>
              <w:kinsoku w:val="0"/>
              <w:autoSpaceDE w:val="0"/>
              <w:autoSpaceDN w:val="0"/>
              <w:adjustRightInd w:val="0"/>
              <w:snapToGrid w:val="0"/>
              <w:ind w:firstLine="420"/>
              <w:jc w:val="center"/>
              <w:textAlignment w:val="baseline"/>
              <w:rPr>
                <w:rFonts w:hint="eastAsia" w:ascii="Arial" w:hAnsi="Arial" w:eastAsia="宋体" w:cs="Arial"/>
                <w:snapToGrid w:val="0"/>
                <w:color w:val="000000"/>
                <w:sz w:val="21"/>
                <w:szCs w:val="21"/>
                <w:lang w:val="en-US" w:eastAsia="zh-CN" w:bidi="ar-SA"/>
              </w:rPr>
            </w:pPr>
            <w:r>
              <w:rPr>
                <w:rFonts w:hint="eastAsia" w:eastAsia="宋体" w:cs="Arial"/>
                <w:snapToGrid w:val="0"/>
                <w:color w:val="000000"/>
                <w:sz w:val="21"/>
                <w:szCs w:val="21"/>
                <w:lang w:val="en-US" w:eastAsia="zh-CN" w:bidi="ar-SA"/>
              </w:rPr>
              <w:t>-</w:t>
            </w:r>
          </w:p>
        </w:tc>
        <w:tc>
          <w:tcPr>
            <w:tcW w:w="1079" w:type="dxa"/>
            <w:vAlign w:val="center"/>
          </w:tcPr>
          <w:p>
            <w:pPr>
              <w:kinsoku w:val="0"/>
              <w:autoSpaceDE w:val="0"/>
              <w:autoSpaceDN w:val="0"/>
              <w:adjustRightInd w:val="0"/>
              <w:snapToGrid w:val="0"/>
              <w:ind w:firstLine="420"/>
              <w:jc w:val="center"/>
              <w:textAlignment w:val="baseline"/>
              <w:rPr>
                <w:rFonts w:hint="eastAsia" w:ascii="Arial" w:hAnsi="Arial" w:eastAsia="宋体" w:cs="Arial"/>
                <w:snapToGrid w:val="0"/>
                <w:color w:val="000000"/>
                <w:sz w:val="21"/>
                <w:szCs w:val="21"/>
                <w:lang w:val="en-US" w:eastAsia="zh-CN" w:bidi="ar-SA"/>
              </w:rPr>
            </w:pPr>
            <w:r>
              <w:rPr>
                <w:rFonts w:hint="eastAsia" w:eastAsia="宋体" w:cs="Arial"/>
                <w:snapToGrid w:val="0"/>
                <w:color w:val="000000"/>
                <w:sz w:val="21"/>
                <w:szCs w:val="21"/>
                <w:lang w:val="en-US" w:eastAsia="zh-CN" w:bidi="ar-SA"/>
              </w:rPr>
              <w:t>-</w:t>
            </w:r>
          </w:p>
        </w:tc>
        <w:tc>
          <w:tcPr>
            <w:tcW w:w="1039" w:type="dxa"/>
            <w:vAlign w:val="center"/>
          </w:tcPr>
          <w:p>
            <w:pPr>
              <w:kinsoku w:val="0"/>
              <w:autoSpaceDE w:val="0"/>
              <w:autoSpaceDN w:val="0"/>
              <w:adjustRightInd w:val="0"/>
              <w:snapToGrid w:val="0"/>
              <w:ind w:firstLine="420"/>
              <w:jc w:val="center"/>
              <w:textAlignment w:val="baseline"/>
              <w:rPr>
                <w:rFonts w:hint="eastAsia" w:ascii="Arial" w:hAnsi="Arial" w:eastAsia="宋体" w:cs="Arial"/>
                <w:snapToGrid w:val="0"/>
                <w:color w:val="000000"/>
                <w:sz w:val="21"/>
                <w:szCs w:val="21"/>
                <w:lang w:val="en-US" w:eastAsia="zh-CN" w:bidi="ar-SA"/>
              </w:rPr>
            </w:pPr>
            <w:r>
              <w:rPr>
                <w:rFonts w:hint="eastAsia" w:eastAsia="宋体" w:cs="Arial"/>
                <w:snapToGrid w:val="0"/>
                <w:color w:val="000000"/>
                <w:sz w:val="21"/>
                <w:szCs w:val="21"/>
                <w:lang w:val="en-US" w:eastAsia="zh-CN" w:bidi="ar-SA"/>
              </w:rPr>
              <w:t>-</w:t>
            </w:r>
          </w:p>
        </w:tc>
        <w:tc>
          <w:tcPr>
            <w:tcW w:w="944" w:type="dxa"/>
            <w:vAlign w:val="center"/>
          </w:tcPr>
          <w:p>
            <w:pPr>
              <w:kinsoku w:val="0"/>
              <w:autoSpaceDE w:val="0"/>
              <w:autoSpaceDN w:val="0"/>
              <w:adjustRightInd w:val="0"/>
              <w:snapToGrid w:val="0"/>
              <w:ind w:firstLine="420"/>
              <w:jc w:val="center"/>
              <w:textAlignment w:val="baseline"/>
              <w:rPr>
                <w:rFonts w:hint="eastAsia" w:ascii="Arial" w:hAnsi="Arial" w:eastAsia="宋体" w:cs="Arial"/>
                <w:snapToGrid w:val="0"/>
                <w:color w:val="000000"/>
                <w:sz w:val="21"/>
                <w:szCs w:val="21"/>
                <w:lang w:val="en-US" w:eastAsia="zh-CN" w:bidi="ar-SA"/>
              </w:rPr>
            </w:pPr>
            <w:r>
              <w:rPr>
                <w:rFonts w:hint="eastAsia" w:eastAsia="宋体" w:cs="Arial"/>
                <w:snapToGrid w:val="0"/>
                <w:color w:val="000000"/>
                <w:sz w:val="21"/>
                <w:szCs w:val="21"/>
                <w:lang w:val="en-US" w:eastAsia="zh-CN" w:bidi="ar-SA"/>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 w:hRule="atLeast"/>
        </w:trPr>
        <w:tc>
          <w:tcPr>
            <w:tcW w:w="3271" w:type="dxa"/>
            <w:vAlign w:val="center"/>
          </w:tcPr>
          <w:p>
            <w:pPr>
              <w:spacing w:before="128" w:line="201" w:lineRule="auto"/>
              <w:ind w:firstLine="420"/>
              <w:jc w:val="center"/>
              <w:rPr>
                <w:rFonts w:ascii="仿宋_GB2312" w:hAnsi="宋体" w:eastAsia="仿宋_GB2312" w:cs="宋体"/>
                <w:kern w:val="0"/>
                <w:lang w:eastAsia="zh-CN"/>
              </w:rPr>
            </w:pPr>
            <w:r>
              <w:rPr>
                <w:rFonts w:ascii="仿宋_GB2312" w:hAnsi="宋体" w:eastAsia="仿宋_GB2312" w:cs="宋体"/>
                <w:kern w:val="0"/>
                <w:lang w:eastAsia="zh-CN"/>
              </w:rPr>
              <w:t>厉行节约保障措施</w:t>
            </w:r>
          </w:p>
        </w:tc>
        <w:tc>
          <w:tcPr>
            <w:tcW w:w="6138" w:type="dxa"/>
            <w:gridSpan w:val="6"/>
            <w:vAlign w:val="center"/>
          </w:tcPr>
          <w:p>
            <w:pPr>
              <w:spacing w:before="128" w:line="201" w:lineRule="auto"/>
              <w:ind w:firstLine="420"/>
              <w:jc w:val="center"/>
              <w:rPr>
                <w:rFonts w:hint="eastAsia" w:ascii="Arial" w:hAnsi="Arial" w:eastAsia="宋体" w:cs="Arial"/>
                <w:snapToGrid w:val="0"/>
                <w:color w:val="000000"/>
                <w:sz w:val="21"/>
                <w:szCs w:val="21"/>
                <w:lang w:val="en-US" w:eastAsia="zh-CN" w:bidi="ar-SA"/>
              </w:rPr>
            </w:pPr>
            <w:r>
              <w:rPr>
                <w:rFonts w:hint="eastAsia" w:ascii="仿宋_GB2312" w:hAnsi="宋体" w:eastAsia="仿宋_GB2312" w:cs="宋体"/>
                <w:kern w:val="0"/>
                <w:lang w:val="en-US" w:eastAsia="zh-CN"/>
              </w:rPr>
              <w:t>坚持贯彻执行中央八项规定，严格落实厉行节约工作要求。</w:t>
            </w:r>
          </w:p>
        </w:tc>
      </w:tr>
    </w:tbl>
    <w:p>
      <w:pPr>
        <w:spacing w:line="240" w:lineRule="auto"/>
        <w:jc w:val="left"/>
        <w:rPr>
          <w:rFonts w:ascii="仿宋_GB2312" w:eastAsia="仿宋_GB2312"/>
          <w:kern w:val="0"/>
          <w:sz w:val="24"/>
          <w:szCs w:val="24"/>
          <w:lang w:eastAsia="zh-CN"/>
        </w:rPr>
      </w:pPr>
      <w:r>
        <w:rPr>
          <w:rFonts w:hint="eastAsia" w:ascii="仿宋_GB2312" w:hAnsi="宋体" w:eastAsia="仿宋_GB2312" w:cs="宋体"/>
          <w:kern w:val="0"/>
          <w:sz w:val="24"/>
          <w:szCs w:val="24"/>
          <w:lang w:eastAsia="zh-CN"/>
        </w:rPr>
        <w:t>说明：</w:t>
      </w:r>
      <w:r>
        <w:rPr>
          <w:rFonts w:hint="eastAsia" w:ascii="仿宋_GB2312" w:eastAsia="仿宋_GB2312"/>
          <w:kern w:val="0"/>
          <w:sz w:val="24"/>
          <w:szCs w:val="24"/>
          <w:lang w:eastAsia="zh-CN"/>
        </w:rPr>
        <w:t>“</w:t>
      </w:r>
      <w:r>
        <w:rPr>
          <w:rFonts w:hint="eastAsia" w:ascii="仿宋_GB2312" w:hAnsi="宋体" w:eastAsia="仿宋_GB2312" w:cs="宋体"/>
          <w:kern w:val="0"/>
          <w:sz w:val="24"/>
          <w:szCs w:val="24"/>
          <w:lang w:eastAsia="zh-CN"/>
        </w:rPr>
        <w:t>项目支出</w:t>
      </w:r>
      <w:r>
        <w:rPr>
          <w:rFonts w:hint="eastAsia" w:ascii="仿宋_GB2312" w:eastAsia="仿宋_GB2312"/>
          <w:kern w:val="0"/>
          <w:sz w:val="24"/>
          <w:szCs w:val="24"/>
          <w:lang w:eastAsia="zh-CN"/>
        </w:rPr>
        <w:t>”</w:t>
      </w:r>
      <w:r>
        <w:rPr>
          <w:rFonts w:hint="eastAsia" w:ascii="仿宋_GB2312" w:hAnsi="宋体" w:eastAsia="仿宋_GB2312" w:cs="宋体"/>
          <w:kern w:val="0"/>
          <w:sz w:val="24"/>
          <w:szCs w:val="24"/>
          <w:lang w:eastAsia="zh-CN"/>
        </w:rPr>
        <w:t>需要填报基本支出以外的所有项目支出情况，</w:t>
      </w:r>
      <w:r>
        <w:rPr>
          <w:rFonts w:hint="eastAsia" w:ascii="仿宋_GB2312" w:eastAsia="仿宋_GB2312"/>
          <w:kern w:val="0"/>
          <w:sz w:val="24"/>
          <w:szCs w:val="24"/>
          <w:lang w:eastAsia="zh-CN"/>
        </w:rPr>
        <w:t>“</w:t>
      </w:r>
      <w:r>
        <w:rPr>
          <w:rFonts w:hint="eastAsia" w:ascii="仿宋_GB2312" w:hAnsi="宋体" w:eastAsia="仿宋_GB2312" w:cs="宋体"/>
          <w:kern w:val="0"/>
          <w:sz w:val="24"/>
          <w:szCs w:val="24"/>
          <w:lang w:eastAsia="zh-CN"/>
        </w:rPr>
        <w:t>公用经费</w:t>
      </w:r>
      <w:r>
        <w:rPr>
          <w:rFonts w:hint="eastAsia" w:ascii="仿宋_GB2312" w:eastAsia="仿宋_GB2312"/>
          <w:kern w:val="0"/>
          <w:sz w:val="24"/>
          <w:szCs w:val="24"/>
          <w:lang w:eastAsia="zh-CN"/>
        </w:rPr>
        <w:t>”</w:t>
      </w:r>
      <w:r>
        <w:rPr>
          <w:rFonts w:hint="eastAsia" w:ascii="仿宋_GB2312" w:hAnsi="宋体" w:eastAsia="仿宋_GB2312" w:cs="宋体"/>
          <w:kern w:val="0"/>
          <w:sz w:val="24"/>
          <w:szCs w:val="24"/>
          <w:lang w:eastAsia="zh-CN"/>
        </w:rPr>
        <w:t>填报基本支出中的一般商品和服务支出。</w:t>
      </w:r>
    </w:p>
    <w:p>
      <w:pPr>
        <w:kinsoku w:val="0"/>
        <w:autoSpaceDE w:val="0"/>
        <w:autoSpaceDN w:val="0"/>
        <w:adjustRightInd w:val="0"/>
        <w:snapToGrid w:val="0"/>
        <w:spacing w:before="65" w:line="228" w:lineRule="auto"/>
        <w:ind w:firstLine="102" w:firstLineChars="49"/>
        <w:textAlignment w:val="baseline"/>
        <w:rPr>
          <w:rFonts w:ascii="仿宋_GB2312" w:hAnsi="宋体" w:eastAsia="仿宋_GB2312" w:cs="宋体"/>
          <w:snapToGrid w:val="0"/>
          <w:color w:val="000000"/>
          <w:sz w:val="21"/>
          <w:szCs w:val="21"/>
          <w:lang w:val="en-US" w:eastAsia="zh-CN" w:bidi="ar-SA"/>
        </w:rPr>
      </w:pPr>
      <w:r>
        <w:rPr>
          <w:rFonts w:ascii="仿宋_GB2312" w:hAnsi="宋体" w:eastAsia="仿宋_GB2312" w:cs="宋体"/>
          <w:snapToGrid w:val="0"/>
          <w:color w:val="000000"/>
          <w:sz w:val="21"/>
          <w:szCs w:val="21"/>
          <w:lang w:val="en-US" w:eastAsia="zh-CN" w:bidi="ar-SA"/>
        </w:rPr>
        <w:t>填表人：</w:t>
      </w:r>
      <w:r>
        <w:rPr>
          <w:rFonts w:hint="eastAsia" w:ascii="仿宋_GB2312" w:hAnsi="宋体" w:eastAsia="仿宋_GB2312" w:cs="宋体"/>
          <w:snapToGrid w:val="0"/>
          <w:color w:val="000000"/>
          <w:sz w:val="21"/>
          <w:szCs w:val="21"/>
          <w:lang w:val="en-US" w:eastAsia="zh-CN" w:bidi="ar-SA"/>
        </w:rPr>
        <w:t>游牡丹</w:t>
      </w:r>
      <w:r>
        <w:rPr>
          <w:rFonts w:ascii="仿宋_GB2312" w:hAnsi="宋体" w:eastAsia="仿宋_GB2312" w:cs="宋体"/>
          <w:snapToGrid w:val="0"/>
          <w:color w:val="000000"/>
          <w:sz w:val="21"/>
          <w:szCs w:val="21"/>
          <w:lang w:val="en-US" w:eastAsia="zh-CN" w:bidi="ar-SA"/>
        </w:rPr>
        <w:t xml:space="preserve">   填报日期：</w:t>
      </w:r>
      <w:r>
        <w:rPr>
          <w:rFonts w:hint="eastAsia" w:ascii="仿宋_GB2312" w:hAnsi="宋体" w:eastAsia="仿宋_GB2312" w:cs="宋体"/>
          <w:snapToGrid w:val="0"/>
          <w:color w:val="000000"/>
          <w:sz w:val="21"/>
          <w:szCs w:val="21"/>
          <w:lang w:val="en-US" w:eastAsia="zh-CN" w:bidi="ar-SA"/>
        </w:rPr>
        <w:t>2023.05.15</w:t>
      </w:r>
      <w:r>
        <w:rPr>
          <w:rFonts w:ascii="仿宋_GB2312" w:hAnsi="宋体" w:eastAsia="仿宋_GB2312" w:cs="宋体"/>
          <w:snapToGrid w:val="0"/>
          <w:color w:val="000000"/>
          <w:sz w:val="21"/>
          <w:szCs w:val="21"/>
          <w:lang w:val="en-US" w:eastAsia="zh-CN" w:bidi="ar-SA"/>
        </w:rPr>
        <w:t xml:space="preserve"> </w:t>
      </w:r>
      <w:r>
        <w:rPr>
          <w:rFonts w:hint="eastAsia" w:ascii="仿宋_GB2312" w:hAnsi="宋体" w:eastAsia="仿宋_GB2312" w:cs="宋体"/>
          <w:snapToGrid w:val="0"/>
          <w:color w:val="000000"/>
          <w:sz w:val="21"/>
          <w:szCs w:val="21"/>
          <w:lang w:val="en-US" w:eastAsia="zh-CN" w:bidi="ar-SA"/>
        </w:rPr>
        <w:t xml:space="preserve">  </w:t>
      </w:r>
      <w:r>
        <w:rPr>
          <w:rFonts w:ascii="仿宋_GB2312" w:hAnsi="宋体" w:eastAsia="仿宋_GB2312" w:cs="宋体"/>
          <w:snapToGrid w:val="0"/>
          <w:color w:val="000000"/>
          <w:sz w:val="21"/>
          <w:szCs w:val="21"/>
          <w:lang w:val="en-US" w:eastAsia="zh-CN" w:bidi="ar-SA"/>
        </w:rPr>
        <w:t>联系电话：</w:t>
      </w:r>
      <w:r>
        <w:rPr>
          <w:rFonts w:hint="eastAsia" w:ascii="仿宋_GB2312" w:hAnsi="宋体" w:eastAsia="仿宋_GB2312" w:cs="宋体"/>
          <w:snapToGrid w:val="0"/>
          <w:color w:val="000000"/>
          <w:sz w:val="21"/>
          <w:szCs w:val="21"/>
          <w:lang w:val="en-US" w:eastAsia="zh-CN" w:bidi="ar-SA"/>
        </w:rPr>
        <w:t>5222575</w:t>
      </w:r>
      <w:r>
        <w:rPr>
          <w:rFonts w:ascii="仿宋_GB2312" w:hAnsi="宋体" w:eastAsia="仿宋_GB2312" w:cs="宋体"/>
          <w:snapToGrid w:val="0"/>
          <w:color w:val="000000"/>
          <w:sz w:val="21"/>
          <w:szCs w:val="21"/>
          <w:lang w:val="en-US" w:eastAsia="zh-CN" w:bidi="ar-SA"/>
        </w:rPr>
        <w:t xml:space="preserve">   单位负责人签字：</w:t>
      </w:r>
      <w:r>
        <w:rPr>
          <w:rFonts w:hint="eastAsia" w:ascii="仿宋_GB2312" w:hAnsi="宋体" w:eastAsia="仿宋_GB2312" w:cs="宋体"/>
          <w:snapToGrid w:val="0"/>
          <w:color w:val="000000"/>
          <w:sz w:val="21"/>
          <w:szCs w:val="21"/>
          <w:lang w:val="en-US" w:eastAsia="zh-CN" w:bidi="ar-SA"/>
        </w:rPr>
        <w:t>彭庆雄</w:t>
      </w:r>
    </w:p>
    <w:p>
      <w:pPr>
        <w:spacing w:line="228" w:lineRule="auto"/>
        <w:ind w:firstLine="400"/>
        <w:rPr>
          <w:rFonts w:eastAsiaTheme="minorEastAsia"/>
          <w:sz w:val="20"/>
          <w:szCs w:val="20"/>
          <w:lang w:eastAsia="zh-CN"/>
        </w:rPr>
        <w:sectPr>
          <w:footerReference r:id="rId5" w:type="default"/>
          <w:footerReference r:id="rId6" w:type="even"/>
          <w:pgSz w:w="11907" w:h="16839"/>
          <w:pgMar w:top="2098" w:right="1474" w:bottom="1985" w:left="1474" w:header="0" w:footer="1588" w:gutter="0"/>
          <w:pgNumType w:fmt="numberInDash"/>
          <w:cols w:space="720" w:num="1"/>
          <w:titlePg/>
          <w:docGrid w:linePitch="286" w:charSpace="0"/>
        </w:sectPr>
      </w:pPr>
    </w:p>
    <w:p>
      <w:pPr>
        <w:spacing w:before="117" w:line="219" w:lineRule="auto"/>
        <w:ind w:firstLine="616"/>
        <w:jc w:val="left"/>
        <w:rPr>
          <w:rFonts w:ascii="仿宋_GB2312" w:hAnsi="宋体" w:eastAsia="仿宋_GB2312" w:cs="宋体"/>
          <w:bCs/>
          <w:spacing w:val="8"/>
          <w:kern w:val="0"/>
          <w:sz w:val="30"/>
          <w:szCs w:val="30"/>
          <w:lang w:eastAsia="zh-CN"/>
        </w:rPr>
      </w:pPr>
      <w:r>
        <w:rPr>
          <w:rFonts w:hint="eastAsia" w:ascii="仿宋_GB2312" w:hAnsi="宋体" w:eastAsia="仿宋_GB2312" w:cs="宋体"/>
          <w:bCs/>
          <w:spacing w:val="8"/>
          <w:kern w:val="0"/>
          <w:sz w:val="30"/>
          <w:szCs w:val="30"/>
          <w:lang w:eastAsia="zh-CN"/>
        </w:rPr>
        <w:t>附件2</w:t>
      </w:r>
    </w:p>
    <w:p>
      <w:pPr>
        <w:spacing w:before="117" w:line="219" w:lineRule="auto"/>
        <w:ind w:firstLine="896"/>
        <w:jc w:val="center"/>
        <w:rPr>
          <w:rFonts w:ascii="方正小标宋简体" w:hAnsi="宋体" w:eastAsia="方正小标宋简体" w:cs="宋体"/>
          <w:bCs/>
          <w:spacing w:val="8"/>
          <w:kern w:val="0"/>
          <w:sz w:val="44"/>
          <w:szCs w:val="44"/>
          <w:lang w:eastAsia="zh-CN"/>
        </w:rPr>
      </w:pPr>
      <w:r>
        <w:rPr>
          <w:rFonts w:ascii="方正小标宋简体" w:hAnsi="宋体" w:eastAsia="方正小标宋简体" w:cs="宋体"/>
          <w:bCs/>
          <w:spacing w:val="8"/>
          <w:kern w:val="0"/>
          <w:sz w:val="44"/>
          <w:szCs w:val="44"/>
          <w:lang w:eastAsia="zh-CN"/>
        </w:rPr>
        <w:t>202</w:t>
      </w:r>
      <w:r>
        <w:rPr>
          <w:rFonts w:hint="eastAsia" w:ascii="方正小标宋简体" w:hAnsi="宋体" w:eastAsia="方正小标宋简体" w:cs="宋体"/>
          <w:bCs/>
          <w:spacing w:val="8"/>
          <w:kern w:val="0"/>
          <w:sz w:val="44"/>
          <w:szCs w:val="44"/>
          <w:lang w:val="en-US" w:eastAsia="zh-CN"/>
        </w:rPr>
        <w:t>2</w:t>
      </w:r>
      <w:r>
        <w:rPr>
          <w:rFonts w:ascii="方正小标宋简体" w:hAnsi="宋体" w:eastAsia="方正小标宋简体" w:cs="宋体"/>
          <w:bCs/>
          <w:spacing w:val="8"/>
          <w:kern w:val="0"/>
          <w:sz w:val="44"/>
          <w:szCs w:val="44"/>
          <w:lang w:eastAsia="zh-CN"/>
        </w:rPr>
        <w:t>年度部门整体支出绩效自评表</w:t>
      </w:r>
    </w:p>
    <w:p>
      <w:pPr>
        <w:spacing w:line="237" w:lineRule="exact"/>
        <w:ind w:firstLine="420"/>
        <w:jc w:val="left"/>
        <w:rPr>
          <w:kern w:val="0"/>
          <w:lang w:eastAsia="zh-CN"/>
        </w:rPr>
      </w:pPr>
    </w:p>
    <w:tbl>
      <w:tblPr>
        <w:tblStyle w:val="7"/>
        <w:tblW w:w="9979" w:type="dxa"/>
        <w:tblInd w:w="-72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74"/>
        <w:gridCol w:w="1069"/>
        <w:gridCol w:w="1029"/>
        <w:gridCol w:w="1249"/>
        <w:gridCol w:w="1298"/>
        <w:gridCol w:w="1269"/>
        <w:gridCol w:w="699"/>
        <w:gridCol w:w="869"/>
        <w:gridCol w:w="142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4" w:hRule="atLeast"/>
        </w:trPr>
        <w:tc>
          <w:tcPr>
            <w:tcW w:w="1074"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rPr>
              <w:t>预算部门</w:t>
            </w:r>
          </w:p>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rPr>
              <w:t>名称</w:t>
            </w:r>
          </w:p>
        </w:tc>
        <w:tc>
          <w:tcPr>
            <w:tcW w:w="8905" w:type="dxa"/>
            <w:gridSpan w:val="8"/>
            <w:vAlign w:val="center"/>
          </w:tcPr>
          <w:p>
            <w:pPr>
              <w:spacing w:line="240" w:lineRule="auto"/>
              <w:ind w:firstLine="420"/>
              <w:jc w:val="center"/>
              <w:rPr>
                <w:rFonts w:hint="eastAsia" w:ascii="仿宋_GB2312" w:eastAsia="仿宋_GB2312"/>
                <w:kern w:val="0"/>
                <w:lang w:eastAsia="zh-CN"/>
              </w:rPr>
            </w:pPr>
            <w:r>
              <w:rPr>
                <w:rFonts w:hint="eastAsia" w:ascii="仿宋_GB2312" w:eastAsia="仿宋_GB2312"/>
                <w:kern w:val="0"/>
                <w:lang w:eastAsia="zh-CN"/>
              </w:rPr>
              <w:t>中共汨罗市委组织部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restart"/>
            <w:tcBorders>
              <w:bottom w:val="nil"/>
            </w:tcBorders>
            <w:vAlign w:val="center"/>
          </w:tcPr>
          <w:p>
            <w:pPr>
              <w:spacing w:line="240" w:lineRule="auto"/>
              <w:ind w:firstLine="420"/>
              <w:jc w:val="center"/>
              <w:rPr>
                <w:rFonts w:ascii="仿宋_GB2312" w:eastAsia="仿宋_GB2312"/>
                <w:kern w:val="0"/>
              </w:rPr>
            </w:pPr>
          </w:p>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rPr>
              <w:t>年度预算申请</w:t>
            </w:r>
            <w:r>
              <w:rPr>
                <w:rFonts w:hint="eastAsia" w:ascii="仿宋_GB2312" w:eastAsia="仿宋_GB2312"/>
                <w:kern w:val="0"/>
              </w:rPr>
              <w:t>(</w:t>
            </w:r>
            <w:r>
              <w:rPr>
                <w:rFonts w:hint="eastAsia" w:ascii="仿宋_GB2312" w:hAnsi="宋体" w:eastAsia="仿宋_GB2312" w:cs="宋体"/>
                <w:kern w:val="0"/>
              </w:rPr>
              <w:t>万元</w:t>
            </w:r>
            <w:r>
              <w:rPr>
                <w:rFonts w:hint="eastAsia" w:ascii="仿宋_GB2312" w:eastAsia="仿宋_GB2312"/>
                <w:kern w:val="0"/>
              </w:rPr>
              <w:t>)</w:t>
            </w:r>
          </w:p>
        </w:tc>
        <w:tc>
          <w:tcPr>
            <w:tcW w:w="2098" w:type="dxa"/>
            <w:gridSpan w:val="2"/>
            <w:vAlign w:val="center"/>
          </w:tcPr>
          <w:p>
            <w:pPr>
              <w:spacing w:line="240" w:lineRule="auto"/>
              <w:ind w:firstLine="420"/>
              <w:jc w:val="center"/>
              <w:rPr>
                <w:rFonts w:ascii="仿宋_GB2312" w:eastAsia="仿宋_GB2312"/>
                <w:kern w:val="0"/>
              </w:rPr>
            </w:pPr>
          </w:p>
        </w:tc>
        <w:tc>
          <w:tcPr>
            <w:tcW w:w="1249" w:type="dxa"/>
            <w:vAlign w:val="center"/>
          </w:tcPr>
          <w:p>
            <w:pPr>
              <w:spacing w:line="240" w:lineRule="auto"/>
              <w:jc w:val="center"/>
              <w:rPr>
                <w:rFonts w:hint="eastAsia" w:ascii="仿宋_GB2312" w:hAnsi="宋体" w:eastAsia="仿宋_GB2312" w:cs="宋体"/>
                <w:kern w:val="0"/>
              </w:rPr>
            </w:pPr>
            <w:r>
              <w:rPr>
                <w:rFonts w:hint="eastAsia" w:ascii="仿宋_GB2312" w:hAnsi="宋体" w:eastAsia="仿宋_GB2312" w:cs="宋体"/>
                <w:kern w:val="0"/>
              </w:rPr>
              <w:t>年初</w:t>
            </w:r>
          </w:p>
          <w:p>
            <w:pPr>
              <w:spacing w:line="240" w:lineRule="auto"/>
              <w:jc w:val="center"/>
              <w:rPr>
                <w:rFonts w:ascii="仿宋_GB2312" w:eastAsia="仿宋_GB2312"/>
                <w:kern w:val="0"/>
              </w:rPr>
            </w:pPr>
            <w:r>
              <w:rPr>
                <w:rFonts w:hint="eastAsia" w:ascii="仿宋_GB2312" w:hAnsi="宋体" w:eastAsia="仿宋_GB2312" w:cs="宋体"/>
                <w:kern w:val="0"/>
              </w:rPr>
              <w:t>预算数</w:t>
            </w:r>
          </w:p>
        </w:tc>
        <w:tc>
          <w:tcPr>
            <w:tcW w:w="1298" w:type="dxa"/>
            <w:vAlign w:val="center"/>
          </w:tcPr>
          <w:p>
            <w:pPr>
              <w:spacing w:line="240" w:lineRule="auto"/>
              <w:jc w:val="center"/>
              <w:rPr>
                <w:rFonts w:hint="eastAsia" w:ascii="仿宋_GB2312" w:hAnsi="宋体" w:eastAsia="仿宋_GB2312" w:cs="宋体"/>
                <w:kern w:val="0"/>
              </w:rPr>
            </w:pPr>
            <w:r>
              <w:rPr>
                <w:rFonts w:hint="eastAsia" w:ascii="仿宋_GB2312" w:hAnsi="宋体" w:eastAsia="仿宋_GB2312" w:cs="宋体"/>
                <w:kern w:val="0"/>
              </w:rPr>
              <w:t>全年</w:t>
            </w:r>
          </w:p>
          <w:p>
            <w:pPr>
              <w:spacing w:line="240" w:lineRule="auto"/>
              <w:jc w:val="center"/>
              <w:rPr>
                <w:rFonts w:ascii="仿宋_GB2312" w:eastAsia="仿宋_GB2312"/>
                <w:kern w:val="0"/>
              </w:rPr>
            </w:pPr>
            <w:r>
              <w:rPr>
                <w:rFonts w:hint="eastAsia" w:ascii="仿宋_GB2312" w:hAnsi="宋体" w:eastAsia="仿宋_GB2312" w:cs="宋体"/>
                <w:kern w:val="0"/>
              </w:rPr>
              <w:t>预算数</w:t>
            </w:r>
          </w:p>
        </w:tc>
        <w:tc>
          <w:tcPr>
            <w:tcW w:w="1269" w:type="dxa"/>
            <w:vAlign w:val="center"/>
          </w:tcPr>
          <w:p>
            <w:pPr>
              <w:spacing w:line="240" w:lineRule="auto"/>
              <w:jc w:val="center"/>
              <w:rPr>
                <w:rFonts w:hint="eastAsia" w:ascii="仿宋_GB2312" w:hAnsi="宋体" w:eastAsia="仿宋_GB2312" w:cs="宋体"/>
                <w:kern w:val="0"/>
              </w:rPr>
            </w:pPr>
            <w:r>
              <w:rPr>
                <w:rFonts w:hint="eastAsia" w:ascii="仿宋_GB2312" w:hAnsi="宋体" w:eastAsia="仿宋_GB2312" w:cs="宋体"/>
                <w:kern w:val="0"/>
              </w:rPr>
              <w:t>全年</w:t>
            </w:r>
          </w:p>
          <w:p>
            <w:pPr>
              <w:spacing w:line="240" w:lineRule="auto"/>
              <w:jc w:val="center"/>
              <w:rPr>
                <w:rFonts w:ascii="仿宋_GB2312" w:eastAsia="仿宋_GB2312"/>
                <w:kern w:val="0"/>
              </w:rPr>
            </w:pPr>
            <w:r>
              <w:rPr>
                <w:rFonts w:hint="eastAsia" w:ascii="仿宋_GB2312" w:hAnsi="宋体" w:eastAsia="仿宋_GB2312" w:cs="宋体"/>
                <w:kern w:val="0"/>
              </w:rPr>
              <w:t>执行数</w:t>
            </w:r>
          </w:p>
        </w:tc>
        <w:tc>
          <w:tcPr>
            <w:tcW w:w="699" w:type="dxa"/>
            <w:vAlign w:val="center"/>
          </w:tcPr>
          <w:p>
            <w:pPr>
              <w:spacing w:line="240" w:lineRule="auto"/>
              <w:jc w:val="center"/>
              <w:rPr>
                <w:rFonts w:ascii="仿宋_GB2312" w:eastAsia="仿宋_GB2312"/>
                <w:kern w:val="0"/>
              </w:rPr>
            </w:pPr>
            <w:r>
              <w:rPr>
                <w:rFonts w:hint="eastAsia" w:ascii="仿宋_GB2312" w:hAnsi="宋体" w:eastAsia="仿宋_GB2312" w:cs="宋体"/>
                <w:kern w:val="0"/>
              </w:rPr>
              <w:t>分值</w:t>
            </w:r>
          </w:p>
        </w:tc>
        <w:tc>
          <w:tcPr>
            <w:tcW w:w="869" w:type="dxa"/>
            <w:vAlign w:val="center"/>
          </w:tcPr>
          <w:p>
            <w:pPr>
              <w:spacing w:line="240" w:lineRule="auto"/>
              <w:jc w:val="center"/>
              <w:rPr>
                <w:rFonts w:ascii="仿宋_GB2312" w:eastAsia="仿宋_GB2312"/>
                <w:kern w:val="0"/>
              </w:rPr>
            </w:pPr>
            <w:r>
              <w:rPr>
                <w:rFonts w:hint="eastAsia" w:ascii="仿宋_GB2312" w:hAnsi="宋体" w:eastAsia="仿宋_GB2312" w:cs="宋体"/>
                <w:kern w:val="0"/>
              </w:rPr>
              <w:t>执行率</w:t>
            </w:r>
          </w:p>
        </w:tc>
        <w:tc>
          <w:tcPr>
            <w:tcW w:w="1423" w:type="dxa"/>
            <w:vAlign w:val="center"/>
          </w:tcPr>
          <w:p>
            <w:pPr>
              <w:spacing w:line="240" w:lineRule="auto"/>
              <w:ind w:firstLine="420"/>
              <w:jc w:val="center"/>
              <w:rPr>
                <w:rFonts w:ascii="仿宋_GB2312" w:eastAsia="仿宋_GB2312"/>
                <w:kern w:val="0"/>
              </w:rPr>
            </w:pPr>
            <w:r>
              <w:rPr>
                <w:rFonts w:hint="eastAsia" w:ascii="仿宋_GB2312" w:hAnsi="宋体" w:eastAsia="仿宋_GB2312" w:cs="宋体"/>
                <w:kern w:val="0"/>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1074" w:type="dxa"/>
            <w:vMerge w:val="continue"/>
            <w:tcBorders>
              <w:top w:val="nil"/>
              <w:bottom w:val="nil"/>
            </w:tcBorders>
            <w:vAlign w:val="center"/>
          </w:tcPr>
          <w:p>
            <w:pPr>
              <w:spacing w:line="240" w:lineRule="auto"/>
              <w:ind w:firstLine="420"/>
              <w:jc w:val="center"/>
              <w:rPr>
                <w:rFonts w:ascii="仿宋_GB2312" w:eastAsia="仿宋_GB2312"/>
                <w:kern w:val="0"/>
              </w:rPr>
            </w:pPr>
          </w:p>
        </w:tc>
        <w:tc>
          <w:tcPr>
            <w:tcW w:w="2098" w:type="dxa"/>
            <w:gridSpan w:val="2"/>
            <w:vAlign w:val="center"/>
          </w:tcPr>
          <w:p>
            <w:pPr>
              <w:spacing w:line="240" w:lineRule="auto"/>
              <w:ind w:firstLine="420"/>
              <w:jc w:val="left"/>
              <w:rPr>
                <w:rFonts w:ascii="仿宋_GB2312" w:eastAsia="仿宋_GB2312"/>
                <w:kern w:val="0"/>
              </w:rPr>
            </w:pPr>
            <w:r>
              <w:rPr>
                <w:rFonts w:hint="eastAsia" w:ascii="仿宋_GB2312" w:hAnsi="宋体" w:eastAsia="仿宋_GB2312" w:cs="宋体"/>
                <w:kern w:val="0"/>
              </w:rPr>
              <w:t>年度资金总额</w:t>
            </w:r>
          </w:p>
        </w:tc>
        <w:tc>
          <w:tcPr>
            <w:tcW w:w="1249" w:type="dxa"/>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651.87</w:t>
            </w:r>
          </w:p>
        </w:tc>
        <w:tc>
          <w:tcPr>
            <w:tcW w:w="1298" w:type="dxa"/>
            <w:vAlign w:val="center"/>
          </w:tcPr>
          <w:p>
            <w:pPr>
              <w:spacing w:line="240" w:lineRule="auto"/>
              <w:ind w:firstLine="420"/>
              <w:jc w:val="center"/>
              <w:rPr>
                <w:rFonts w:ascii="仿宋_GB2312" w:eastAsia="仿宋_GB2312"/>
                <w:kern w:val="0"/>
              </w:rPr>
            </w:pPr>
            <w:r>
              <w:rPr>
                <w:rFonts w:hint="eastAsia" w:ascii="仿宋_GB2312" w:eastAsia="仿宋_GB2312"/>
                <w:kern w:val="0"/>
              </w:rPr>
              <w:t>991.73</w:t>
            </w:r>
          </w:p>
        </w:tc>
        <w:tc>
          <w:tcPr>
            <w:tcW w:w="1269" w:type="dxa"/>
            <w:vAlign w:val="center"/>
          </w:tcPr>
          <w:p>
            <w:pPr>
              <w:spacing w:line="240" w:lineRule="auto"/>
              <w:ind w:firstLine="420"/>
              <w:jc w:val="center"/>
              <w:rPr>
                <w:rFonts w:ascii="仿宋_GB2312" w:eastAsia="仿宋_GB2312"/>
                <w:kern w:val="0"/>
              </w:rPr>
            </w:pPr>
            <w:r>
              <w:rPr>
                <w:rFonts w:hint="eastAsia" w:ascii="仿宋_GB2312" w:eastAsia="仿宋_GB2312"/>
                <w:kern w:val="0"/>
              </w:rPr>
              <w:t>991.73</w:t>
            </w:r>
          </w:p>
        </w:tc>
        <w:tc>
          <w:tcPr>
            <w:tcW w:w="699" w:type="dxa"/>
            <w:vAlign w:val="center"/>
          </w:tcPr>
          <w:p>
            <w:pPr>
              <w:spacing w:line="240" w:lineRule="auto"/>
              <w:jc w:val="center"/>
              <w:rPr>
                <w:rFonts w:ascii="仿宋_GB2312" w:eastAsia="仿宋_GB2312"/>
                <w:kern w:val="0"/>
              </w:rPr>
            </w:pPr>
            <w:r>
              <w:rPr>
                <w:rFonts w:hint="eastAsia" w:ascii="仿宋_GB2312" w:eastAsia="仿宋_GB2312"/>
                <w:kern w:val="0"/>
              </w:rPr>
              <w:t>10</w:t>
            </w:r>
          </w:p>
        </w:tc>
        <w:tc>
          <w:tcPr>
            <w:tcW w:w="869" w:type="dxa"/>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152.15%</w:t>
            </w:r>
          </w:p>
        </w:tc>
        <w:tc>
          <w:tcPr>
            <w:tcW w:w="1423" w:type="dxa"/>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9" w:hRule="atLeast"/>
        </w:trPr>
        <w:tc>
          <w:tcPr>
            <w:tcW w:w="1074" w:type="dxa"/>
            <w:vMerge w:val="continue"/>
            <w:tcBorders>
              <w:top w:val="nil"/>
              <w:bottom w:val="nil"/>
            </w:tcBorders>
            <w:vAlign w:val="center"/>
          </w:tcPr>
          <w:p>
            <w:pPr>
              <w:spacing w:line="240" w:lineRule="auto"/>
              <w:ind w:firstLine="420"/>
              <w:jc w:val="center"/>
              <w:rPr>
                <w:rFonts w:ascii="仿宋_GB2312" w:eastAsia="仿宋_GB2312"/>
                <w:kern w:val="0"/>
              </w:rPr>
            </w:pPr>
          </w:p>
        </w:tc>
        <w:tc>
          <w:tcPr>
            <w:tcW w:w="4645" w:type="dxa"/>
            <w:gridSpan w:val="4"/>
            <w:vAlign w:val="center"/>
          </w:tcPr>
          <w:p>
            <w:pPr>
              <w:spacing w:line="240" w:lineRule="auto"/>
              <w:ind w:firstLine="420"/>
              <w:jc w:val="left"/>
              <w:rPr>
                <w:rFonts w:ascii="仿宋_GB2312" w:eastAsia="仿宋_GB2312"/>
                <w:kern w:val="0"/>
              </w:rPr>
            </w:pPr>
            <w:r>
              <w:rPr>
                <w:rFonts w:hint="eastAsia" w:ascii="仿宋_GB2312" w:hAnsi="宋体" w:eastAsia="仿宋_GB2312" w:cs="宋体"/>
                <w:kern w:val="0"/>
              </w:rPr>
              <w:t>按收入性质分：</w:t>
            </w:r>
          </w:p>
        </w:tc>
        <w:tc>
          <w:tcPr>
            <w:tcW w:w="4260" w:type="dxa"/>
            <w:gridSpan w:val="4"/>
            <w:vAlign w:val="center"/>
          </w:tcPr>
          <w:p>
            <w:pPr>
              <w:spacing w:line="240" w:lineRule="auto"/>
              <w:ind w:firstLine="420"/>
              <w:jc w:val="left"/>
              <w:rPr>
                <w:rFonts w:ascii="仿宋_GB2312" w:eastAsia="仿宋_GB2312"/>
                <w:kern w:val="0"/>
              </w:rPr>
            </w:pPr>
            <w:r>
              <w:rPr>
                <w:rFonts w:hint="eastAsia" w:ascii="仿宋_GB2312" w:hAnsi="宋体" w:eastAsia="仿宋_GB2312" w:cs="宋体"/>
                <w:kern w:val="0"/>
              </w:rPr>
              <w:t>按支出性质分：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cBorders>
              <w:top w:val="nil"/>
              <w:bottom w:val="nil"/>
            </w:tcBorders>
            <w:vAlign w:val="center"/>
          </w:tcPr>
          <w:p>
            <w:pPr>
              <w:spacing w:line="240" w:lineRule="auto"/>
              <w:ind w:firstLine="420"/>
              <w:jc w:val="center"/>
              <w:rPr>
                <w:rFonts w:ascii="仿宋_GB2312" w:eastAsia="仿宋_GB2312"/>
                <w:kern w:val="0"/>
              </w:rPr>
            </w:pPr>
          </w:p>
        </w:tc>
        <w:tc>
          <w:tcPr>
            <w:tcW w:w="4645" w:type="dxa"/>
            <w:gridSpan w:val="4"/>
            <w:vAlign w:val="center"/>
          </w:tcPr>
          <w:p>
            <w:pPr>
              <w:spacing w:line="240" w:lineRule="auto"/>
              <w:ind w:firstLine="420"/>
              <w:jc w:val="left"/>
              <w:rPr>
                <w:rFonts w:ascii="仿宋_GB2312" w:eastAsia="仿宋_GB2312"/>
                <w:kern w:val="0"/>
                <w:lang w:eastAsia="zh-CN"/>
              </w:rPr>
            </w:pPr>
            <w:r>
              <w:rPr>
                <w:rFonts w:hint="eastAsia" w:ascii="仿宋_GB2312" w:hAnsi="宋体" w:eastAsia="仿宋_GB2312" w:cs="宋体"/>
                <w:kern w:val="0"/>
                <w:lang w:eastAsia="zh-CN"/>
              </w:rPr>
              <w:t>其中：一般公共预算：</w:t>
            </w:r>
            <w:r>
              <w:rPr>
                <w:rFonts w:hint="eastAsia" w:ascii="仿宋_GB2312" w:eastAsia="仿宋_GB2312"/>
                <w:kern w:val="0"/>
              </w:rPr>
              <w:t>991.73</w:t>
            </w:r>
          </w:p>
        </w:tc>
        <w:tc>
          <w:tcPr>
            <w:tcW w:w="4260" w:type="dxa"/>
            <w:gridSpan w:val="4"/>
            <w:vAlign w:val="center"/>
          </w:tcPr>
          <w:p>
            <w:pPr>
              <w:spacing w:line="240" w:lineRule="auto"/>
              <w:ind w:firstLine="420"/>
              <w:jc w:val="left"/>
              <w:rPr>
                <w:rFonts w:ascii="仿宋_GB2312" w:eastAsia="仿宋_GB2312"/>
                <w:kern w:val="0"/>
              </w:rPr>
            </w:pPr>
            <w:r>
              <w:rPr>
                <w:rFonts w:hint="eastAsia" w:ascii="仿宋_GB2312" w:hAnsi="宋体" w:eastAsia="仿宋_GB2312" w:cs="宋体"/>
                <w:kern w:val="0"/>
              </w:rPr>
              <w:t>其中：基本支出：667.25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trPr>
        <w:tc>
          <w:tcPr>
            <w:tcW w:w="1074" w:type="dxa"/>
            <w:vMerge w:val="continue"/>
            <w:tcBorders>
              <w:top w:val="nil"/>
              <w:bottom w:val="nil"/>
            </w:tcBorders>
            <w:vAlign w:val="center"/>
          </w:tcPr>
          <w:p>
            <w:pPr>
              <w:spacing w:line="240" w:lineRule="auto"/>
              <w:ind w:firstLine="420"/>
              <w:jc w:val="center"/>
              <w:rPr>
                <w:rFonts w:ascii="仿宋_GB2312" w:eastAsia="仿宋_GB2312"/>
                <w:kern w:val="0"/>
              </w:rPr>
            </w:pPr>
          </w:p>
        </w:tc>
        <w:tc>
          <w:tcPr>
            <w:tcW w:w="4645" w:type="dxa"/>
            <w:gridSpan w:val="4"/>
            <w:vAlign w:val="center"/>
          </w:tcPr>
          <w:p>
            <w:pPr>
              <w:spacing w:line="240" w:lineRule="auto"/>
              <w:ind w:firstLine="1050" w:firstLineChars="500"/>
              <w:jc w:val="left"/>
              <w:rPr>
                <w:rFonts w:ascii="仿宋_GB2312" w:eastAsia="仿宋_GB2312"/>
                <w:kern w:val="0"/>
              </w:rPr>
            </w:pPr>
            <w:r>
              <w:rPr>
                <w:rFonts w:hint="eastAsia" w:ascii="仿宋_GB2312" w:hAnsi="宋体" w:eastAsia="仿宋_GB2312" w:cs="宋体"/>
                <w:kern w:val="0"/>
              </w:rPr>
              <w:t>政府性基金拨款：</w:t>
            </w:r>
          </w:p>
        </w:tc>
        <w:tc>
          <w:tcPr>
            <w:tcW w:w="4260" w:type="dxa"/>
            <w:gridSpan w:val="4"/>
            <w:vAlign w:val="center"/>
          </w:tcPr>
          <w:p>
            <w:pPr>
              <w:spacing w:line="240" w:lineRule="auto"/>
              <w:ind w:firstLine="1050" w:firstLineChars="500"/>
              <w:jc w:val="left"/>
              <w:rPr>
                <w:rFonts w:ascii="仿宋_GB2312" w:eastAsia="仿宋_GB2312"/>
                <w:kern w:val="0"/>
              </w:rPr>
            </w:pPr>
            <w:r>
              <w:rPr>
                <w:rFonts w:hint="eastAsia" w:ascii="仿宋_GB2312" w:hAnsi="宋体" w:eastAsia="仿宋_GB2312" w:cs="宋体"/>
                <w:kern w:val="0"/>
              </w:rPr>
              <w:t>项目支出：324.48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1074" w:type="dxa"/>
            <w:vMerge w:val="continue"/>
            <w:tcBorders>
              <w:top w:val="nil"/>
              <w:bottom w:val="nil"/>
            </w:tcBorders>
            <w:vAlign w:val="center"/>
          </w:tcPr>
          <w:p>
            <w:pPr>
              <w:spacing w:line="240" w:lineRule="auto"/>
              <w:ind w:firstLine="420"/>
              <w:jc w:val="center"/>
              <w:rPr>
                <w:rFonts w:ascii="仿宋_GB2312" w:eastAsia="仿宋_GB2312"/>
                <w:kern w:val="0"/>
              </w:rPr>
            </w:pPr>
          </w:p>
        </w:tc>
        <w:tc>
          <w:tcPr>
            <w:tcW w:w="4645" w:type="dxa"/>
            <w:gridSpan w:val="4"/>
            <w:vAlign w:val="center"/>
          </w:tcPr>
          <w:p>
            <w:pPr>
              <w:spacing w:line="240" w:lineRule="auto"/>
              <w:ind w:firstLine="1050" w:firstLineChars="500"/>
              <w:jc w:val="left"/>
              <w:rPr>
                <w:rFonts w:ascii="仿宋_GB2312" w:eastAsia="仿宋_GB2312"/>
                <w:kern w:val="0"/>
                <w:lang w:eastAsia="zh-CN"/>
              </w:rPr>
            </w:pPr>
            <w:r>
              <w:rPr>
                <w:rFonts w:hint="eastAsia" w:ascii="仿宋_GB2312" w:hAnsi="宋体" w:eastAsia="仿宋_GB2312" w:cs="宋体"/>
                <w:kern w:val="0"/>
                <w:lang w:eastAsia="zh-CN"/>
              </w:rPr>
              <w:t>纳入专户管理的非税收入拨款：</w:t>
            </w:r>
          </w:p>
        </w:tc>
        <w:tc>
          <w:tcPr>
            <w:tcW w:w="4260" w:type="dxa"/>
            <w:gridSpan w:val="4"/>
            <w:vAlign w:val="center"/>
          </w:tcPr>
          <w:p>
            <w:pPr>
              <w:spacing w:line="240" w:lineRule="auto"/>
              <w:ind w:firstLine="420"/>
              <w:jc w:val="left"/>
              <w:rPr>
                <w:rFonts w:ascii="仿宋_GB2312" w:eastAsia="仿宋_GB2312"/>
                <w:kern w:val="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1074" w:type="dxa"/>
            <w:vMerge w:val="continue"/>
            <w:tcBorders>
              <w:top w:val="nil"/>
            </w:tcBorders>
            <w:vAlign w:val="center"/>
          </w:tcPr>
          <w:p>
            <w:pPr>
              <w:spacing w:line="240" w:lineRule="auto"/>
              <w:ind w:firstLine="420"/>
              <w:jc w:val="center"/>
              <w:rPr>
                <w:rFonts w:ascii="仿宋_GB2312" w:eastAsia="仿宋_GB2312"/>
                <w:kern w:val="0"/>
                <w:lang w:eastAsia="zh-CN"/>
              </w:rPr>
            </w:pPr>
          </w:p>
        </w:tc>
        <w:tc>
          <w:tcPr>
            <w:tcW w:w="4645" w:type="dxa"/>
            <w:gridSpan w:val="4"/>
            <w:vAlign w:val="center"/>
          </w:tcPr>
          <w:p>
            <w:pPr>
              <w:spacing w:line="240" w:lineRule="auto"/>
              <w:ind w:firstLine="1050" w:firstLineChars="500"/>
              <w:jc w:val="left"/>
              <w:rPr>
                <w:rFonts w:ascii="仿宋_GB2312" w:eastAsia="仿宋_GB2312"/>
                <w:kern w:val="0"/>
              </w:rPr>
            </w:pPr>
            <w:r>
              <w:rPr>
                <w:rFonts w:hint="eastAsia" w:ascii="仿宋_GB2312" w:hAnsi="宋体" w:eastAsia="仿宋_GB2312" w:cs="宋体"/>
                <w:kern w:val="0"/>
              </w:rPr>
              <w:t>其他资金：</w:t>
            </w:r>
          </w:p>
        </w:tc>
        <w:tc>
          <w:tcPr>
            <w:tcW w:w="4260" w:type="dxa"/>
            <w:gridSpan w:val="4"/>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trPr>
        <w:tc>
          <w:tcPr>
            <w:tcW w:w="1074" w:type="dxa"/>
            <w:vMerge w:val="restart"/>
            <w:tcBorders>
              <w:bottom w:val="nil"/>
            </w:tcBorders>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rPr>
              <w:t>年度总体</w:t>
            </w:r>
            <w:r>
              <w:rPr>
                <w:rFonts w:hint="eastAsia" w:ascii="仿宋_GB2312" w:hAnsi="宋体" w:eastAsia="仿宋_GB2312" w:cs="宋体"/>
                <w:kern w:val="0"/>
                <w:lang w:eastAsia="zh-CN"/>
              </w:rPr>
              <w:t xml:space="preserve"> </w:t>
            </w:r>
            <w:r>
              <w:rPr>
                <w:rFonts w:hint="eastAsia" w:ascii="仿宋_GB2312" w:hAnsi="宋体" w:eastAsia="仿宋_GB2312" w:cs="宋体"/>
                <w:kern w:val="0"/>
              </w:rPr>
              <w:t>目标</w:t>
            </w:r>
          </w:p>
        </w:tc>
        <w:tc>
          <w:tcPr>
            <w:tcW w:w="4645" w:type="dxa"/>
            <w:gridSpan w:val="4"/>
            <w:vAlign w:val="center"/>
          </w:tcPr>
          <w:p>
            <w:pPr>
              <w:spacing w:line="240" w:lineRule="auto"/>
              <w:jc w:val="center"/>
              <w:rPr>
                <w:rFonts w:ascii="仿宋_GB2312" w:eastAsia="仿宋_GB2312"/>
                <w:kern w:val="0"/>
              </w:rPr>
            </w:pPr>
            <w:r>
              <w:rPr>
                <w:rFonts w:hint="eastAsia" w:ascii="仿宋_GB2312" w:hAnsi="宋体" w:eastAsia="仿宋_GB2312" w:cs="宋体"/>
                <w:kern w:val="0"/>
              </w:rPr>
              <w:t>预期目标</w:t>
            </w:r>
          </w:p>
        </w:tc>
        <w:tc>
          <w:tcPr>
            <w:tcW w:w="4260" w:type="dxa"/>
            <w:gridSpan w:val="4"/>
            <w:vAlign w:val="center"/>
          </w:tcPr>
          <w:p>
            <w:pPr>
              <w:spacing w:line="240" w:lineRule="auto"/>
              <w:ind w:firstLine="420"/>
              <w:jc w:val="center"/>
              <w:rPr>
                <w:rFonts w:ascii="仿宋_GB2312" w:eastAsia="仿宋_GB2312"/>
                <w:kern w:val="0"/>
              </w:rPr>
            </w:pPr>
            <w:r>
              <w:rPr>
                <w:rFonts w:hint="eastAsia" w:ascii="仿宋_GB2312" w:hAnsi="宋体" w:eastAsia="仿宋_GB2312" w:cs="宋体"/>
                <w:kern w:val="0"/>
              </w:rPr>
              <w:t>实际完成情况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cBorders>
              <w:top w:val="nil"/>
            </w:tcBorders>
            <w:vAlign w:val="center"/>
          </w:tcPr>
          <w:p>
            <w:pPr>
              <w:spacing w:line="240" w:lineRule="auto"/>
              <w:ind w:firstLine="420"/>
              <w:jc w:val="center"/>
              <w:rPr>
                <w:rFonts w:ascii="仿宋_GB2312" w:eastAsia="仿宋_GB2312"/>
                <w:kern w:val="0"/>
              </w:rPr>
            </w:pPr>
          </w:p>
        </w:tc>
        <w:tc>
          <w:tcPr>
            <w:tcW w:w="4645" w:type="dxa"/>
            <w:gridSpan w:val="4"/>
            <w:vAlign w:val="center"/>
          </w:tcPr>
          <w:p>
            <w:pPr>
              <w:spacing w:line="240" w:lineRule="auto"/>
              <w:ind w:firstLine="420"/>
              <w:jc w:val="left"/>
              <w:rPr>
                <w:rFonts w:hint="eastAsia" w:ascii="仿宋_GB2312" w:eastAsia="仿宋_GB2312"/>
                <w:kern w:val="0"/>
              </w:rPr>
            </w:pPr>
            <w:r>
              <w:rPr>
                <w:rFonts w:hint="eastAsia" w:ascii="仿宋_GB2312" w:eastAsia="仿宋_GB2312"/>
                <w:kern w:val="0"/>
              </w:rPr>
              <w:t>任务1：保障组织部在职人员37人、退休人员9人的正常办公、生活秩序；</w:t>
            </w:r>
          </w:p>
          <w:p>
            <w:pPr>
              <w:spacing w:line="240" w:lineRule="auto"/>
              <w:ind w:firstLine="420"/>
              <w:jc w:val="left"/>
              <w:rPr>
                <w:rFonts w:hint="eastAsia" w:ascii="仿宋_GB2312" w:eastAsia="仿宋_GB2312"/>
                <w:kern w:val="0"/>
              </w:rPr>
            </w:pPr>
            <w:r>
              <w:rPr>
                <w:rFonts w:hint="eastAsia" w:ascii="仿宋_GB2312" w:eastAsia="仿宋_GB2312"/>
                <w:kern w:val="0"/>
              </w:rPr>
              <w:t>任务2：做好基层党建工作、党员教育管理、党代表联络、“两新”党组织建设、“农民大学生”培养等工作；</w:t>
            </w:r>
          </w:p>
          <w:p>
            <w:pPr>
              <w:spacing w:line="240" w:lineRule="auto"/>
              <w:ind w:firstLine="420"/>
              <w:jc w:val="left"/>
              <w:rPr>
                <w:rFonts w:hint="eastAsia" w:ascii="仿宋_GB2312" w:eastAsia="仿宋_GB2312"/>
                <w:kern w:val="0"/>
              </w:rPr>
            </w:pPr>
            <w:r>
              <w:rPr>
                <w:rFonts w:hint="eastAsia" w:ascii="仿宋_GB2312" w:eastAsia="仿宋_GB2312"/>
                <w:kern w:val="0"/>
              </w:rPr>
              <w:t>任务3：完成干部教育培训、公务员管理、招录、干部档案管理、人才培养等工作；</w:t>
            </w:r>
          </w:p>
          <w:p>
            <w:pPr>
              <w:spacing w:line="240" w:lineRule="auto"/>
              <w:ind w:firstLine="420"/>
              <w:jc w:val="left"/>
              <w:rPr>
                <w:rFonts w:hint="eastAsia" w:ascii="仿宋_GB2312" w:eastAsia="仿宋_GB2312"/>
                <w:kern w:val="0"/>
              </w:rPr>
            </w:pPr>
            <w:r>
              <w:rPr>
                <w:rFonts w:hint="eastAsia" w:ascii="仿宋_GB2312" w:eastAsia="仿宋_GB2312"/>
                <w:kern w:val="0"/>
              </w:rPr>
              <w:t>任务4：对领导班子和领导干部、党政领导干部选拔任用工作及有关法规贯彻执行情况进行监督。</w:t>
            </w:r>
            <w:r>
              <w:rPr>
                <w:rFonts w:hint="eastAsia" w:ascii="仿宋_GB2312" w:eastAsia="仿宋_GB2312"/>
                <w:kern w:val="0"/>
              </w:rPr>
              <w:tab/>
            </w:r>
            <w:r>
              <w:rPr>
                <w:rFonts w:hint="eastAsia" w:ascii="仿宋_GB2312" w:eastAsia="仿宋_GB2312"/>
                <w:kern w:val="0"/>
              </w:rPr>
              <w:tab/>
            </w:r>
          </w:p>
          <w:p>
            <w:pPr>
              <w:spacing w:line="240" w:lineRule="auto"/>
              <w:ind w:firstLine="420"/>
              <w:jc w:val="left"/>
              <w:rPr>
                <w:rFonts w:ascii="仿宋_GB2312" w:eastAsia="仿宋_GB2312"/>
                <w:kern w:val="0"/>
              </w:rPr>
            </w:pPr>
          </w:p>
        </w:tc>
        <w:tc>
          <w:tcPr>
            <w:tcW w:w="4260" w:type="dxa"/>
            <w:gridSpan w:val="4"/>
            <w:vAlign w:val="center"/>
          </w:tcPr>
          <w:p>
            <w:pPr>
              <w:spacing w:line="240" w:lineRule="auto"/>
              <w:ind w:firstLine="420"/>
              <w:jc w:val="center"/>
              <w:rPr>
                <w:rFonts w:ascii="仿宋_GB2312" w:eastAsia="仿宋_GB2312"/>
                <w:kern w:val="0"/>
              </w:rPr>
            </w:pPr>
            <w:r>
              <w:rPr>
                <w:rFonts w:hint="eastAsia" w:ascii="仿宋_GB2312" w:eastAsia="仿宋_GB2312"/>
                <w:kern w:val="0"/>
              </w:rPr>
              <w:t>预期目标完成进度100%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9" w:hRule="atLeast"/>
        </w:trPr>
        <w:tc>
          <w:tcPr>
            <w:tcW w:w="1074" w:type="dxa"/>
            <w:vMerge w:val="restart"/>
            <w:textDirection w:val="tbRlV"/>
            <w:vAlign w:val="center"/>
          </w:tcPr>
          <w:p>
            <w:pPr>
              <w:spacing w:line="240" w:lineRule="auto"/>
              <w:ind w:firstLine="420"/>
              <w:jc w:val="center"/>
              <w:rPr>
                <w:rFonts w:ascii="仿宋_GB2312" w:eastAsia="仿宋_GB2312"/>
                <w:kern w:val="0"/>
              </w:rPr>
            </w:pPr>
          </w:p>
          <w:p>
            <w:pPr>
              <w:spacing w:line="240" w:lineRule="auto"/>
              <w:ind w:firstLine="420"/>
              <w:jc w:val="center"/>
              <w:rPr>
                <w:rFonts w:hint="eastAsia" w:ascii="仿宋_GB2312" w:hAnsi="宋体" w:eastAsia="仿宋_GB2312" w:cs="宋体"/>
                <w:kern w:val="0"/>
              </w:rPr>
            </w:pPr>
            <w:r>
              <w:rPr>
                <w:rFonts w:hint="eastAsia" w:ascii="仿宋_GB2312" w:hAnsi="宋体" w:eastAsia="仿宋_GB2312" w:cs="宋体"/>
                <w:kern w:val="0"/>
              </w:rPr>
              <w:t>绩效指标</w:t>
            </w:r>
          </w:p>
          <w:p>
            <w:pPr>
              <w:spacing w:line="240" w:lineRule="auto"/>
              <w:ind w:firstLine="420"/>
              <w:jc w:val="center"/>
              <w:rPr>
                <w:rFonts w:ascii="仿宋_GB2312" w:eastAsia="仿宋_GB2312"/>
                <w:kern w:val="0"/>
              </w:rPr>
            </w:pPr>
          </w:p>
          <w:p>
            <w:pPr>
              <w:spacing w:line="240" w:lineRule="auto"/>
              <w:ind w:firstLine="420"/>
              <w:jc w:val="center"/>
              <w:rPr>
                <w:rFonts w:ascii="仿宋_GB2312" w:eastAsia="仿宋_GB2312"/>
                <w:kern w:val="0"/>
              </w:rPr>
            </w:pPr>
          </w:p>
        </w:tc>
        <w:tc>
          <w:tcPr>
            <w:tcW w:w="1069" w:type="dxa"/>
            <w:vAlign w:val="center"/>
          </w:tcPr>
          <w:p>
            <w:pPr>
              <w:spacing w:line="240" w:lineRule="auto"/>
              <w:jc w:val="center"/>
              <w:rPr>
                <w:rFonts w:ascii="仿宋_GB2312" w:eastAsia="仿宋_GB2312"/>
                <w:kern w:val="0"/>
              </w:rPr>
            </w:pPr>
            <w:r>
              <w:rPr>
                <w:rFonts w:hint="eastAsia" w:ascii="仿宋_GB2312" w:hAnsi="宋体" w:eastAsia="仿宋_GB2312" w:cs="宋体"/>
                <w:kern w:val="0"/>
              </w:rPr>
              <w:t>一级指标</w:t>
            </w:r>
          </w:p>
        </w:tc>
        <w:tc>
          <w:tcPr>
            <w:tcW w:w="1029" w:type="dxa"/>
            <w:vAlign w:val="center"/>
          </w:tcPr>
          <w:p>
            <w:pPr>
              <w:spacing w:line="240" w:lineRule="auto"/>
              <w:jc w:val="center"/>
              <w:rPr>
                <w:rFonts w:ascii="仿宋_GB2312" w:eastAsia="仿宋_GB2312"/>
                <w:kern w:val="0"/>
              </w:rPr>
            </w:pPr>
            <w:r>
              <w:rPr>
                <w:rFonts w:hint="eastAsia" w:ascii="仿宋_GB2312" w:hAnsi="宋体" w:eastAsia="仿宋_GB2312" w:cs="宋体"/>
                <w:kern w:val="0"/>
              </w:rPr>
              <w:t>二级指标</w:t>
            </w:r>
          </w:p>
        </w:tc>
        <w:tc>
          <w:tcPr>
            <w:tcW w:w="1249" w:type="dxa"/>
            <w:vAlign w:val="center"/>
          </w:tcPr>
          <w:p>
            <w:pPr>
              <w:spacing w:line="240" w:lineRule="auto"/>
              <w:jc w:val="center"/>
              <w:rPr>
                <w:rFonts w:ascii="仿宋_GB2312" w:eastAsia="仿宋_GB2312"/>
                <w:kern w:val="0"/>
              </w:rPr>
            </w:pPr>
            <w:r>
              <w:rPr>
                <w:rFonts w:hint="eastAsia" w:ascii="仿宋_GB2312" w:hAnsi="宋体" w:eastAsia="仿宋_GB2312" w:cs="宋体"/>
                <w:kern w:val="0"/>
              </w:rPr>
              <w:t>三级指标</w:t>
            </w:r>
          </w:p>
        </w:tc>
        <w:tc>
          <w:tcPr>
            <w:tcW w:w="1298" w:type="dxa"/>
            <w:vAlign w:val="center"/>
          </w:tcPr>
          <w:p>
            <w:pPr>
              <w:spacing w:line="240" w:lineRule="auto"/>
              <w:jc w:val="center"/>
              <w:rPr>
                <w:rFonts w:ascii="仿宋_GB2312" w:eastAsia="仿宋_GB2312"/>
                <w:kern w:val="0"/>
              </w:rPr>
            </w:pPr>
            <w:r>
              <w:rPr>
                <w:rFonts w:hint="eastAsia" w:ascii="仿宋_GB2312" w:hAnsi="宋体" w:eastAsia="仿宋_GB2312" w:cs="宋体"/>
                <w:kern w:val="0"/>
              </w:rPr>
              <w:t>年度指标值</w:t>
            </w:r>
          </w:p>
        </w:tc>
        <w:tc>
          <w:tcPr>
            <w:tcW w:w="1269" w:type="dxa"/>
            <w:vAlign w:val="center"/>
          </w:tcPr>
          <w:p>
            <w:pPr>
              <w:spacing w:line="240" w:lineRule="auto"/>
              <w:jc w:val="center"/>
              <w:rPr>
                <w:rFonts w:ascii="仿宋_GB2312" w:eastAsia="仿宋_GB2312"/>
                <w:kern w:val="0"/>
              </w:rPr>
            </w:pPr>
            <w:r>
              <w:rPr>
                <w:rFonts w:hint="eastAsia" w:ascii="仿宋_GB2312" w:hAnsi="宋体" w:eastAsia="仿宋_GB2312" w:cs="宋体"/>
                <w:kern w:val="0"/>
              </w:rPr>
              <w:t>实际完成值</w:t>
            </w:r>
          </w:p>
        </w:tc>
        <w:tc>
          <w:tcPr>
            <w:tcW w:w="699" w:type="dxa"/>
            <w:vAlign w:val="center"/>
          </w:tcPr>
          <w:p>
            <w:pPr>
              <w:spacing w:line="240" w:lineRule="auto"/>
              <w:jc w:val="center"/>
              <w:rPr>
                <w:rFonts w:ascii="仿宋_GB2312" w:eastAsia="仿宋_GB2312"/>
                <w:kern w:val="0"/>
              </w:rPr>
            </w:pPr>
            <w:r>
              <w:rPr>
                <w:rFonts w:hint="eastAsia" w:ascii="仿宋_GB2312" w:hAnsi="宋体" w:eastAsia="仿宋_GB2312" w:cs="宋体"/>
                <w:kern w:val="0"/>
              </w:rPr>
              <w:t>分值</w:t>
            </w:r>
          </w:p>
        </w:tc>
        <w:tc>
          <w:tcPr>
            <w:tcW w:w="869" w:type="dxa"/>
            <w:vAlign w:val="center"/>
          </w:tcPr>
          <w:p>
            <w:pPr>
              <w:spacing w:line="240" w:lineRule="auto"/>
              <w:jc w:val="center"/>
              <w:rPr>
                <w:rFonts w:ascii="仿宋_GB2312" w:eastAsia="仿宋_GB2312"/>
                <w:kern w:val="0"/>
              </w:rPr>
            </w:pPr>
            <w:r>
              <w:rPr>
                <w:rFonts w:hint="eastAsia" w:ascii="仿宋_GB2312" w:hAnsi="宋体" w:eastAsia="仿宋_GB2312" w:cs="宋体"/>
                <w:kern w:val="0"/>
              </w:rPr>
              <w:t>得分</w:t>
            </w:r>
          </w:p>
        </w:tc>
        <w:tc>
          <w:tcPr>
            <w:tcW w:w="1423" w:type="dxa"/>
            <w:vAlign w:val="center"/>
          </w:tcPr>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偏差原因</w:t>
            </w:r>
          </w:p>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分析及</w:t>
            </w:r>
          </w:p>
          <w:p>
            <w:pPr>
              <w:spacing w:line="240" w:lineRule="auto"/>
              <w:jc w:val="center"/>
              <w:rPr>
                <w:rFonts w:ascii="仿宋_GB2312" w:eastAsia="仿宋_GB2312"/>
                <w:kern w:val="0"/>
                <w:lang w:eastAsia="zh-CN"/>
              </w:rPr>
            </w:pPr>
            <w:r>
              <w:rPr>
                <w:rFonts w:hint="eastAsia" w:ascii="仿宋_GB2312" w:hAnsi="宋体" w:eastAsia="仿宋_GB2312" w:cs="宋体"/>
                <w:kern w:val="0"/>
                <w:lang w:eastAsia="zh-CN"/>
              </w:rPr>
              <w:t>改进措施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extDirection w:val="tbRlV"/>
            <w:vAlign w:val="center"/>
          </w:tcPr>
          <w:p>
            <w:pPr>
              <w:spacing w:line="240" w:lineRule="auto"/>
              <w:ind w:firstLine="420"/>
              <w:jc w:val="center"/>
              <w:rPr>
                <w:rFonts w:ascii="仿宋_GB2312" w:eastAsia="仿宋_GB2312"/>
                <w:kern w:val="0"/>
                <w:lang w:eastAsia="zh-CN"/>
              </w:rPr>
            </w:pPr>
          </w:p>
        </w:tc>
        <w:tc>
          <w:tcPr>
            <w:tcW w:w="1069" w:type="dxa"/>
            <w:vMerge w:val="restart"/>
            <w:tcBorders>
              <w:bottom w:val="nil"/>
            </w:tcBorders>
            <w:vAlign w:val="center"/>
          </w:tcPr>
          <w:p>
            <w:pPr>
              <w:spacing w:line="240" w:lineRule="auto"/>
              <w:jc w:val="center"/>
              <w:rPr>
                <w:rFonts w:ascii="仿宋_GB2312" w:eastAsia="仿宋_GB2312"/>
                <w:kern w:val="0"/>
              </w:rPr>
            </w:pPr>
            <w:r>
              <w:rPr>
                <w:rFonts w:hint="eastAsia" w:ascii="仿宋_GB2312" w:hAnsi="宋体" w:eastAsia="仿宋_GB2312" w:cs="宋体"/>
                <w:kern w:val="0"/>
              </w:rPr>
              <w:t>产出指标</w:t>
            </w:r>
          </w:p>
          <w:p>
            <w:pPr>
              <w:spacing w:line="240" w:lineRule="auto"/>
              <w:jc w:val="center"/>
              <w:rPr>
                <w:rFonts w:ascii="仿宋_GB2312" w:eastAsia="仿宋_GB2312"/>
                <w:kern w:val="0"/>
              </w:rPr>
            </w:pPr>
            <w:r>
              <w:rPr>
                <w:rFonts w:hint="eastAsia" w:ascii="仿宋_GB2312" w:eastAsia="仿宋_GB2312"/>
                <w:kern w:val="0"/>
              </w:rPr>
              <w:t>(</w:t>
            </w:r>
            <w:r>
              <w:rPr>
                <w:rFonts w:hint="eastAsia" w:ascii="仿宋_GB2312" w:eastAsia="仿宋_GB2312"/>
                <w:kern w:val="0"/>
                <w:lang w:val="en-US" w:eastAsia="zh-CN"/>
              </w:rPr>
              <w:t>3</w:t>
            </w:r>
            <w:r>
              <w:rPr>
                <w:rFonts w:hint="eastAsia" w:ascii="仿宋_GB2312" w:eastAsia="仿宋_GB2312"/>
                <w:kern w:val="0"/>
              </w:rPr>
              <w:t>0</w:t>
            </w:r>
            <w:r>
              <w:rPr>
                <w:rFonts w:hint="eastAsia" w:ascii="仿宋_GB2312" w:hAnsi="宋体" w:eastAsia="仿宋_GB2312" w:cs="宋体"/>
                <w:kern w:val="0"/>
              </w:rPr>
              <w:t>分</w:t>
            </w:r>
            <w:r>
              <w:rPr>
                <w:rFonts w:hint="eastAsia" w:ascii="仿宋_GB2312" w:eastAsia="仿宋_GB2312"/>
                <w:kern w:val="0"/>
              </w:rPr>
              <w:t>)</w:t>
            </w:r>
          </w:p>
        </w:tc>
        <w:tc>
          <w:tcPr>
            <w:tcW w:w="1029" w:type="dxa"/>
            <w:vMerge w:val="restart"/>
            <w:vAlign w:val="center"/>
          </w:tcPr>
          <w:p>
            <w:pPr>
              <w:spacing w:line="240" w:lineRule="auto"/>
              <w:jc w:val="center"/>
              <w:rPr>
                <w:rFonts w:ascii="仿宋_GB2312" w:eastAsia="仿宋_GB2312"/>
                <w:kern w:val="0"/>
              </w:rPr>
            </w:pPr>
            <w:r>
              <w:rPr>
                <w:rFonts w:hint="eastAsia" w:ascii="仿宋_GB2312" w:hAnsi="宋体" w:eastAsia="仿宋_GB2312" w:cs="宋体"/>
                <w:kern w:val="0"/>
              </w:rPr>
              <w:t>数量指标</w:t>
            </w:r>
          </w:p>
        </w:tc>
        <w:tc>
          <w:tcPr>
            <w:tcW w:w="1249" w:type="dxa"/>
            <w:vAlign w:val="center"/>
          </w:tcPr>
          <w:p>
            <w:pPr>
              <w:keepNext w:val="0"/>
              <w:keepLines w:val="0"/>
              <w:widowControl/>
              <w:suppressLineNumbers w:val="0"/>
              <w:jc w:val="center"/>
              <w:textAlignment w:val="center"/>
              <w:rPr>
                <w:rFonts w:ascii="仿宋_GB2312" w:eastAsia="仿宋_GB2312"/>
                <w:kern w:val="0"/>
              </w:rPr>
            </w:pPr>
            <w:r>
              <w:rPr>
                <w:rFonts w:hint="default" w:ascii="仿宋_GB2312" w:hAnsi="Arial" w:eastAsia="仿宋_GB2312" w:cs="仿宋_GB2312"/>
                <w:i w:val="0"/>
                <w:iCs w:val="0"/>
                <w:snapToGrid w:val="0"/>
                <w:color w:val="000000"/>
                <w:kern w:val="0"/>
                <w:sz w:val="20"/>
                <w:szCs w:val="20"/>
                <w:u w:val="none"/>
                <w:lang w:val="en-US" w:eastAsia="zh-CN" w:bidi="ar"/>
              </w:rPr>
              <w:t>保障人员数量</w:t>
            </w:r>
          </w:p>
        </w:tc>
        <w:tc>
          <w:tcPr>
            <w:tcW w:w="1298" w:type="dxa"/>
            <w:vAlign w:val="center"/>
          </w:tcPr>
          <w:p>
            <w:pPr>
              <w:keepNext w:val="0"/>
              <w:keepLines w:val="0"/>
              <w:widowControl/>
              <w:suppressLineNumbers w:val="0"/>
              <w:jc w:val="center"/>
              <w:textAlignment w:val="center"/>
              <w:rPr>
                <w:rFonts w:ascii="仿宋_GB2312" w:eastAsia="仿宋_GB2312"/>
                <w:kern w:val="0"/>
              </w:rPr>
            </w:pPr>
            <w:r>
              <w:rPr>
                <w:rFonts w:hint="default" w:ascii="仿宋_GB2312" w:hAnsi="Arial" w:eastAsia="仿宋_GB2312" w:cs="仿宋_GB2312"/>
                <w:i w:val="0"/>
                <w:iCs w:val="0"/>
                <w:snapToGrid w:val="0"/>
                <w:color w:val="000000"/>
                <w:kern w:val="0"/>
                <w:sz w:val="20"/>
                <w:szCs w:val="20"/>
                <w:u w:val="none"/>
                <w:lang w:val="en-US" w:eastAsia="zh-CN" w:bidi="ar"/>
              </w:rPr>
              <w:t>在职37人、退休9人</w:t>
            </w:r>
          </w:p>
        </w:tc>
        <w:tc>
          <w:tcPr>
            <w:tcW w:w="1269" w:type="dxa"/>
            <w:vAlign w:val="center"/>
          </w:tcPr>
          <w:p>
            <w:pPr>
              <w:keepNext w:val="0"/>
              <w:keepLines w:val="0"/>
              <w:widowControl/>
              <w:suppressLineNumbers w:val="0"/>
              <w:jc w:val="center"/>
              <w:textAlignment w:val="center"/>
              <w:rPr>
                <w:rFonts w:ascii="仿宋_GB2312" w:eastAsia="仿宋_GB2312"/>
                <w:kern w:val="0"/>
              </w:rPr>
            </w:pPr>
            <w:r>
              <w:rPr>
                <w:rFonts w:hint="default" w:ascii="仿宋_GB2312" w:hAnsi="Arial" w:eastAsia="仿宋_GB2312" w:cs="仿宋_GB2312"/>
                <w:i w:val="0"/>
                <w:iCs w:val="0"/>
                <w:snapToGrid w:val="0"/>
                <w:color w:val="000000"/>
                <w:kern w:val="0"/>
                <w:sz w:val="20"/>
                <w:szCs w:val="20"/>
                <w:u w:val="none"/>
                <w:lang w:val="en-US" w:eastAsia="zh-CN" w:bidi="ar"/>
              </w:rPr>
              <w:t>100%</w:t>
            </w:r>
          </w:p>
        </w:tc>
        <w:tc>
          <w:tcPr>
            <w:tcW w:w="699" w:type="dxa"/>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5</w:t>
            </w:r>
          </w:p>
        </w:tc>
        <w:tc>
          <w:tcPr>
            <w:tcW w:w="869" w:type="dxa"/>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5</w:t>
            </w:r>
          </w:p>
        </w:tc>
        <w:tc>
          <w:tcPr>
            <w:tcW w:w="1423" w:type="dxa"/>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1074" w:type="dxa"/>
            <w:vMerge w:val="continue"/>
            <w:textDirection w:val="tbRlV"/>
            <w:vAlign w:val="center"/>
          </w:tcPr>
          <w:p>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pPr>
              <w:spacing w:line="240" w:lineRule="auto"/>
              <w:ind w:firstLine="420"/>
              <w:jc w:val="center"/>
              <w:rPr>
                <w:rFonts w:ascii="仿宋_GB2312" w:eastAsia="仿宋_GB2312"/>
                <w:kern w:val="0"/>
              </w:rPr>
            </w:pPr>
          </w:p>
        </w:tc>
        <w:tc>
          <w:tcPr>
            <w:tcW w:w="1029" w:type="dxa"/>
            <w:vMerge w:val="continue"/>
            <w:vAlign w:val="center"/>
          </w:tcPr>
          <w:p>
            <w:pPr>
              <w:spacing w:line="240" w:lineRule="auto"/>
              <w:ind w:firstLine="420"/>
              <w:jc w:val="center"/>
              <w:rPr>
                <w:rFonts w:ascii="仿宋_GB2312" w:eastAsia="仿宋_GB2312"/>
                <w:kern w:val="0"/>
              </w:rPr>
            </w:pPr>
          </w:p>
        </w:tc>
        <w:tc>
          <w:tcPr>
            <w:tcW w:w="1249" w:type="dxa"/>
            <w:vAlign w:val="center"/>
          </w:tcPr>
          <w:p>
            <w:pPr>
              <w:keepNext w:val="0"/>
              <w:keepLines w:val="0"/>
              <w:widowControl/>
              <w:suppressLineNumbers w:val="0"/>
              <w:jc w:val="center"/>
              <w:textAlignment w:val="center"/>
              <w:rPr>
                <w:rFonts w:ascii="仿宋_GB2312" w:eastAsia="仿宋_GB2312"/>
                <w:kern w:val="0"/>
              </w:rPr>
            </w:pPr>
            <w:r>
              <w:rPr>
                <w:rFonts w:hint="default" w:ascii="仿宋_GB2312" w:hAnsi="Arial" w:eastAsia="仿宋_GB2312" w:cs="仿宋_GB2312"/>
                <w:i w:val="0"/>
                <w:iCs w:val="0"/>
                <w:snapToGrid w:val="0"/>
                <w:color w:val="000000"/>
                <w:kern w:val="0"/>
                <w:sz w:val="20"/>
                <w:szCs w:val="20"/>
                <w:u w:val="none"/>
                <w:lang w:val="en-US" w:eastAsia="zh-CN" w:bidi="ar"/>
              </w:rPr>
              <w:t>党员培训、公务员培训</w:t>
            </w:r>
          </w:p>
        </w:tc>
        <w:tc>
          <w:tcPr>
            <w:tcW w:w="1298" w:type="dxa"/>
            <w:vAlign w:val="center"/>
          </w:tcPr>
          <w:p>
            <w:pPr>
              <w:keepNext w:val="0"/>
              <w:keepLines w:val="0"/>
              <w:widowControl/>
              <w:suppressLineNumbers w:val="0"/>
              <w:jc w:val="center"/>
              <w:textAlignment w:val="center"/>
              <w:rPr>
                <w:rFonts w:ascii="仿宋_GB2312" w:eastAsia="仿宋_GB2312"/>
                <w:kern w:val="0"/>
              </w:rPr>
            </w:pPr>
            <w:r>
              <w:rPr>
                <w:rFonts w:hint="default" w:ascii="仿宋_GB2312" w:hAnsi="Arial" w:eastAsia="仿宋_GB2312" w:cs="仿宋_GB2312"/>
                <w:i w:val="0"/>
                <w:iCs w:val="0"/>
                <w:snapToGrid w:val="0"/>
                <w:color w:val="000000"/>
                <w:kern w:val="0"/>
                <w:sz w:val="20"/>
                <w:szCs w:val="20"/>
                <w:u w:val="none"/>
                <w:lang w:val="en-US" w:eastAsia="zh-CN" w:bidi="ar"/>
              </w:rPr>
              <w:t>≥2次</w:t>
            </w:r>
          </w:p>
        </w:tc>
        <w:tc>
          <w:tcPr>
            <w:tcW w:w="1269" w:type="dxa"/>
            <w:vAlign w:val="center"/>
          </w:tcPr>
          <w:p>
            <w:pPr>
              <w:keepNext w:val="0"/>
              <w:keepLines w:val="0"/>
              <w:widowControl/>
              <w:suppressLineNumbers w:val="0"/>
              <w:jc w:val="center"/>
              <w:textAlignment w:val="center"/>
              <w:rPr>
                <w:rFonts w:ascii="仿宋_GB2312" w:eastAsia="仿宋_GB2312"/>
                <w:kern w:val="0"/>
              </w:rPr>
            </w:pPr>
            <w:r>
              <w:rPr>
                <w:rFonts w:hint="default" w:ascii="仿宋_GB2312" w:hAnsi="Arial" w:eastAsia="仿宋_GB2312" w:cs="仿宋_GB2312"/>
                <w:i w:val="0"/>
                <w:iCs w:val="0"/>
                <w:snapToGrid w:val="0"/>
                <w:color w:val="000000"/>
                <w:kern w:val="0"/>
                <w:sz w:val="20"/>
                <w:szCs w:val="20"/>
                <w:u w:val="none"/>
                <w:lang w:val="en-US" w:eastAsia="zh-CN" w:bidi="ar"/>
              </w:rPr>
              <w:t>100%</w:t>
            </w:r>
          </w:p>
        </w:tc>
        <w:tc>
          <w:tcPr>
            <w:tcW w:w="699" w:type="dxa"/>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5</w:t>
            </w:r>
          </w:p>
        </w:tc>
        <w:tc>
          <w:tcPr>
            <w:tcW w:w="869" w:type="dxa"/>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5</w:t>
            </w:r>
          </w:p>
        </w:tc>
        <w:tc>
          <w:tcPr>
            <w:tcW w:w="1423" w:type="dxa"/>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1074" w:type="dxa"/>
            <w:vMerge w:val="continue"/>
            <w:textDirection w:val="tbRlV"/>
            <w:vAlign w:val="center"/>
          </w:tcPr>
          <w:p>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pPr>
              <w:spacing w:line="240" w:lineRule="auto"/>
              <w:ind w:firstLine="420"/>
              <w:jc w:val="center"/>
              <w:rPr>
                <w:rFonts w:ascii="仿宋_GB2312" w:eastAsia="仿宋_GB2312"/>
                <w:kern w:val="0"/>
              </w:rPr>
            </w:pPr>
          </w:p>
        </w:tc>
        <w:tc>
          <w:tcPr>
            <w:tcW w:w="1029" w:type="dxa"/>
            <w:vMerge w:val="continue"/>
            <w:vAlign w:val="center"/>
          </w:tcPr>
          <w:p>
            <w:pPr>
              <w:spacing w:line="240" w:lineRule="auto"/>
              <w:ind w:firstLine="420"/>
              <w:jc w:val="center"/>
              <w:rPr>
                <w:rFonts w:ascii="仿宋_GB2312" w:eastAsia="仿宋_GB2312"/>
                <w:kern w:val="0"/>
              </w:rPr>
            </w:pPr>
          </w:p>
        </w:tc>
        <w:tc>
          <w:tcPr>
            <w:tcW w:w="1249" w:type="dxa"/>
            <w:vAlign w:val="center"/>
          </w:tcPr>
          <w:p>
            <w:pPr>
              <w:keepNext w:val="0"/>
              <w:keepLines w:val="0"/>
              <w:widowControl/>
              <w:suppressLineNumbers w:val="0"/>
              <w:jc w:val="center"/>
              <w:textAlignment w:val="center"/>
              <w:rPr>
                <w:rFonts w:ascii="仿宋_GB2312" w:eastAsia="仿宋_GB2312"/>
                <w:kern w:val="0"/>
              </w:rPr>
            </w:pPr>
            <w:r>
              <w:rPr>
                <w:rFonts w:hint="default" w:ascii="仿宋_GB2312" w:hAnsi="Arial" w:eastAsia="仿宋_GB2312" w:cs="仿宋_GB2312"/>
                <w:i w:val="0"/>
                <w:iCs w:val="0"/>
                <w:snapToGrid w:val="0"/>
                <w:color w:val="000000"/>
                <w:kern w:val="0"/>
                <w:sz w:val="20"/>
                <w:szCs w:val="20"/>
                <w:u w:val="none"/>
                <w:lang w:val="en-US" w:eastAsia="zh-CN" w:bidi="ar"/>
              </w:rPr>
              <w:t>人才招聘、党委换届</w:t>
            </w:r>
          </w:p>
        </w:tc>
        <w:tc>
          <w:tcPr>
            <w:tcW w:w="1298" w:type="dxa"/>
            <w:vAlign w:val="center"/>
          </w:tcPr>
          <w:p>
            <w:pPr>
              <w:keepNext w:val="0"/>
              <w:keepLines w:val="0"/>
              <w:widowControl/>
              <w:suppressLineNumbers w:val="0"/>
              <w:jc w:val="center"/>
              <w:textAlignment w:val="center"/>
              <w:rPr>
                <w:rFonts w:ascii="仿宋_GB2312" w:eastAsia="仿宋_GB2312"/>
                <w:kern w:val="0"/>
              </w:rPr>
            </w:pPr>
            <w:r>
              <w:rPr>
                <w:rFonts w:hint="default" w:ascii="仿宋_GB2312" w:hAnsi="Arial" w:eastAsia="仿宋_GB2312" w:cs="仿宋_GB2312"/>
                <w:i w:val="0"/>
                <w:iCs w:val="0"/>
                <w:snapToGrid w:val="0"/>
                <w:color w:val="000000"/>
                <w:kern w:val="0"/>
                <w:sz w:val="20"/>
                <w:szCs w:val="20"/>
                <w:u w:val="none"/>
                <w:lang w:val="en-US" w:eastAsia="zh-CN" w:bidi="ar"/>
              </w:rPr>
              <w:t>≥2次</w:t>
            </w:r>
          </w:p>
        </w:tc>
        <w:tc>
          <w:tcPr>
            <w:tcW w:w="1269" w:type="dxa"/>
            <w:vAlign w:val="center"/>
          </w:tcPr>
          <w:p>
            <w:pPr>
              <w:keepNext w:val="0"/>
              <w:keepLines w:val="0"/>
              <w:widowControl/>
              <w:suppressLineNumbers w:val="0"/>
              <w:jc w:val="center"/>
              <w:textAlignment w:val="center"/>
              <w:rPr>
                <w:rFonts w:ascii="仿宋_GB2312" w:eastAsia="仿宋_GB2312"/>
                <w:kern w:val="0"/>
              </w:rPr>
            </w:pPr>
            <w:r>
              <w:rPr>
                <w:rFonts w:hint="default" w:ascii="仿宋_GB2312" w:hAnsi="Arial" w:eastAsia="仿宋_GB2312" w:cs="仿宋_GB2312"/>
                <w:i w:val="0"/>
                <w:iCs w:val="0"/>
                <w:snapToGrid w:val="0"/>
                <w:color w:val="000000"/>
                <w:kern w:val="0"/>
                <w:sz w:val="20"/>
                <w:szCs w:val="20"/>
                <w:u w:val="none"/>
                <w:lang w:val="en-US" w:eastAsia="zh-CN" w:bidi="ar"/>
              </w:rPr>
              <w:t>100%</w:t>
            </w:r>
          </w:p>
        </w:tc>
        <w:tc>
          <w:tcPr>
            <w:tcW w:w="699" w:type="dxa"/>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5</w:t>
            </w:r>
          </w:p>
        </w:tc>
        <w:tc>
          <w:tcPr>
            <w:tcW w:w="869" w:type="dxa"/>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5</w:t>
            </w:r>
          </w:p>
        </w:tc>
        <w:tc>
          <w:tcPr>
            <w:tcW w:w="1423" w:type="dxa"/>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extDirection w:val="tbRlV"/>
            <w:vAlign w:val="center"/>
          </w:tcPr>
          <w:p>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pPr>
              <w:spacing w:line="240" w:lineRule="auto"/>
              <w:ind w:firstLine="420"/>
              <w:jc w:val="center"/>
              <w:rPr>
                <w:rFonts w:ascii="仿宋_GB2312" w:eastAsia="仿宋_GB2312"/>
                <w:kern w:val="0"/>
              </w:rPr>
            </w:pPr>
          </w:p>
        </w:tc>
        <w:tc>
          <w:tcPr>
            <w:tcW w:w="1029" w:type="dxa"/>
            <w:tcBorders>
              <w:bottom w:val="nil"/>
            </w:tcBorders>
            <w:vAlign w:val="center"/>
          </w:tcPr>
          <w:p>
            <w:pPr>
              <w:spacing w:line="240" w:lineRule="auto"/>
              <w:jc w:val="center"/>
              <w:rPr>
                <w:rFonts w:ascii="仿宋_GB2312" w:eastAsia="仿宋_GB2312"/>
                <w:kern w:val="0"/>
              </w:rPr>
            </w:pPr>
            <w:r>
              <w:rPr>
                <w:rFonts w:hint="eastAsia" w:ascii="仿宋_GB2312" w:hAnsi="宋体" w:eastAsia="仿宋_GB2312" w:cs="宋体"/>
                <w:kern w:val="0"/>
              </w:rPr>
              <w:t>质量指标</w:t>
            </w:r>
          </w:p>
        </w:tc>
        <w:tc>
          <w:tcPr>
            <w:tcW w:w="1249" w:type="dxa"/>
            <w:vAlign w:val="center"/>
          </w:tcPr>
          <w:p>
            <w:pPr>
              <w:spacing w:line="240" w:lineRule="auto"/>
              <w:ind w:firstLine="420"/>
              <w:jc w:val="center"/>
              <w:rPr>
                <w:rFonts w:ascii="仿宋_GB2312" w:eastAsia="仿宋_GB2312"/>
                <w:kern w:val="0"/>
              </w:rPr>
            </w:pPr>
            <w:r>
              <w:rPr>
                <w:rFonts w:hint="eastAsia" w:ascii="仿宋_GB2312" w:eastAsia="仿宋_GB2312"/>
                <w:kern w:val="0"/>
              </w:rPr>
              <w:t>提升我市干部工作、组织工作、人才工作、党建工作的质量与效率。</w:t>
            </w:r>
          </w:p>
        </w:tc>
        <w:tc>
          <w:tcPr>
            <w:tcW w:w="1298" w:type="dxa"/>
            <w:vAlign w:val="center"/>
          </w:tcPr>
          <w:p>
            <w:pPr>
              <w:spacing w:line="240" w:lineRule="auto"/>
              <w:ind w:firstLine="420"/>
              <w:jc w:val="center"/>
              <w:rPr>
                <w:rFonts w:ascii="仿宋_GB2312" w:eastAsia="仿宋_GB2312"/>
                <w:kern w:val="0"/>
              </w:rPr>
            </w:pPr>
            <w:r>
              <w:rPr>
                <w:rFonts w:hint="eastAsia" w:ascii="仿宋_GB2312" w:eastAsia="仿宋_GB2312"/>
                <w:kern w:val="0"/>
              </w:rPr>
              <w:t>100%</w:t>
            </w:r>
          </w:p>
        </w:tc>
        <w:tc>
          <w:tcPr>
            <w:tcW w:w="1269" w:type="dxa"/>
            <w:vAlign w:val="center"/>
          </w:tcPr>
          <w:p>
            <w:pPr>
              <w:spacing w:line="240" w:lineRule="auto"/>
              <w:ind w:firstLine="420"/>
              <w:jc w:val="center"/>
              <w:rPr>
                <w:rFonts w:ascii="仿宋_GB2312" w:eastAsia="仿宋_GB2312"/>
                <w:kern w:val="0"/>
              </w:rPr>
            </w:pPr>
            <w:r>
              <w:rPr>
                <w:rFonts w:hint="eastAsia" w:ascii="仿宋_GB2312" w:eastAsia="仿宋_GB2312"/>
                <w:kern w:val="0"/>
              </w:rPr>
              <w:t>100%</w:t>
            </w:r>
          </w:p>
        </w:tc>
        <w:tc>
          <w:tcPr>
            <w:tcW w:w="699" w:type="dxa"/>
            <w:vAlign w:val="center"/>
          </w:tcPr>
          <w:p>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5</w:t>
            </w:r>
          </w:p>
        </w:tc>
        <w:tc>
          <w:tcPr>
            <w:tcW w:w="869" w:type="dxa"/>
            <w:vAlign w:val="center"/>
          </w:tcPr>
          <w:p>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5</w:t>
            </w:r>
          </w:p>
        </w:tc>
        <w:tc>
          <w:tcPr>
            <w:tcW w:w="1423" w:type="dxa"/>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extDirection w:val="tbRlV"/>
            <w:vAlign w:val="center"/>
          </w:tcPr>
          <w:p>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pPr>
              <w:spacing w:line="240" w:lineRule="auto"/>
              <w:ind w:firstLine="420"/>
              <w:jc w:val="center"/>
              <w:rPr>
                <w:rFonts w:ascii="仿宋_GB2312" w:eastAsia="仿宋_GB2312"/>
                <w:kern w:val="0"/>
              </w:rPr>
            </w:pPr>
          </w:p>
        </w:tc>
        <w:tc>
          <w:tcPr>
            <w:tcW w:w="1029" w:type="dxa"/>
            <w:vMerge w:val="restart"/>
            <w:tcBorders>
              <w:bottom w:val="nil"/>
            </w:tcBorders>
            <w:vAlign w:val="center"/>
          </w:tcPr>
          <w:p>
            <w:pPr>
              <w:spacing w:line="240" w:lineRule="auto"/>
              <w:jc w:val="center"/>
              <w:rPr>
                <w:rFonts w:ascii="仿宋_GB2312" w:eastAsia="仿宋_GB2312"/>
                <w:kern w:val="0"/>
              </w:rPr>
            </w:pPr>
            <w:r>
              <w:rPr>
                <w:rFonts w:hint="eastAsia" w:ascii="仿宋_GB2312" w:hAnsi="宋体" w:eastAsia="仿宋_GB2312" w:cs="宋体"/>
                <w:kern w:val="0"/>
              </w:rPr>
              <w:t>时效指标</w:t>
            </w:r>
          </w:p>
        </w:tc>
        <w:tc>
          <w:tcPr>
            <w:tcW w:w="1249" w:type="dxa"/>
            <w:vAlign w:val="center"/>
          </w:tcPr>
          <w:p>
            <w:pPr>
              <w:spacing w:line="240" w:lineRule="auto"/>
              <w:ind w:firstLine="420"/>
              <w:jc w:val="center"/>
              <w:rPr>
                <w:rFonts w:hint="eastAsia" w:ascii="仿宋_GB2312" w:eastAsia="仿宋_GB2312"/>
                <w:kern w:val="0"/>
              </w:rPr>
            </w:pPr>
            <w:r>
              <w:rPr>
                <w:rFonts w:hint="eastAsia" w:ascii="仿宋_GB2312" w:eastAsia="仿宋_GB2312"/>
                <w:kern w:val="0"/>
              </w:rPr>
              <w:t>1、各项工作完成时间；</w:t>
            </w:r>
          </w:p>
          <w:p>
            <w:pPr>
              <w:spacing w:line="240" w:lineRule="auto"/>
              <w:ind w:firstLine="420"/>
              <w:jc w:val="center"/>
              <w:rPr>
                <w:rFonts w:ascii="仿宋_GB2312" w:eastAsia="仿宋_GB2312"/>
                <w:kern w:val="0"/>
              </w:rPr>
            </w:pPr>
            <w:r>
              <w:rPr>
                <w:rFonts w:hint="eastAsia" w:ascii="仿宋_GB2312" w:eastAsia="仿宋_GB2312"/>
                <w:kern w:val="0"/>
              </w:rPr>
              <w:t xml:space="preserve">           </w:t>
            </w:r>
          </w:p>
        </w:tc>
        <w:tc>
          <w:tcPr>
            <w:tcW w:w="1298" w:type="dxa"/>
            <w:vAlign w:val="center"/>
          </w:tcPr>
          <w:p>
            <w:pPr>
              <w:spacing w:line="240" w:lineRule="auto"/>
              <w:ind w:firstLine="420"/>
              <w:jc w:val="center"/>
              <w:rPr>
                <w:rFonts w:ascii="仿宋_GB2312" w:eastAsia="仿宋_GB2312"/>
                <w:kern w:val="0"/>
              </w:rPr>
            </w:pPr>
            <w:r>
              <w:rPr>
                <w:rFonts w:hint="eastAsia" w:ascii="仿宋_GB2312" w:eastAsia="仿宋_GB2312"/>
                <w:kern w:val="0"/>
              </w:rPr>
              <w:t xml:space="preserve">1.2022.1.1-2022.12.31 </w:t>
            </w:r>
          </w:p>
        </w:tc>
        <w:tc>
          <w:tcPr>
            <w:tcW w:w="1269" w:type="dxa"/>
            <w:vAlign w:val="center"/>
          </w:tcPr>
          <w:p>
            <w:pPr>
              <w:spacing w:line="240" w:lineRule="auto"/>
              <w:ind w:firstLine="420"/>
              <w:jc w:val="center"/>
              <w:rPr>
                <w:rFonts w:ascii="仿宋_GB2312" w:eastAsia="仿宋_GB2312"/>
                <w:kern w:val="0"/>
              </w:rPr>
            </w:pPr>
            <w:r>
              <w:rPr>
                <w:rFonts w:hint="eastAsia" w:ascii="仿宋_GB2312" w:eastAsia="仿宋_GB2312"/>
                <w:kern w:val="0"/>
              </w:rPr>
              <w:t>100%</w:t>
            </w:r>
          </w:p>
        </w:tc>
        <w:tc>
          <w:tcPr>
            <w:tcW w:w="699" w:type="dxa"/>
            <w:vAlign w:val="center"/>
          </w:tcPr>
          <w:p>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5</w:t>
            </w:r>
          </w:p>
        </w:tc>
        <w:tc>
          <w:tcPr>
            <w:tcW w:w="869" w:type="dxa"/>
            <w:vAlign w:val="center"/>
          </w:tcPr>
          <w:p>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5</w:t>
            </w:r>
          </w:p>
        </w:tc>
        <w:tc>
          <w:tcPr>
            <w:tcW w:w="1423" w:type="dxa"/>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 w:hRule="atLeast"/>
        </w:trPr>
        <w:tc>
          <w:tcPr>
            <w:tcW w:w="1074" w:type="dxa"/>
            <w:vMerge w:val="continue"/>
            <w:textDirection w:val="tbRlV"/>
            <w:vAlign w:val="center"/>
          </w:tcPr>
          <w:p>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pPr>
              <w:spacing w:line="240" w:lineRule="auto"/>
              <w:ind w:firstLine="420"/>
              <w:jc w:val="center"/>
              <w:rPr>
                <w:rFonts w:ascii="仿宋_GB2312" w:eastAsia="仿宋_GB2312"/>
                <w:kern w:val="0"/>
              </w:rPr>
            </w:pPr>
          </w:p>
        </w:tc>
        <w:tc>
          <w:tcPr>
            <w:tcW w:w="1029" w:type="dxa"/>
            <w:vMerge w:val="continue"/>
            <w:tcBorders>
              <w:top w:val="nil"/>
            </w:tcBorders>
            <w:vAlign w:val="center"/>
          </w:tcPr>
          <w:p>
            <w:pPr>
              <w:spacing w:line="240" w:lineRule="auto"/>
              <w:ind w:firstLine="420"/>
              <w:jc w:val="center"/>
              <w:rPr>
                <w:rFonts w:ascii="仿宋_GB2312" w:eastAsia="仿宋_GB2312"/>
                <w:kern w:val="0"/>
              </w:rPr>
            </w:pPr>
          </w:p>
        </w:tc>
        <w:tc>
          <w:tcPr>
            <w:tcW w:w="1249" w:type="dxa"/>
            <w:vAlign w:val="center"/>
          </w:tcPr>
          <w:p>
            <w:pPr>
              <w:spacing w:line="240" w:lineRule="auto"/>
              <w:ind w:firstLine="420"/>
              <w:jc w:val="center"/>
              <w:rPr>
                <w:rFonts w:ascii="仿宋_GB2312" w:eastAsia="仿宋_GB2312"/>
                <w:kern w:val="0"/>
              </w:rPr>
            </w:pPr>
            <w:r>
              <w:rPr>
                <w:rFonts w:hint="eastAsia" w:ascii="仿宋_GB2312" w:eastAsia="仿宋_GB2312"/>
                <w:kern w:val="0"/>
              </w:rPr>
              <w:t>2、各项工作按期完成率</w:t>
            </w:r>
          </w:p>
        </w:tc>
        <w:tc>
          <w:tcPr>
            <w:tcW w:w="1298" w:type="dxa"/>
            <w:vAlign w:val="center"/>
          </w:tcPr>
          <w:p>
            <w:pPr>
              <w:spacing w:line="240" w:lineRule="auto"/>
              <w:jc w:val="both"/>
              <w:rPr>
                <w:rFonts w:ascii="仿宋_GB2312" w:eastAsia="仿宋_GB2312"/>
                <w:kern w:val="0"/>
              </w:rPr>
            </w:pPr>
            <w:r>
              <w:rPr>
                <w:rFonts w:hint="eastAsia" w:ascii="仿宋_GB2312" w:eastAsia="仿宋_GB2312"/>
                <w:kern w:val="0"/>
              </w:rPr>
              <w:t xml:space="preserve">2、100%  </w:t>
            </w:r>
          </w:p>
        </w:tc>
        <w:tc>
          <w:tcPr>
            <w:tcW w:w="1269" w:type="dxa"/>
            <w:vAlign w:val="center"/>
          </w:tcPr>
          <w:p>
            <w:pPr>
              <w:spacing w:line="240" w:lineRule="auto"/>
              <w:ind w:firstLine="420"/>
              <w:jc w:val="center"/>
              <w:rPr>
                <w:rFonts w:ascii="仿宋_GB2312" w:eastAsia="仿宋_GB2312"/>
                <w:kern w:val="0"/>
              </w:rPr>
            </w:pPr>
            <w:r>
              <w:rPr>
                <w:rFonts w:hint="eastAsia" w:ascii="仿宋_GB2312" w:eastAsia="仿宋_GB2312"/>
                <w:kern w:val="0"/>
              </w:rPr>
              <w:t>100%</w:t>
            </w:r>
          </w:p>
        </w:tc>
        <w:tc>
          <w:tcPr>
            <w:tcW w:w="699" w:type="dxa"/>
            <w:vAlign w:val="center"/>
          </w:tcPr>
          <w:p>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5</w:t>
            </w:r>
          </w:p>
        </w:tc>
        <w:tc>
          <w:tcPr>
            <w:tcW w:w="869" w:type="dxa"/>
            <w:vAlign w:val="center"/>
          </w:tcPr>
          <w:p>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5</w:t>
            </w:r>
          </w:p>
        </w:tc>
        <w:tc>
          <w:tcPr>
            <w:tcW w:w="1423" w:type="dxa"/>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extDirection w:val="tbRlV"/>
            <w:vAlign w:val="center"/>
          </w:tcPr>
          <w:p>
            <w:pPr>
              <w:spacing w:line="240" w:lineRule="auto"/>
              <w:ind w:firstLine="420"/>
              <w:jc w:val="center"/>
              <w:rPr>
                <w:rFonts w:ascii="仿宋_GB2312" w:eastAsia="仿宋_GB2312"/>
                <w:kern w:val="0"/>
              </w:rPr>
            </w:pPr>
          </w:p>
        </w:tc>
        <w:tc>
          <w:tcPr>
            <w:tcW w:w="1069" w:type="dxa"/>
            <w:vMerge w:val="restart"/>
            <w:tcBorders>
              <w:bottom w:val="nil"/>
            </w:tcBorders>
            <w:vAlign w:val="center"/>
          </w:tcPr>
          <w:p>
            <w:pPr>
              <w:spacing w:line="240" w:lineRule="auto"/>
              <w:jc w:val="center"/>
              <w:rPr>
                <w:rFonts w:ascii="仿宋_GB2312" w:eastAsia="仿宋_GB2312"/>
                <w:kern w:val="0"/>
              </w:rPr>
            </w:pPr>
            <w:r>
              <w:rPr>
                <w:rFonts w:hint="eastAsia" w:ascii="仿宋_GB2312" w:hAnsi="宋体" w:eastAsia="仿宋_GB2312" w:cs="宋体"/>
                <w:kern w:val="0"/>
              </w:rPr>
              <w:t>效益指标</w:t>
            </w:r>
            <w:r>
              <w:rPr>
                <w:rFonts w:hint="eastAsia" w:ascii="仿宋_GB2312" w:eastAsia="仿宋_GB2312"/>
                <w:kern w:val="0"/>
              </w:rPr>
              <w:t>(30</w:t>
            </w:r>
            <w:r>
              <w:rPr>
                <w:rFonts w:hint="eastAsia" w:ascii="仿宋_GB2312" w:hAnsi="宋体" w:eastAsia="仿宋_GB2312" w:cs="宋体"/>
                <w:kern w:val="0"/>
              </w:rPr>
              <w:t>分</w:t>
            </w:r>
            <w:r>
              <w:rPr>
                <w:rFonts w:hint="eastAsia" w:ascii="仿宋_GB2312" w:eastAsia="仿宋_GB2312"/>
                <w:kern w:val="0"/>
              </w:rPr>
              <w:t>)</w:t>
            </w:r>
          </w:p>
        </w:tc>
        <w:tc>
          <w:tcPr>
            <w:tcW w:w="1029" w:type="dxa"/>
            <w:tcBorders>
              <w:bottom w:val="nil"/>
            </w:tcBorders>
            <w:vAlign w:val="center"/>
          </w:tcPr>
          <w:p>
            <w:pPr>
              <w:spacing w:line="240" w:lineRule="auto"/>
              <w:jc w:val="center"/>
              <w:rPr>
                <w:rFonts w:ascii="仿宋_GB2312" w:eastAsia="仿宋_GB2312"/>
                <w:kern w:val="0"/>
              </w:rPr>
            </w:pPr>
            <w:r>
              <w:rPr>
                <w:rFonts w:hint="eastAsia" w:ascii="仿宋_GB2312" w:hAnsi="宋体" w:eastAsia="仿宋_GB2312" w:cs="宋体"/>
                <w:kern w:val="0"/>
              </w:rPr>
              <w:t>经济效益指标</w:t>
            </w:r>
          </w:p>
        </w:tc>
        <w:tc>
          <w:tcPr>
            <w:tcW w:w="1249" w:type="dxa"/>
            <w:vAlign w:val="center"/>
          </w:tcPr>
          <w:p>
            <w:pPr>
              <w:spacing w:line="240" w:lineRule="auto"/>
              <w:ind w:firstLine="420"/>
              <w:jc w:val="center"/>
              <w:rPr>
                <w:rFonts w:ascii="仿宋_GB2312" w:eastAsia="仿宋_GB2312"/>
                <w:kern w:val="0"/>
              </w:rPr>
            </w:pPr>
            <w:r>
              <w:rPr>
                <w:rFonts w:hint="eastAsia" w:ascii="仿宋_GB2312" w:eastAsia="仿宋_GB2312"/>
                <w:kern w:val="0"/>
              </w:rPr>
              <w:t>无直接经济效益，可促进城市的经济发展</w:t>
            </w:r>
          </w:p>
        </w:tc>
        <w:tc>
          <w:tcPr>
            <w:tcW w:w="1298" w:type="dxa"/>
            <w:vAlign w:val="center"/>
          </w:tcPr>
          <w:p>
            <w:pPr>
              <w:spacing w:line="240" w:lineRule="auto"/>
              <w:ind w:firstLine="420"/>
              <w:jc w:val="center"/>
              <w:rPr>
                <w:rFonts w:ascii="仿宋_GB2312" w:eastAsia="仿宋_GB2312"/>
                <w:kern w:val="0"/>
              </w:rPr>
            </w:pPr>
            <w:r>
              <w:rPr>
                <w:rFonts w:hint="eastAsia" w:ascii="仿宋_GB2312" w:eastAsia="仿宋_GB2312"/>
                <w:kern w:val="0"/>
              </w:rPr>
              <w:t>间接效益</w:t>
            </w:r>
          </w:p>
        </w:tc>
        <w:tc>
          <w:tcPr>
            <w:tcW w:w="1269" w:type="dxa"/>
            <w:vAlign w:val="center"/>
          </w:tcPr>
          <w:p>
            <w:pPr>
              <w:spacing w:line="240" w:lineRule="auto"/>
              <w:ind w:firstLine="420"/>
              <w:jc w:val="center"/>
              <w:rPr>
                <w:rFonts w:ascii="仿宋_GB2312" w:eastAsia="仿宋_GB2312"/>
                <w:kern w:val="0"/>
              </w:rPr>
            </w:pPr>
            <w:r>
              <w:rPr>
                <w:rFonts w:hint="eastAsia" w:ascii="仿宋_GB2312" w:eastAsia="仿宋_GB2312"/>
                <w:kern w:val="0"/>
              </w:rPr>
              <w:t>间接效益</w:t>
            </w:r>
          </w:p>
        </w:tc>
        <w:tc>
          <w:tcPr>
            <w:tcW w:w="699" w:type="dxa"/>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10</w:t>
            </w:r>
          </w:p>
        </w:tc>
        <w:tc>
          <w:tcPr>
            <w:tcW w:w="869" w:type="dxa"/>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10</w:t>
            </w:r>
          </w:p>
        </w:tc>
        <w:tc>
          <w:tcPr>
            <w:tcW w:w="1423" w:type="dxa"/>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extDirection w:val="tbRlV"/>
            <w:vAlign w:val="center"/>
          </w:tcPr>
          <w:p>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pPr>
              <w:spacing w:line="240" w:lineRule="auto"/>
              <w:ind w:firstLine="420"/>
              <w:jc w:val="center"/>
              <w:rPr>
                <w:rFonts w:ascii="仿宋_GB2312" w:eastAsia="仿宋_GB2312"/>
                <w:kern w:val="0"/>
              </w:rPr>
            </w:pPr>
          </w:p>
        </w:tc>
        <w:tc>
          <w:tcPr>
            <w:tcW w:w="1029" w:type="dxa"/>
            <w:tcBorders>
              <w:bottom w:val="nil"/>
            </w:tcBorders>
            <w:vAlign w:val="center"/>
          </w:tcPr>
          <w:p>
            <w:pPr>
              <w:spacing w:line="240" w:lineRule="auto"/>
              <w:jc w:val="center"/>
              <w:rPr>
                <w:rFonts w:ascii="仿宋_GB2312" w:eastAsia="仿宋_GB2312"/>
                <w:kern w:val="0"/>
              </w:rPr>
            </w:pPr>
            <w:r>
              <w:rPr>
                <w:rFonts w:hint="eastAsia" w:ascii="仿宋_GB2312" w:hAnsi="宋体" w:eastAsia="仿宋_GB2312" w:cs="宋体"/>
                <w:kern w:val="0"/>
              </w:rPr>
              <w:t>社会效益指标</w:t>
            </w:r>
          </w:p>
        </w:tc>
        <w:tc>
          <w:tcPr>
            <w:tcW w:w="1249" w:type="dxa"/>
            <w:vAlign w:val="center"/>
          </w:tcPr>
          <w:p>
            <w:pPr>
              <w:spacing w:line="240" w:lineRule="auto"/>
              <w:ind w:firstLine="420"/>
              <w:jc w:val="center"/>
              <w:rPr>
                <w:rFonts w:ascii="仿宋_GB2312" w:eastAsia="仿宋_GB2312"/>
                <w:kern w:val="0"/>
              </w:rPr>
            </w:pPr>
            <w:r>
              <w:rPr>
                <w:rFonts w:hint="eastAsia" w:ascii="仿宋_GB2312" w:eastAsia="仿宋_GB2312"/>
                <w:kern w:val="0"/>
              </w:rPr>
              <w:t>加强党建引领，制定人才政策，强化干部队伍，完善工作制度，规范内部管理</w:t>
            </w:r>
          </w:p>
        </w:tc>
        <w:tc>
          <w:tcPr>
            <w:tcW w:w="1298" w:type="dxa"/>
            <w:vAlign w:val="center"/>
          </w:tcPr>
          <w:p>
            <w:pPr>
              <w:spacing w:line="240" w:lineRule="auto"/>
              <w:ind w:firstLine="420"/>
              <w:jc w:val="center"/>
              <w:rPr>
                <w:rFonts w:ascii="仿宋_GB2312" w:eastAsia="仿宋_GB2312"/>
                <w:kern w:val="0"/>
              </w:rPr>
            </w:pPr>
            <w:r>
              <w:rPr>
                <w:rFonts w:hint="eastAsia" w:ascii="仿宋_GB2312" w:eastAsia="仿宋_GB2312"/>
                <w:kern w:val="0"/>
              </w:rPr>
              <w:t>有效提升</w:t>
            </w:r>
          </w:p>
        </w:tc>
        <w:tc>
          <w:tcPr>
            <w:tcW w:w="1269" w:type="dxa"/>
            <w:vAlign w:val="center"/>
          </w:tcPr>
          <w:p>
            <w:pPr>
              <w:spacing w:line="240" w:lineRule="auto"/>
              <w:ind w:firstLine="420"/>
              <w:jc w:val="center"/>
              <w:rPr>
                <w:rFonts w:ascii="仿宋_GB2312" w:eastAsia="仿宋_GB2312"/>
                <w:kern w:val="0"/>
              </w:rPr>
            </w:pPr>
            <w:r>
              <w:rPr>
                <w:rFonts w:hint="eastAsia" w:ascii="仿宋_GB2312" w:eastAsia="仿宋_GB2312"/>
                <w:kern w:val="0"/>
              </w:rPr>
              <w:t>提升</w:t>
            </w:r>
          </w:p>
        </w:tc>
        <w:tc>
          <w:tcPr>
            <w:tcW w:w="699" w:type="dxa"/>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10</w:t>
            </w:r>
          </w:p>
        </w:tc>
        <w:tc>
          <w:tcPr>
            <w:tcW w:w="869" w:type="dxa"/>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10</w:t>
            </w:r>
          </w:p>
        </w:tc>
        <w:tc>
          <w:tcPr>
            <w:tcW w:w="1423" w:type="dxa"/>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extDirection w:val="tbRlV"/>
            <w:vAlign w:val="center"/>
          </w:tcPr>
          <w:p>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pPr>
              <w:spacing w:line="240" w:lineRule="auto"/>
              <w:ind w:firstLine="420"/>
              <w:jc w:val="center"/>
              <w:rPr>
                <w:rFonts w:ascii="仿宋_GB2312" w:eastAsia="仿宋_GB2312"/>
                <w:kern w:val="0"/>
              </w:rPr>
            </w:pPr>
          </w:p>
        </w:tc>
        <w:tc>
          <w:tcPr>
            <w:tcW w:w="1029" w:type="dxa"/>
            <w:tcBorders>
              <w:bottom w:val="nil"/>
            </w:tcBorders>
            <w:vAlign w:val="center"/>
          </w:tcPr>
          <w:p>
            <w:pPr>
              <w:spacing w:line="240" w:lineRule="auto"/>
              <w:jc w:val="center"/>
              <w:rPr>
                <w:rFonts w:ascii="仿宋_GB2312" w:eastAsia="仿宋_GB2312"/>
                <w:kern w:val="0"/>
              </w:rPr>
            </w:pPr>
            <w:r>
              <w:rPr>
                <w:rFonts w:hint="eastAsia" w:ascii="仿宋_GB2312" w:hAnsi="宋体" w:eastAsia="仿宋_GB2312" w:cs="宋体"/>
                <w:kern w:val="0"/>
              </w:rPr>
              <w:t>生态效益指标</w:t>
            </w:r>
          </w:p>
        </w:tc>
        <w:tc>
          <w:tcPr>
            <w:tcW w:w="1249" w:type="dxa"/>
            <w:vAlign w:val="center"/>
          </w:tcPr>
          <w:p>
            <w:pPr>
              <w:spacing w:line="240" w:lineRule="auto"/>
              <w:ind w:firstLine="420"/>
              <w:jc w:val="center"/>
              <w:rPr>
                <w:rFonts w:ascii="仿宋_GB2312" w:eastAsia="仿宋_GB2312"/>
                <w:kern w:val="0"/>
              </w:rPr>
            </w:pPr>
            <w:r>
              <w:rPr>
                <w:rFonts w:hint="eastAsia" w:ascii="仿宋_GB2312" w:eastAsia="仿宋_GB2312"/>
                <w:kern w:val="0"/>
              </w:rPr>
              <w:t>为生态文化活力汨罗的建设增强续航能力。</w:t>
            </w:r>
          </w:p>
        </w:tc>
        <w:tc>
          <w:tcPr>
            <w:tcW w:w="1298" w:type="dxa"/>
            <w:vAlign w:val="center"/>
          </w:tcPr>
          <w:p>
            <w:pPr>
              <w:spacing w:line="240" w:lineRule="auto"/>
              <w:ind w:firstLine="420"/>
              <w:jc w:val="center"/>
              <w:rPr>
                <w:rFonts w:ascii="仿宋_GB2312" w:eastAsia="仿宋_GB2312"/>
                <w:kern w:val="0"/>
              </w:rPr>
            </w:pPr>
            <w:r>
              <w:rPr>
                <w:rFonts w:hint="eastAsia" w:ascii="仿宋_GB2312" w:eastAsia="仿宋_GB2312"/>
                <w:kern w:val="0"/>
              </w:rPr>
              <w:t>有效助力</w:t>
            </w:r>
          </w:p>
        </w:tc>
        <w:tc>
          <w:tcPr>
            <w:tcW w:w="1269" w:type="dxa"/>
            <w:vAlign w:val="center"/>
          </w:tcPr>
          <w:p>
            <w:pPr>
              <w:spacing w:line="240" w:lineRule="auto"/>
              <w:ind w:firstLine="420"/>
              <w:jc w:val="center"/>
              <w:rPr>
                <w:rFonts w:ascii="仿宋_GB2312" w:eastAsia="仿宋_GB2312"/>
                <w:kern w:val="0"/>
              </w:rPr>
            </w:pPr>
            <w:r>
              <w:rPr>
                <w:rFonts w:hint="eastAsia" w:ascii="仿宋_GB2312" w:eastAsia="仿宋_GB2312"/>
                <w:kern w:val="0"/>
              </w:rPr>
              <w:t>助力</w:t>
            </w:r>
          </w:p>
        </w:tc>
        <w:tc>
          <w:tcPr>
            <w:tcW w:w="699" w:type="dxa"/>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10</w:t>
            </w:r>
          </w:p>
        </w:tc>
        <w:tc>
          <w:tcPr>
            <w:tcW w:w="869" w:type="dxa"/>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10</w:t>
            </w:r>
          </w:p>
        </w:tc>
        <w:tc>
          <w:tcPr>
            <w:tcW w:w="1423" w:type="dxa"/>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1074" w:type="dxa"/>
            <w:vMerge w:val="continue"/>
            <w:textDirection w:val="tbRlV"/>
            <w:vAlign w:val="center"/>
          </w:tcPr>
          <w:p>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pPr>
              <w:spacing w:line="240" w:lineRule="auto"/>
              <w:ind w:firstLine="420"/>
              <w:jc w:val="center"/>
              <w:rPr>
                <w:rFonts w:ascii="仿宋_GB2312" w:eastAsia="仿宋_GB2312"/>
                <w:kern w:val="0"/>
              </w:rPr>
            </w:pPr>
          </w:p>
        </w:tc>
        <w:tc>
          <w:tcPr>
            <w:tcW w:w="1029" w:type="dxa"/>
            <w:tcBorders>
              <w:bottom w:val="nil"/>
            </w:tcBorders>
            <w:vAlign w:val="center"/>
          </w:tcPr>
          <w:p>
            <w:pPr>
              <w:spacing w:line="240" w:lineRule="auto"/>
              <w:jc w:val="center"/>
              <w:rPr>
                <w:rFonts w:ascii="仿宋_GB2312" w:eastAsia="仿宋_GB2312"/>
                <w:kern w:val="0"/>
              </w:rPr>
            </w:pPr>
            <w:r>
              <w:rPr>
                <w:rFonts w:hint="eastAsia" w:ascii="仿宋_GB2312" w:hAnsi="宋体" w:eastAsia="仿宋_GB2312" w:cs="宋体"/>
                <w:kern w:val="0"/>
              </w:rPr>
              <w:t>可持续影响指标</w:t>
            </w:r>
          </w:p>
        </w:tc>
        <w:tc>
          <w:tcPr>
            <w:tcW w:w="1249" w:type="dxa"/>
            <w:vAlign w:val="center"/>
          </w:tcPr>
          <w:p>
            <w:pPr>
              <w:spacing w:line="240" w:lineRule="auto"/>
              <w:ind w:firstLine="420"/>
              <w:jc w:val="center"/>
              <w:rPr>
                <w:rFonts w:ascii="仿宋_GB2312" w:eastAsia="仿宋_GB2312"/>
                <w:kern w:val="0"/>
              </w:rPr>
            </w:pPr>
          </w:p>
        </w:tc>
        <w:tc>
          <w:tcPr>
            <w:tcW w:w="1298" w:type="dxa"/>
            <w:vAlign w:val="center"/>
          </w:tcPr>
          <w:p>
            <w:pPr>
              <w:spacing w:line="240" w:lineRule="auto"/>
              <w:ind w:firstLine="420"/>
              <w:jc w:val="center"/>
              <w:rPr>
                <w:rFonts w:ascii="仿宋_GB2312" w:eastAsia="仿宋_GB2312"/>
                <w:kern w:val="0"/>
              </w:rPr>
            </w:pPr>
          </w:p>
        </w:tc>
        <w:tc>
          <w:tcPr>
            <w:tcW w:w="1269" w:type="dxa"/>
            <w:vAlign w:val="center"/>
          </w:tcPr>
          <w:p>
            <w:pPr>
              <w:spacing w:line="240" w:lineRule="auto"/>
              <w:ind w:firstLine="420"/>
              <w:jc w:val="center"/>
              <w:rPr>
                <w:rFonts w:ascii="仿宋_GB2312" w:eastAsia="仿宋_GB2312"/>
                <w:kern w:val="0"/>
              </w:rPr>
            </w:pPr>
          </w:p>
        </w:tc>
        <w:tc>
          <w:tcPr>
            <w:tcW w:w="699" w:type="dxa"/>
            <w:vAlign w:val="center"/>
          </w:tcPr>
          <w:p>
            <w:pPr>
              <w:spacing w:line="240" w:lineRule="auto"/>
              <w:ind w:firstLine="420"/>
              <w:jc w:val="center"/>
              <w:rPr>
                <w:rFonts w:ascii="仿宋_GB2312" w:eastAsia="仿宋_GB2312"/>
                <w:kern w:val="0"/>
              </w:rPr>
            </w:pPr>
          </w:p>
        </w:tc>
        <w:tc>
          <w:tcPr>
            <w:tcW w:w="869" w:type="dxa"/>
            <w:vAlign w:val="center"/>
          </w:tcPr>
          <w:p>
            <w:pPr>
              <w:spacing w:line="240" w:lineRule="auto"/>
              <w:ind w:firstLine="420"/>
              <w:jc w:val="center"/>
              <w:rPr>
                <w:rFonts w:ascii="仿宋_GB2312" w:eastAsia="仿宋_GB2312"/>
                <w:kern w:val="0"/>
              </w:rPr>
            </w:pPr>
          </w:p>
        </w:tc>
        <w:tc>
          <w:tcPr>
            <w:tcW w:w="1423" w:type="dxa"/>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9" w:hRule="atLeast"/>
        </w:trPr>
        <w:tc>
          <w:tcPr>
            <w:tcW w:w="1074" w:type="dxa"/>
            <w:vMerge w:val="continue"/>
            <w:textDirection w:val="tbRlV"/>
            <w:vAlign w:val="center"/>
          </w:tcPr>
          <w:p>
            <w:pPr>
              <w:spacing w:line="240" w:lineRule="auto"/>
              <w:ind w:firstLine="420"/>
              <w:jc w:val="center"/>
              <w:rPr>
                <w:rFonts w:ascii="仿宋_GB2312" w:eastAsia="仿宋_GB2312"/>
                <w:kern w:val="0"/>
              </w:rPr>
            </w:pPr>
          </w:p>
        </w:tc>
        <w:tc>
          <w:tcPr>
            <w:tcW w:w="1069" w:type="dxa"/>
            <w:vMerge w:val="restart"/>
            <w:tcBorders>
              <w:bottom w:val="nil"/>
            </w:tcBorders>
            <w:vAlign w:val="center"/>
          </w:tcPr>
          <w:p>
            <w:pPr>
              <w:spacing w:line="240" w:lineRule="auto"/>
              <w:jc w:val="center"/>
              <w:rPr>
                <w:rFonts w:ascii="仿宋_GB2312" w:eastAsia="仿宋_GB2312"/>
                <w:kern w:val="0"/>
              </w:rPr>
            </w:pPr>
            <w:r>
              <w:rPr>
                <w:rFonts w:hint="eastAsia" w:ascii="仿宋_GB2312" w:hAnsi="宋体" w:eastAsia="仿宋_GB2312" w:cs="宋体"/>
                <w:kern w:val="0"/>
              </w:rPr>
              <w:t>满意度指标</w:t>
            </w:r>
          </w:p>
          <w:p>
            <w:pPr>
              <w:spacing w:line="240" w:lineRule="auto"/>
              <w:jc w:val="center"/>
              <w:rPr>
                <w:rFonts w:ascii="仿宋_GB2312" w:eastAsia="仿宋_GB2312"/>
                <w:kern w:val="0"/>
              </w:rPr>
            </w:pPr>
            <w:r>
              <w:rPr>
                <w:rFonts w:hint="eastAsia" w:ascii="仿宋_GB2312" w:eastAsia="仿宋_GB2312"/>
                <w:kern w:val="0"/>
              </w:rPr>
              <w:t>(10</w:t>
            </w:r>
            <w:r>
              <w:rPr>
                <w:rFonts w:hint="eastAsia" w:ascii="仿宋_GB2312" w:hAnsi="宋体" w:eastAsia="仿宋_GB2312" w:cs="宋体"/>
                <w:kern w:val="0"/>
              </w:rPr>
              <w:t>分</w:t>
            </w:r>
            <w:r>
              <w:rPr>
                <w:rFonts w:hint="eastAsia" w:ascii="仿宋_GB2312" w:eastAsia="仿宋_GB2312"/>
                <w:kern w:val="0"/>
              </w:rPr>
              <w:t>)</w:t>
            </w:r>
          </w:p>
        </w:tc>
        <w:tc>
          <w:tcPr>
            <w:tcW w:w="1029" w:type="dxa"/>
            <w:vMerge w:val="restart"/>
            <w:tcBorders>
              <w:bottom w:val="nil"/>
            </w:tcBorders>
            <w:vAlign w:val="center"/>
          </w:tcPr>
          <w:p>
            <w:pPr>
              <w:spacing w:line="240" w:lineRule="auto"/>
              <w:jc w:val="center"/>
              <w:rPr>
                <w:rFonts w:ascii="仿宋_GB2312" w:eastAsia="仿宋_GB2312"/>
                <w:kern w:val="0"/>
              </w:rPr>
            </w:pPr>
            <w:r>
              <w:rPr>
                <w:rFonts w:hint="eastAsia" w:ascii="仿宋_GB2312" w:hAnsi="宋体" w:eastAsia="仿宋_GB2312" w:cs="宋体"/>
                <w:kern w:val="0"/>
              </w:rPr>
              <w:t>服务对象满意度指标</w:t>
            </w:r>
          </w:p>
        </w:tc>
        <w:tc>
          <w:tcPr>
            <w:tcW w:w="1249" w:type="dxa"/>
            <w:vAlign w:val="center"/>
          </w:tcPr>
          <w:p>
            <w:pPr>
              <w:spacing w:line="240" w:lineRule="auto"/>
              <w:jc w:val="both"/>
              <w:rPr>
                <w:rFonts w:ascii="仿宋_GB2312" w:eastAsia="仿宋_GB2312"/>
                <w:kern w:val="0"/>
              </w:rPr>
            </w:pPr>
            <w:r>
              <w:rPr>
                <w:rFonts w:hint="eastAsia" w:ascii="仿宋_GB2312" w:eastAsia="仿宋_GB2312"/>
                <w:kern w:val="0"/>
              </w:rPr>
              <w:t>1.社会群众满意度</w:t>
            </w:r>
          </w:p>
        </w:tc>
        <w:tc>
          <w:tcPr>
            <w:tcW w:w="1298" w:type="dxa"/>
            <w:vAlign w:val="center"/>
          </w:tcPr>
          <w:p>
            <w:pPr>
              <w:spacing w:line="240" w:lineRule="auto"/>
              <w:ind w:firstLine="420"/>
              <w:jc w:val="center"/>
              <w:rPr>
                <w:rFonts w:ascii="仿宋_GB2312" w:eastAsia="仿宋_GB2312"/>
                <w:kern w:val="0"/>
              </w:rPr>
            </w:pPr>
            <w:r>
              <w:rPr>
                <w:rFonts w:hint="eastAsia" w:ascii="仿宋_GB2312" w:eastAsia="仿宋_GB2312"/>
                <w:kern w:val="0"/>
              </w:rPr>
              <w:t xml:space="preserve">95%  </w:t>
            </w:r>
          </w:p>
        </w:tc>
        <w:tc>
          <w:tcPr>
            <w:tcW w:w="1269" w:type="dxa"/>
            <w:vAlign w:val="center"/>
          </w:tcPr>
          <w:p>
            <w:pPr>
              <w:spacing w:line="240" w:lineRule="auto"/>
              <w:ind w:firstLine="420"/>
              <w:jc w:val="center"/>
              <w:rPr>
                <w:rFonts w:ascii="仿宋_GB2312" w:eastAsia="仿宋_GB2312"/>
                <w:kern w:val="0"/>
              </w:rPr>
            </w:pPr>
            <w:r>
              <w:rPr>
                <w:rFonts w:hint="eastAsia" w:ascii="仿宋_GB2312" w:eastAsia="仿宋_GB2312"/>
                <w:kern w:val="0"/>
              </w:rPr>
              <w:t>9</w:t>
            </w:r>
            <w:r>
              <w:rPr>
                <w:rFonts w:hint="eastAsia" w:ascii="仿宋_GB2312" w:eastAsia="仿宋_GB2312"/>
                <w:kern w:val="0"/>
                <w:lang w:val="en-US" w:eastAsia="zh-CN"/>
              </w:rPr>
              <w:t>5</w:t>
            </w:r>
            <w:r>
              <w:rPr>
                <w:rFonts w:hint="eastAsia" w:ascii="仿宋_GB2312" w:eastAsia="仿宋_GB2312"/>
                <w:kern w:val="0"/>
              </w:rPr>
              <w:t>%</w:t>
            </w:r>
          </w:p>
        </w:tc>
        <w:tc>
          <w:tcPr>
            <w:tcW w:w="699" w:type="dxa"/>
            <w:vAlign w:val="center"/>
          </w:tcPr>
          <w:p>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4</w:t>
            </w:r>
          </w:p>
        </w:tc>
        <w:tc>
          <w:tcPr>
            <w:tcW w:w="869" w:type="dxa"/>
            <w:vAlign w:val="center"/>
          </w:tcPr>
          <w:p>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3</w:t>
            </w:r>
          </w:p>
        </w:tc>
        <w:tc>
          <w:tcPr>
            <w:tcW w:w="1423" w:type="dxa"/>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1074" w:type="dxa"/>
            <w:vMerge w:val="continue"/>
            <w:textDirection w:val="tbRlV"/>
            <w:vAlign w:val="center"/>
          </w:tcPr>
          <w:p>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pPr>
              <w:spacing w:line="240" w:lineRule="auto"/>
              <w:ind w:firstLine="420"/>
              <w:jc w:val="center"/>
              <w:rPr>
                <w:rFonts w:ascii="仿宋_GB2312" w:eastAsia="仿宋_GB2312"/>
                <w:kern w:val="0"/>
              </w:rPr>
            </w:pPr>
          </w:p>
        </w:tc>
        <w:tc>
          <w:tcPr>
            <w:tcW w:w="1029" w:type="dxa"/>
            <w:vMerge w:val="continue"/>
            <w:tcBorders>
              <w:top w:val="nil"/>
              <w:bottom w:val="nil"/>
            </w:tcBorders>
            <w:vAlign w:val="center"/>
          </w:tcPr>
          <w:p>
            <w:pPr>
              <w:spacing w:line="240" w:lineRule="auto"/>
              <w:ind w:firstLine="420"/>
              <w:jc w:val="center"/>
              <w:rPr>
                <w:rFonts w:ascii="仿宋_GB2312" w:eastAsia="仿宋_GB2312"/>
                <w:kern w:val="0"/>
              </w:rPr>
            </w:pPr>
          </w:p>
        </w:tc>
        <w:tc>
          <w:tcPr>
            <w:tcW w:w="1249" w:type="dxa"/>
            <w:vAlign w:val="center"/>
          </w:tcPr>
          <w:p>
            <w:pPr>
              <w:spacing w:line="240" w:lineRule="auto"/>
              <w:jc w:val="both"/>
              <w:rPr>
                <w:rFonts w:ascii="仿宋_GB2312" w:eastAsia="仿宋_GB2312"/>
                <w:kern w:val="0"/>
              </w:rPr>
            </w:pPr>
            <w:r>
              <w:rPr>
                <w:rFonts w:hint="eastAsia" w:ascii="仿宋_GB2312" w:eastAsia="仿宋_GB2312"/>
                <w:kern w:val="0"/>
              </w:rPr>
              <w:t xml:space="preserve">2.职工满意度    </w:t>
            </w:r>
          </w:p>
        </w:tc>
        <w:tc>
          <w:tcPr>
            <w:tcW w:w="1298" w:type="dxa"/>
            <w:vAlign w:val="center"/>
          </w:tcPr>
          <w:p>
            <w:pPr>
              <w:spacing w:line="240" w:lineRule="auto"/>
              <w:ind w:firstLine="420"/>
              <w:jc w:val="center"/>
              <w:rPr>
                <w:rFonts w:ascii="仿宋_GB2312" w:eastAsia="仿宋_GB2312"/>
                <w:kern w:val="0"/>
              </w:rPr>
            </w:pPr>
            <w:r>
              <w:rPr>
                <w:rFonts w:hint="eastAsia" w:ascii="仿宋_GB2312" w:eastAsia="仿宋_GB2312"/>
                <w:kern w:val="0"/>
              </w:rPr>
              <w:t>98%</w:t>
            </w:r>
          </w:p>
        </w:tc>
        <w:tc>
          <w:tcPr>
            <w:tcW w:w="1269" w:type="dxa"/>
            <w:vAlign w:val="center"/>
          </w:tcPr>
          <w:p>
            <w:pPr>
              <w:spacing w:line="240" w:lineRule="auto"/>
              <w:ind w:firstLine="420"/>
              <w:jc w:val="center"/>
              <w:rPr>
                <w:rFonts w:ascii="仿宋_GB2312" w:eastAsia="仿宋_GB2312"/>
                <w:kern w:val="0"/>
              </w:rPr>
            </w:pPr>
            <w:r>
              <w:rPr>
                <w:rFonts w:hint="eastAsia" w:ascii="仿宋_GB2312" w:eastAsia="仿宋_GB2312"/>
                <w:kern w:val="0"/>
              </w:rPr>
              <w:t>9</w:t>
            </w:r>
            <w:r>
              <w:rPr>
                <w:rFonts w:hint="eastAsia" w:ascii="仿宋_GB2312" w:eastAsia="仿宋_GB2312"/>
                <w:kern w:val="0"/>
                <w:lang w:val="en-US" w:eastAsia="zh-CN"/>
              </w:rPr>
              <w:t>6</w:t>
            </w:r>
            <w:r>
              <w:rPr>
                <w:rFonts w:hint="eastAsia" w:ascii="仿宋_GB2312" w:eastAsia="仿宋_GB2312"/>
                <w:kern w:val="0"/>
              </w:rPr>
              <w:t>%</w:t>
            </w:r>
          </w:p>
        </w:tc>
        <w:tc>
          <w:tcPr>
            <w:tcW w:w="699" w:type="dxa"/>
            <w:vAlign w:val="center"/>
          </w:tcPr>
          <w:p>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3</w:t>
            </w:r>
          </w:p>
        </w:tc>
        <w:tc>
          <w:tcPr>
            <w:tcW w:w="869" w:type="dxa"/>
            <w:vAlign w:val="center"/>
          </w:tcPr>
          <w:p>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2</w:t>
            </w:r>
          </w:p>
        </w:tc>
        <w:tc>
          <w:tcPr>
            <w:tcW w:w="1423" w:type="dxa"/>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1074" w:type="dxa"/>
            <w:vMerge w:val="continue"/>
            <w:textDirection w:val="tbRlV"/>
            <w:vAlign w:val="center"/>
          </w:tcPr>
          <w:p>
            <w:pPr>
              <w:spacing w:line="240" w:lineRule="auto"/>
              <w:ind w:firstLine="420"/>
              <w:jc w:val="center"/>
              <w:rPr>
                <w:rFonts w:ascii="仿宋_GB2312" w:eastAsia="仿宋_GB2312"/>
                <w:kern w:val="0"/>
              </w:rPr>
            </w:pPr>
          </w:p>
        </w:tc>
        <w:tc>
          <w:tcPr>
            <w:tcW w:w="1069" w:type="dxa"/>
            <w:vMerge w:val="continue"/>
            <w:tcBorders>
              <w:top w:val="nil"/>
            </w:tcBorders>
            <w:vAlign w:val="center"/>
          </w:tcPr>
          <w:p>
            <w:pPr>
              <w:spacing w:line="240" w:lineRule="auto"/>
              <w:ind w:firstLine="420"/>
              <w:jc w:val="center"/>
              <w:rPr>
                <w:rFonts w:ascii="仿宋_GB2312" w:eastAsia="仿宋_GB2312"/>
                <w:kern w:val="0"/>
              </w:rPr>
            </w:pPr>
          </w:p>
        </w:tc>
        <w:tc>
          <w:tcPr>
            <w:tcW w:w="1029" w:type="dxa"/>
            <w:vMerge w:val="continue"/>
            <w:tcBorders>
              <w:top w:val="nil"/>
            </w:tcBorders>
            <w:vAlign w:val="center"/>
          </w:tcPr>
          <w:p>
            <w:pPr>
              <w:spacing w:line="240" w:lineRule="auto"/>
              <w:ind w:firstLine="420"/>
              <w:jc w:val="center"/>
              <w:rPr>
                <w:rFonts w:ascii="仿宋_GB2312" w:eastAsia="仿宋_GB2312"/>
                <w:kern w:val="0"/>
              </w:rPr>
            </w:pPr>
          </w:p>
        </w:tc>
        <w:tc>
          <w:tcPr>
            <w:tcW w:w="1249" w:type="dxa"/>
            <w:vAlign w:val="center"/>
          </w:tcPr>
          <w:p>
            <w:pPr>
              <w:spacing w:line="240" w:lineRule="auto"/>
              <w:jc w:val="both"/>
              <w:rPr>
                <w:rFonts w:ascii="仿宋_GB2312" w:eastAsia="仿宋_GB2312"/>
                <w:kern w:val="0"/>
              </w:rPr>
            </w:pPr>
            <w:r>
              <w:rPr>
                <w:rFonts w:hint="eastAsia" w:ascii="仿宋_GB2312" w:eastAsia="仿宋_GB2312"/>
                <w:kern w:val="0"/>
              </w:rPr>
              <w:t>3.上级部门满意度</w:t>
            </w:r>
          </w:p>
        </w:tc>
        <w:tc>
          <w:tcPr>
            <w:tcW w:w="1298" w:type="dxa"/>
            <w:vAlign w:val="center"/>
          </w:tcPr>
          <w:p>
            <w:pPr>
              <w:spacing w:line="240" w:lineRule="auto"/>
              <w:ind w:firstLine="420"/>
              <w:jc w:val="center"/>
              <w:rPr>
                <w:rFonts w:ascii="仿宋_GB2312" w:eastAsia="仿宋_GB2312"/>
                <w:kern w:val="0"/>
              </w:rPr>
            </w:pPr>
            <w:r>
              <w:rPr>
                <w:rFonts w:hint="eastAsia" w:ascii="仿宋_GB2312" w:eastAsia="仿宋_GB2312"/>
                <w:kern w:val="0"/>
              </w:rPr>
              <w:t>98%</w:t>
            </w:r>
          </w:p>
        </w:tc>
        <w:tc>
          <w:tcPr>
            <w:tcW w:w="1269" w:type="dxa"/>
            <w:vAlign w:val="center"/>
          </w:tcPr>
          <w:p>
            <w:pPr>
              <w:spacing w:line="240" w:lineRule="auto"/>
              <w:ind w:firstLine="420"/>
              <w:jc w:val="center"/>
              <w:rPr>
                <w:rFonts w:ascii="仿宋_GB2312" w:eastAsia="仿宋_GB2312"/>
                <w:kern w:val="0"/>
              </w:rPr>
            </w:pPr>
            <w:r>
              <w:rPr>
                <w:rFonts w:hint="eastAsia" w:ascii="仿宋_GB2312" w:eastAsia="仿宋_GB2312"/>
                <w:kern w:val="0"/>
              </w:rPr>
              <w:t>9</w:t>
            </w:r>
            <w:r>
              <w:rPr>
                <w:rFonts w:hint="eastAsia" w:ascii="仿宋_GB2312" w:eastAsia="仿宋_GB2312"/>
                <w:kern w:val="0"/>
                <w:lang w:val="en-US" w:eastAsia="zh-CN"/>
              </w:rPr>
              <w:t>6</w:t>
            </w:r>
            <w:r>
              <w:rPr>
                <w:rFonts w:hint="eastAsia" w:ascii="仿宋_GB2312" w:eastAsia="仿宋_GB2312"/>
                <w:kern w:val="0"/>
              </w:rPr>
              <w:t>%</w:t>
            </w:r>
          </w:p>
        </w:tc>
        <w:tc>
          <w:tcPr>
            <w:tcW w:w="699" w:type="dxa"/>
            <w:vAlign w:val="center"/>
          </w:tcPr>
          <w:p>
            <w:pPr>
              <w:spacing w:line="240" w:lineRule="auto"/>
              <w:ind w:firstLine="420"/>
              <w:jc w:val="center"/>
              <w:rPr>
                <w:rFonts w:hint="eastAsia" w:ascii="仿宋_GB2312" w:eastAsia="仿宋_GB2312"/>
                <w:kern w:val="0"/>
                <w:lang w:val="en-US" w:eastAsia="zh-CN"/>
              </w:rPr>
            </w:pPr>
            <w:bookmarkStart w:id="0" w:name="_GoBack"/>
            <w:bookmarkEnd w:id="0"/>
            <w:r>
              <w:rPr>
                <w:rFonts w:hint="eastAsia" w:ascii="仿宋_GB2312" w:eastAsia="仿宋_GB2312"/>
                <w:kern w:val="0"/>
                <w:lang w:val="en-US" w:eastAsia="zh-CN"/>
              </w:rPr>
              <w:t>3</w:t>
            </w:r>
          </w:p>
        </w:tc>
        <w:tc>
          <w:tcPr>
            <w:tcW w:w="869" w:type="dxa"/>
            <w:vAlign w:val="center"/>
          </w:tcPr>
          <w:p>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2</w:t>
            </w:r>
          </w:p>
        </w:tc>
        <w:tc>
          <w:tcPr>
            <w:tcW w:w="1423" w:type="dxa"/>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1074" w:type="dxa"/>
            <w:vMerge w:val="continue"/>
            <w:textDirection w:val="tbRlV"/>
            <w:vAlign w:val="center"/>
          </w:tcPr>
          <w:p>
            <w:pPr>
              <w:spacing w:line="240" w:lineRule="auto"/>
              <w:ind w:firstLine="420"/>
              <w:jc w:val="center"/>
              <w:rPr>
                <w:rFonts w:ascii="仿宋_GB2312" w:eastAsia="仿宋_GB2312"/>
                <w:kern w:val="0"/>
              </w:rPr>
            </w:pPr>
          </w:p>
        </w:tc>
        <w:tc>
          <w:tcPr>
            <w:tcW w:w="1069" w:type="dxa"/>
            <w:vMerge w:val="restart"/>
            <w:tcBorders>
              <w:top w:val="nil"/>
            </w:tcBorders>
            <w:vAlign w:val="center"/>
          </w:tcPr>
          <w:p>
            <w:pPr>
              <w:spacing w:line="240" w:lineRule="auto"/>
              <w:jc w:val="center"/>
              <w:rPr>
                <w:rFonts w:hint="eastAsia" w:ascii="仿宋_GB2312" w:eastAsia="仿宋_GB2312"/>
                <w:kern w:val="0"/>
                <w:lang w:val="en-US" w:eastAsia="zh-CN"/>
              </w:rPr>
            </w:pPr>
            <w:r>
              <w:rPr>
                <w:rFonts w:hint="eastAsia" w:ascii="仿宋_GB2312" w:eastAsia="仿宋_GB2312"/>
                <w:kern w:val="0"/>
                <w:lang w:val="en-US" w:eastAsia="zh-CN"/>
              </w:rPr>
              <w:t>成本指标</w:t>
            </w:r>
          </w:p>
          <w:p>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（20分）</w:t>
            </w:r>
          </w:p>
        </w:tc>
        <w:tc>
          <w:tcPr>
            <w:tcW w:w="1029" w:type="dxa"/>
            <w:tcBorders>
              <w:top w:val="nil"/>
            </w:tcBorders>
            <w:vAlign w:val="center"/>
          </w:tcPr>
          <w:p>
            <w:pPr>
              <w:spacing w:line="240" w:lineRule="auto"/>
              <w:jc w:val="center"/>
              <w:rPr>
                <w:rFonts w:hint="eastAsia" w:ascii="仿宋_GB2312" w:eastAsia="仿宋_GB2312"/>
                <w:kern w:val="0"/>
                <w:lang w:eastAsia="zh-CN"/>
              </w:rPr>
            </w:pPr>
            <w:r>
              <w:rPr>
                <w:rFonts w:hint="eastAsia" w:ascii="仿宋_GB2312" w:eastAsia="仿宋_GB2312"/>
                <w:kern w:val="0"/>
                <w:lang w:eastAsia="zh-CN"/>
              </w:rPr>
              <w:t>经济成本指标</w:t>
            </w:r>
          </w:p>
        </w:tc>
        <w:tc>
          <w:tcPr>
            <w:tcW w:w="1249" w:type="dxa"/>
            <w:vAlign w:val="center"/>
          </w:tcPr>
          <w:p>
            <w:pPr>
              <w:spacing w:line="240" w:lineRule="auto"/>
              <w:ind w:firstLine="420"/>
              <w:jc w:val="center"/>
              <w:rPr>
                <w:rFonts w:ascii="仿宋_GB2312" w:eastAsia="仿宋_GB2312"/>
                <w:kern w:val="0"/>
              </w:rPr>
            </w:pPr>
            <w:r>
              <w:rPr>
                <w:rFonts w:hint="eastAsia" w:ascii="仿宋_GB2312" w:eastAsia="仿宋_GB2312"/>
                <w:kern w:val="0"/>
              </w:rPr>
              <w:t>严格控制在预算成本内</w:t>
            </w:r>
          </w:p>
        </w:tc>
        <w:tc>
          <w:tcPr>
            <w:tcW w:w="1298" w:type="dxa"/>
            <w:vAlign w:val="center"/>
          </w:tcPr>
          <w:p>
            <w:pPr>
              <w:spacing w:line="240" w:lineRule="auto"/>
              <w:ind w:firstLine="420"/>
              <w:jc w:val="center"/>
              <w:rPr>
                <w:rFonts w:hint="eastAsia" w:ascii="仿宋_GB2312" w:eastAsia="仿宋_GB2312"/>
                <w:kern w:val="0"/>
              </w:rPr>
            </w:pPr>
            <w:r>
              <w:rPr>
                <w:rFonts w:hint="eastAsia" w:ascii="仿宋_GB2312" w:eastAsia="仿宋_GB2312"/>
                <w:kern w:val="0"/>
              </w:rPr>
              <w:t xml:space="preserve">1.基本支出≤439.65万                   </w:t>
            </w:r>
          </w:p>
          <w:p>
            <w:pPr>
              <w:spacing w:line="240" w:lineRule="auto"/>
              <w:ind w:firstLine="420"/>
              <w:jc w:val="center"/>
              <w:rPr>
                <w:rFonts w:ascii="仿宋_GB2312" w:eastAsia="仿宋_GB2312"/>
                <w:kern w:val="0"/>
              </w:rPr>
            </w:pPr>
            <w:r>
              <w:rPr>
                <w:rFonts w:hint="eastAsia" w:ascii="仿宋_GB2312" w:eastAsia="仿宋_GB2312"/>
                <w:kern w:val="0"/>
              </w:rPr>
              <w:t>2.项目支出≤210.6万（不包含后期追加）</w:t>
            </w:r>
          </w:p>
        </w:tc>
        <w:tc>
          <w:tcPr>
            <w:tcW w:w="1269" w:type="dxa"/>
            <w:vAlign w:val="center"/>
          </w:tcPr>
          <w:p>
            <w:pPr>
              <w:spacing w:line="240" w:lineRule="auto"/>
              <w:ind w:firstLine="420"/>
              <w:jc w:val="center"/>
              <w:rPr>
                <w:rFonts w:ascii="仿宋_GB2312" w:eastAsia="仿宋_GB2312"/>
                <w:kern w:val="0"/>
              </w:rPr>
            </w:pPr>
            <w:r>
              <w:rPr>
                <w:rFonts w:hint="eastAsia" w:ascii="仿宋_GB2312" w:eastAsia="仿宋_GB2312"/>
                <w:kern w:val="0"/>
              </w:rPr>
              <w:t>100%</w:t>
            </w:r>
          </w:p>
        </w:tc>
        <w:tc>
          <w:tcPr>
            <w:tcW w:w="699" w:type="dxa"/>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20</w:t>
            </w:r>
          </w:p>
        </w:tc>
        <w:tc>
          <w:tcPr>
            <w:tcW w:w="869" w:type="dxa"/>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20</w:t>
            </w:r>
          </w:p>
        </w:tc>
        <w:tc>
          <w:tcPr>
            <w:tcW w:w="1423" w:type="dxa"/>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1074" w:type="dxa"/>
            <w:vMerge w:val="continue"/>
            <w:textDirection w:val="tbRlV"/>
            <w:vAlign w:val="center"/>
          </w:tcPr>
          <w:p>
            <w:pPr>
              <w:spacing w:line="240" w:lineRule="auto"/>
              <w:ind w:firstLine="420"/>
              <w:jc w:val="center"/>
              <w:rPr>
                <w:rFonts w:ascii="仿宋_GB2312" w:eastAsia="仿宋_GB2312"/>
                <w:kern w:val="0"/>
              </w:rPr>
            </w:pPr>
          </w:p>
        </w:tc>
        <w:tc>
          <w:tcPr>
            <w:tcW w:w="1069" w:type="dxa"/>
            <w:vMerge w:val="continue"/>
            <w:vAlign w:val="center"/>
          </w:tcPr>
          <w:p>
            <w:pPr>
              <w:spacing w:line="240" w:lineRule="auto"/>
              <w:ind w:firstLine="420"/>
              <w:jc w:val="center"/>
              <w:rPr>
                <w:rFonts w:ascii="仿宋_GB2312" w:eastAsia="仿宋_GB2312"/>
                <w:kern w:val="0"/>
              </w:rPr>
            </w:pPr>
          </w:p>
        </w:tc>
        <w:tc>
          <w:tcPr>
            <w:tcW w:w="1029" w:type="dxa"/>
            <w:tcBorders>
              <w:top w:val="nil"/>
            </w:tcBorders>
            <w:vAlign w:val="center"/>
          </w:tcPr>
          <w:p>
            <w:pPr>
              <w:spacing w:line="240" w:lineRule="auto"/>
              <w:jc w:val="center"/>
              <w:rPr>
                <w:rFonts w:hint="eastAsia" w:ascii="仿宋_GB2312" w:eastAsia="仿宋_GB2312"/>
                <w:kern w:val="0"/>
                <w:lang w:eastAsia="zh-CN"/>
              </w:rPr>
            </w:pPr>
            <w:r>
              <w:rPr>
                <w:rFonts w:hint="eastAsia" w:ascii="仿宋_GB2312" w:eastAsia="仿宋_GB2312"/>
                <w:kern w:val="0"/>
                <w:lang w:eastAsia="zh-CN"/>
              </w:rPr>
              <w:t>社会成本指标</w:t>
            </w:r>
          </w:p>
        </w:tc>
        <w:tc>
          <w:tcPr>
            <w:tcW w:w="1249" w:type="dxa"/>
            <w:vAlign w:val="center"/>
          </w:tcPr>
          <w:p>
            <w:pPr>
              <w:spacing w:line="240" w:lineRule="auto"/>
              <w:ind w:firstLine="420"/>
              <w:jc w:val="center"/>
              <w:rPr>
                <w:rFonts w:ascii="仿宋_GB2312" w:eastAsia="仿宋_GB2312"/>
                <w:kern w:val="0"/>
              </w:rPr>
            </w:pPr>
          </w:p>
        </w:tc>
        <w:tc>
          <w:tcPr>
            <w:tcW w:w="1298" w:type="dxa"/>
            <w:vAlign w:val="center"/>
          </w:tcPr>
          <w:p>
            <w:pPr>
              <w:spacing w:line="240" w:lineRule="auto"/>
              <w:ind w:firstLine="420"/>
              <w:jc w:val="center"/>
              <w:rPr>
                <w:rFonts w:ascii="仿宋_GB2312" w:eastAsia="仿宋_GB2312"/>
                <w:kern w:val="0"/>
              </w:rPr>
            </w:pPr>
          </w:p>
        </w:tc>
        <w:tc>
          <w:tcPr>
            <w:tcW w:w="1269" w:type="dxa"/>
            <w:vAlign w:val="center"/>
          </w:tcPr>
          <w:p>
            <w:pPr>
              <w:spacing w:line="240" w:lineRule="auto"/>
              <w:ind w:firstLine="420"/>
              <w:jc w:val="center"/>
              <w:rPr>
                <w:rFonts w:ascii="仿宋_GB2312" w:eastAsia="仿宋_GB2312"/>
                <w:kern w:val="0"/>
              </w:rPr>
            </w:pPr>
          </w:p>
        </w:tc>
        <w:tc>
          <w:tcPr>
            <w:tcW w:w="699" w:type="dxa"/>
            <w:vAlign w:val="center"/>
          </w:tcPr>
          <w:p>
            <w:pPr>
              <w:spacing w:line="240" w:lineRule="auto"/>
              <w:ind w:firstLine="420"/>
              <w:jc w:val="center"/>
              <w:rPr>
                <w:rFonts w:ascii="仿宋_GB2312" w:eastAsia="仿宋_GB2312"/>
                <w:kern w:val="0"/>
              </w:rPr>
            </w:pPr>
          </w:p>
        </w:tc>
        <w:tc>
          <w:tcPr>
            <w:tcW w:w="869" w:type="dxa"/>
            <w:vAlign w:val="center"/>
          </w:tcPr>
          <w:p>
            <w:pPr>
              <w:spacing w:line="240" w:lineRule="auto"/>
              <w:ind w:firstLine="420"/>
              <w:jc w:val="center"/>
              <w:rPr>
                <w:rFonts w:ascii="仿宋_GB2312" w:eastAsia="仿宋_GB2312"/>
                <w:kern w:val="0"/>
              </w:rPr>
            </w:pPr>
          </w:p>
        </w:tc>
        <w:tc>
          <w:tcPr>
            <w:tcW w:w="1423" w:type="dxa"/>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1074" w:type="dxa"/>
            <w:vMerge w:val="continue"/>
            <w:textDirection w:val="tbRlV"/>
            <w:vAlign w:val="center"/>
          </w:tcPr>
          <w:p>
            <w:pPr>
              <w:spacing w:line="240" w:lineRule="auto"/>
              <w:ind w:firstLine="420"/>
              <w:jc w:val="center"/>
              <w:rPr>
                <w:rFonts w:ascii="仿宋_GB2312" w:eastAsia="仿宋_GB2312"/>
                <w:kern w:val="0"/>
              </w:rPr>
            </w:pPr>
          </w:p>
        </w:tc>
        <w:tc>
          <w:tcPr>
            <w:tcW w:w="1069" w:type="dxa"/>
            <w:vMerge w:val="continue"/>
            <w:vAlign w:val="center"/>
          </w:tcPr>
          <w:p>
            <w:pPr>
              <w:spacing w:line="240" w:lineRule="auto"/>
              <w:ind w:firstLine="420"/>
              <w:jc w:val="center"/>
              <w:rPr>
                <w:rFonts w:ascii="仿宋_GB2312" w:eastAsia="仿宋_GB2312"/>
                <w:kern w:val="0"/>
              </w:rPr>
            </w:pPr>
          </w:p>
        </w:tc>
        <w:tc>
          <w:tcPr>
            <w:tcW w:w="1029" w:type="dxa"/>
            <w:tcBorders>
              <w:top w:val="nil"/>
            </w:tcBorders>
            <w:vAlign w:val="center"/>
          </w:tcPr>
          <w:p>
            <w:pPr>
              <w:spacing w:line="240" w:lineRule="auto"/>
              <w:jc w:val="center"/>
              <w:rPr>
                <w:rFonts w:hint="eastAsia" w:ascii="仿宋_GB2312" w:eastAsia="仿宋_GB2312"/>
                <w:kern w:val="0"/>
                <w:lang w:eastAsia="zh-CN"/>
              </w:rPr>
            </w:pPr>
            <w:r>
              <w:rPr>
                <w:rFonts w:hint="eastAsia" w:ascii="仿宋_GB2312" w:eastAsia="仿宋_GB2312"/>
                <w:kern w:val="0"/>
                <w:lang w:eastAsia="zh-CN"/>
              </w:rPr>
              <w:t>生态环境成本指标</w:t>
            </w:r>
          </w:p>
        </w:tc>
        <w:tc>
          <w:tcPr>
            <w:tcW w:w="1249" w:type="dxa"/>
            <w:vAlign w:val="center"/>
          </w:tcPr>
          <w:p>
            <w:pPr>
              <w:spacing w:line="240" w:lineRule="auto"/>
              <w:ind w:firstLine="420"/>
              <w:jc w:val="center"/>
              <w:rPr>
                <w:rFonts w:ascii="仿宋_GB2312" w:eastAsia="仿宋_GB2312"/>
                <w:kern w:val="0"/>
              </w:rPr>
            </w:pPr>
          </w:p>
        </w:tc>
        <w:tc>
          <w:tcPr>
            <w:tcW w:w="1298" w:type="dxa"/>
            <w:vAlign w:val="center"/>
          </w:tcPr>
          <w:p>
            <w:pPr>
              <w:spacing w:line="240" w:lineRule="auto"/>
              <w:ind w:firstLine="420"/>
              <w:jc w:val="center"/>
              <w:rPr>
                <w:rFonts w:ascii="仿宋_GB2312" w:eastAsia="仿宋_GB2312"/>
                <w:kern w:val="0"/>
              </w:rPr>
            </w:pPr>
          </w:p>
        </w:tc>
        <w:tc>
          <w:tcPr>
            <w:tcW w:w="1269" w:type="dxa"/>
            <w:vAlign w:val="center"/>
          </w:tcPr>
          <w:p>
            <w:pPr>
              <w:spacing w:line="240" w:lineRule="auto"/>
              <w:ind w:firstLine="420"/>
              <w:jc w:val="center"/>
              <w:rPr>
                <w:rFonts w:ascii="仿宋_GB2312" w:eastAsia="仿宋_GB2312"/>
                <w:kern w:val="0"/>
              </w:rPr>
            </w:pPr>
          </w:p>
        </w:tc>
        <w:tc>
          <w:tcPr>
            <w:tcW w:w="699" w:type="dxa"/>
            <w:vAlign w:val="center"/>
          </w:tcPr>
          <w:p>
            <w:pPr>
              <w:spacing w:line="240" w:lineRule="auto"/>
              <w:ind w:firstLine="420"/>
              <w:jc w:val="center"/>
              <w:rPr>
                <w:rFonts w:ascii="仿宋_GB2312" w:eastAsia="仿宋_GB2312"/>
                <w:kern w:val="0"/>
              </w:rPr>
            </w:pPr>
          </w:p>
        </w:tc>
        <w:tc>
          <w:tcPr>
            <w:tcW w:w="869" w:type="dxa"/>
            <w:vAlign w:val="center"/>
          </w:tcPr>
          <w:p>
            <w:pPr>
              <w:spacing w:line="240" w:lineRule="auto"/>
              <w:ind w:firstLine="420"/>
              <w:jc w:val="center"/>
              <w:rPr>
                <w:rFonts w:ascii="仿宋_GB2312" w:eastAsia="仿宋_GB2312"/>
                <w:kern w:val="0"/>
              </w:rPr>
            </w:pPr>
          </w:p>
        </w:tc>
        <w:tc>
          <w:tcPr>
            <w:tcW w:w="1423" w:type="dxa"/>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9" w:hRule="atLeast"/>
        </w:trPr>
        <w:tc>
          <w:tcPr>
            <w:tcW w:w="6988" w:type="dxa"/>
            <w:gridSpan w:val="6"/>
            <w:vAlign w:val="center"/>
          </w:tcPr>
          <w:p>
            <w:pPr>
              <w:spacing w:line="240" w:lineRule="auto"/>
              <w:ind w:firstLine="420"/>
              <w:jc w:val="center"/>
              <w:rPr>
                <w:rFonts w:ascii="仿宋_GB2312" w:eastAsia="仿宋_GB2312"/>
                <w:kern w:val="0"/>
                <w:lang w:eastAsia="zh-CN"/>
              </w:rPr>
            </w:pPr>
            <w:r>
              <w:rPr>
                <w:rFonts w:hint="eastAsia" w:ascii="仿宋_GB2312" w:eastAsia="仿宋_GB2312"/>
                <w:kern w:val="0"/>
                <w:lang w:eastAsia="zh-CN"/>
              </w:rPr>
              <w:t>总分</w:t>
            </w:r>
          </w:p>
        </w:tc>
        <w:tc>
          <w:tcPr>
            <w:tcW w:w="699" w:type="dxa"/>
            <w:vAlign w:val="center"/>
          </w:tcPr>
          <w:p>
            <w:pPr>
              <w:spacing w:line="240" w:lineRule="auto"/>
              <w:jc w:val="center"/>
              <w:rPr>
                <w:rFonts w:ascii="仿宋_GB2312" w:eastAsia="仿宋_GB2312"/>
                <w:kern w:val="0"/>
              </w:rPr>
            </w:pPr>
            <w:r>
              <w:rPr>
                <w:rFonts w:hint="eastAsia" w:ascii="仿宋_GB2312" w:eastAsia="仿宋_GB2312"/>
                <w:kern w:val="0"/>
              </w:rPr>
              <w:t>100</w:t>
            </w:r>
          </w:p>
        </w:tc>
        <w:tc>
          <w:tcPr>
            <w:tcW w:w="869" w:type="dxa"/>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97</w:t>
            </w:r>
          </w:p>
        </w:tc>
        <w:tc>
          <w:tcPr>
            <w:tcW w:w="1423" w:type="dxa"/>
            <w:vAlign w:val="center"/>
          </w:tcPr>
          <w:p>
            <w:pPr>
              <w:spacing w:line="240" w:lineRule="auto"/>
              <w:ind w:firstLine="420"/>
              <w:jc w:val="center"/>
              <w:rPr>
                <w:rFonts w:ascii="仿宋_GB2312" w:eastAsia="仿宋_GB2312"/>
                <w:kern w:val="0"/>
              </w:rPr>
            </w:pPr>
          </w:p>
        </w:tc>
      </w:tr>
    </w:tbl>
    <w:p>
      <w:pPr>
        <w:kinsoku w:val="0"/>
        <w:autoSpaceDE w:val="0"/>
        <w:autoSpaceDN w:val="0"/>
        <w:adjustRightInd w:val="0"/>
        <w:snapToGrid w:val="0"/>
        <w:spacing w:before="65" w:line="228" w:lineRule="auto"/>
        <w:ind w:firstLine="102" w:firstLineChars="49"/>
        <w:textAlignment w:val="baseline"/>
        <w:rPr>
          <w:rFonts w:ascii="仿宋_GB2312" w:hAnsi="宋体" w:eastAsia="仿宋_GB2312" w:cs="宋体"/>
          <w:snapToGrid w:val="0"/>
          <w:color w:val="000000"/>
          <w:sz w:val="21"/>
          <w:szCs w:val="21"/>
          <w:lang w:val="en-US" w:eastAsia="zh-CN" w:bidi="ar-SA"/>
        </w:rPr>
      </w:pPr>
      <w:r>
        <w:rPr>
          <w:rFonts w:ascii="仿宋_GB2312" w:hAnsi="宋体" w:eastAsia="仿宋_GB2312" w:cs="宋体"/>
          <w:snapToGrid w:val="0"/>
          <w:color w:val="000000"/>
          <w:sz w:val="21"/>
          <w:szCs w:val="21"/>
          <w:lang w:val="en-US" w:eastAsia="zh-CN" w:bidi="ar-SA"/>
        </w:rPr>
        <w:t>填表人：</w:t>
      </w:r>
      <w:r>
        <w:rPr>
          <w:rFonts w:hint="eastAsia" w:ascii="仿宋_GB2312" w:hAnsi="宋体" w:eastAsia="仿宋_GB2312" w:cs="宋体"/>
          <w:snapToGrid w:val="0"/>
          <w:color w:val="000000"/>
          <w:sz w:val="21"/>
          <w:szCs w:val="21"/>
          <w:lang w:val="en-US" w:eastAsia="zh-CN" w:bidi="ar-SA"/>
        </w:rPr>
        <w:t>游牡丹</w:t>
      </w:r>
      <w:r>
        <w:rPr>
          <w:rFonts w:ascii="仿宋_GB2312" w:hAnsi="宋体" w:eastAsia="仿宋_GB2312" w:cs="宋体"/>
          <w:snapToGrid w:val="0"/>
          <w:color w:val="000000"/>
          <w:sz w:val="21"/>
          <w:szCs w:val="21"/>
          <w:lang w:val="en-US" w:eastAsia="zh-CN" w:bidi="ar-SA"/>
        </w:rPr>
        <w:t xml:space="preserve">   填报日期：</w:t>
      </w:r>
      <w:r>
        <w:rPr>
          <w:rFonts w:hint="eastAsia" w:ascii="仿宋_GB2312" w:hAnsi="宋体" w:eastAsia="仿宋_GB2312" w:cs="宋体"/>
          <w:snapToGrid w:val="0"/>
          <w:color w:val="000000"/>
          <w:sz w:val="21"/>
          <w:szCs w:val="21"/>
          <w:lang w:val="en-US" w:eastAsia="zh-CN" w:bidi="ar-SA"/>
        </w:rPr>
        <w:t>2023.05.15</w:t>
      </w:r>
      <w:r>
        <w:rPr>
          <w:rFonts w:ascii="仿宋_GB2312" w:hAnsi="宋体" w:eastAsia="仿宋_GB2312" w:cs="宋体"/>
          <w:snapToGrid w:val="0"/>
          <w:color w:val="000000"/>
          <w:sz w:val="21"/>
          <w:szCs w:val="21"/>
          <w:lang w:val="en-US" w:eastAsia="zh-CN" w:bidi="ar-SA"/>
        </w:rPr>
        <w:t xml:space="preserve"> </w:t>
      </w:r>
      <w:r>
        <w:rPr>
          <w:rFonts w:hint="eastAsia" w:ascii="仿宋_GB2312" w:hAnsi="宋体" w:eastAsia="仿宋_GB2312" w:cs="宋体"/>
          <w:snapToGrid w:val="0"/>
          <w:color w:val="000000"/>
          <w:sz w:val="21"/>
          <w:szCs w:val="21"/>
          <w:lang w:val="en-US" w:eastAsia="zh-CN" w:bidi="ar-SA"/>
        </w:rPr>
        <w:t xml:space="preserve">  </w:t>
      </w:r>
      <w:r>
        <w:rPr>
          <w:rFonts w:ascii="仿宋_GB2312" w:hAnsi="宋体" w:eastAsia="仿宋_GB2312" w:cs="宋体"/>
          <w:snapToGrid w:val="0"/>
          <w:color w:val="000000"/>
          <w:sz w:val="21"/>
          <w:szCs w:val="21"/>
          <w:lang w:val="en-US" w:eastAsia="zh-CN" w:bidi="ar-SA"/>
        </w:rPr>
        <w:t>联系电话：</w:t>
      </w:r>
      <w:r>
        <w:rPr>
          <w:rFonts w:hint="eastAsia" w:ascii="仿宋_GB2312" w:hAnsi="宋体" w:eastAsia="仿宋_GB2312" w:cs="宋体"/>
          <w:snapToGrid w:val="0"/>
          <w:color w:val="000000"/>
          <w:sz w:val="21"/>
          <w:szCs w:val="21"/>
          <w:lang w:val="en-US" w:eastAsia="zh-CN" w:bidi="ar-SA"/>
        </w:rPr>
        <w:t>5222575</w:t>
      </w:r>
      <w:r>
        <w:rPr>
          <w:rFonts w:ascii="仿宋_GB2312" w:hAnsi="宋体" w:eastAsia="仿宋_GB2312" w:cs="宋体"/>
          <w:snapToGrid w:val="0"/>
          <w:color w:val="000000"/>
          <w:sz w:val="21"/>
          <w:szCs w:val="21"/>
          <w:lang w:val="en-US" w:eastAsia="zh-CN" w:bidi="ar-SA"/>
        </w:rPr>
        <w:t xml:space="preserve">   单位负责人签字：</w:t>
      </w:r>
      <w:r>
        <w:rPr>
          <w:rFonts w:hint="eastAsia" w:ascii="仿宋_GB2312" w:hAnsi="宋体" w:eastAsia="仿宋_GB2312" w:cs="宋体"/>
          <w:snapToGrid w:val="0"/>
          <w:color w:val="000000"/>
          <w:sz w:val="21"/>
          <w:szCs w:val="21"/>
          <w:lang w:val="en-US" w:eastAsia="zh-CN" w:bidi="ar-SA"/>
        </w:rPr>
        <w:t>彭庆雄</w:t>
      </w:r>
    </w:p>
    <w:p>
      <w:pPr>
        <w:spacing w:line="228" w:lineRule="auto"/>
        <w:ind w:firstLine="400"/>
        <w:rPr>
          <w:rFonts w:eastAsiaTheme="minorEastAsia"/>
          <w:sz w:val="20"/>
          <w:szCs w:val="20"/>
          <w:lang w:eastAsia="zh-CN"/>
        </w:rPr>
        <w:sectPr>
          <w:footerReference r:id="rId7" w:type="default"/>
          <w:footerReference r:id="rId8" w:type="even"/>
          <w:pgSz w:w="11907" w:h="16839"/>
          <w:pgMar w:top="2098" w:right="1474" w:bottom="1985" w:left="1474" w:header="0" w:footer="1588" w:gutter="0"/>
          <w:pgNumType w:fmt="numberInDash"/>
          <w:cols w:space="720" w:num="1"/>
          <w:titlePg/>
          <w:docGrid w:linePitch="286" w:charSpace="0"/>
        </w:sectPr>
      </w:pPr>
    </w:p>
    <w:p>
      <w:pPr>
        <w:kinsoku w:val="0"/>
        <w:autoSpaceDE w:val="0"/>
        <w:autoSpaceDN w:val="0"/>
        <w:adjustRightInd w:val="0"/>
        <w:snapToGrid w:val="0"/>
        <w:spacing w:before="293" w:line="236" w:lineRule="auto"/>
        <w:ind w:firstLine="552"/>
        <w:textAlignment w:val="baseline"/>
        <w:rPr>
          <w:rFonts w:ascii="仿宋_GB2312" w:hAnsi="宋体" w:eastAsia="仿宋_GB2312" w:cs="宋体"/>
          <w:snapToGrid w:val="0"/>
          <w:color w:val="000000"/>
          <w:sz w:val="35"/>
          <w:szCs w:val="35"/>
          <w:lang w:val="en-US" w:eastAsia="zh-CN" w:bidi="ar-SA"/>
        </w:rPr>
      </w:pPr>
      <w:r>
        <w:rPr>
          <w:rFonts w:hint="eastAsia" w:ascii="宋体" w:hAnsi="宋体" w:eastAsia="宋体" w:cs="宋体"/>
          <w:bCs/>
          <w:snapToGrid w:val="0"/>
          <w:color w:val="000000"/>
          <w:spacing w:val="-4"/>
          <w:sz w:val="28"/>
          <w:szCs w:val="28"/>
          <w:lang w:val="en-US" w:eastAsia="zh-CN" w:bidi="ar-SA"/>
        </w:rPr>
        <w:t>附件3</w:t>
      </w:r>
    </w:p>
    <w:p>
      <w:pPr>
        <w:spacing w:before="91" w:line="219" w:lineRule="auto"/>
        <w:ind w:firstLine="896"/>
        <w:jc w:val="center"/>
        <w:rPr>
          <w:rFonts w:ascii="方正小标宋简体" w:hAnsi="宋体" w:eastAsia="方正小标宋简体" w:cs="宋体"/>
          <w:bCs/>
          <w:spacing w:val="8"/>
          <w:kern w:val="0"/>
          <w:sz w:val="44"/>
          <w:szCs w:val="44"/>
          <w:lang w:eastAsia="zh-CN"/>
        </w:rPr>
      </w:pPr>
      <w:r>
        <w:rPr>
          <w:rFonts w:ascii="方正小标宋简体" w:hAnsi="宋体" w:eastAsia="方正小标宋简体" w:cs="宋体"/>
          <w:bCs/>
          <w:spacing w:val="8"/>
          <w:kern w:val="0"/>
          <w:sz w:val="44"/>
          <w:szCs w:val="44"/>
          <w:lang w:eastAsia="zh-CN"/>
        </w:rPr>
        <w:t>202</w:t>
      </w:r>
      <w:r>
        <w:rPr>
          <w:rFonts w:hint="eastAsia" w:ascii="方正小标宋简体" w:hAnsi="宋体" w:eastAsia="方正小标宋简体" w:cs="宋体"/>
          <w:bCs/>
          <w:spacing w:val="8"/>
          <w:kern w:val="0"/>
          <w:sz w:val="44"/>
          <w:szCs w:val="44"/>
          <w:lang w:val="en-US" w:eastAsia="zh-CN"/>
        </w:rPr>
        <w:t>2</w:t>
      </w:r>
      <w:r>
        <w:rPr>
          <w:rFonts w:ascii="方正小标宋简体" w:hAnsi="宋体" w:eastAsia="方正小标宋简体" w:cs="宋体"/>
          <w:bCs/>
          <w:spacing w:val="8"/>
          <w:kern w:val="0"/>
          <w:sz w:val="44"/>
          <w:szCs w:val="44"/>
          <w:lang w:eastAsia="zh-CN"/>
        </w:rPr>
        <w:t>年度项目支出绩效自评表</w:t>
      </w:r>
    </w:p>
    <w:p>
      <w:pPr>
        <w:spacing w:line="95" w:lineRule="exact"/>
        <w:ind w:firstLine="420"/>
        <w:jc w:val="left"/>
        <w:rPr>
          <w:kern w:val="0"/>
          <w:lang w:eastAsia="zh-CN"/>
        </w:rPr>
      </w:pPr>
    </w:p>
    <w:tbl>
      <w:tblPr>
        <w:tblStyle w:val="7"/>
        <w:tblW w:w="959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54"/>
        <w:gridCol w:w="1059"/>
        <w:gridCol w:w="1218"/>
        <w:gridCol w:w="1020"/>
        <w:gridCol w:w="1099"/>
        <w:gridCol w:w="1099"/>
        <w:gridCol w:w="809"/>
        <w:gridCol w:w="849"/>
        <w:gridCol w:w="138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4" w:hRule="atLeast"/>
          <w:jc w:val="center"/>
        </w:trPr>
        <w:tc>
          <w:tcPr>
            <w:tcW w:w="1054"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项目支出名称</w:t>
            </w:r>
          </w:p>
        </w:tc>
        <w:tc>
          <w:tcPr>
            <w:tcW w:w="8536" w:type="dxa"/>
            <w:gridSpan w:val="8"/>
            <w:vAlign w:val="center"/>
          </w:tcPr>
          <w:p>
            <w:pPr>
              <w:spacing w:line="240" w:lineRule="auto"/>
              <w:ind w:firstLine="420"/>
              <w:jc w:val="center"/>
              <w:rPr>
                <w:rFonts w:ascii="仿宋_GB2312" w:hAnsi="宋体" w:eastAsia="仿宋_GB2312" w:cs="宋体"/>
                <w:kern w:val="0"/>
                <w:lang w:eastAsia="zh-CN"/>
              </w:rPr>
            </w:pPr>
            <w:r>
              <w:rPr>
                <w:rFonts w:hint="eastAsia" w:ascii="仿宋_GB2312" w:hAnsi="宋体" w:eastAsia="仿宋_GB2312" w:cs="宋体"/>
                <w:kern w:val="0"/>
                <w:lang w:eastAsia="zh-CN"/>
              </w:rPr>
              <w:t>英才计划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主管部门</w:t>
            </w:r>
          </w:p>
        </w:tc>
        <w:tc>
          <w:tcPr>
            <w:tcW w:w="4396" w:type="dxa"/>
            <w:gridSpan w:val="4"/>
            <w:vAlign w:val="center"/>
          </w:tcPr>
          <w:p>
            <w:pPr>
              <w:spacing w:line="240" w:lineRule="auto"/>
              <w:ind w:firstLine="420"/>
              <w:jc w:val="center"/>
              <w:rPr>
                <w:rFonts w:ascii="仿宋_GB2312" w:hAnsi="宋体" w:eastAsia="仿宋_GB2312" w:cs="宋体"/>
                <w:kern w:val="0"/>
                <w:lang w:eastAsia="zh-CN"/>
              </w:rPr>
            </w:pPr>
            <w:r>
              <w:rPr>
                <w:rFonts w:hint="eastAsia" w:ascii="仿宋_GB2312" w:hAnsi="宋体" w:eastAsia="仿宋_GB2312" w:cs="宋体"/>
                <w:kern w:val="0"/>
                <w:lang w:eastAsia="zh-CN"/>
              </w:rPr>
              <w:t>中共汨罗市委组织部</w:t>
            </w:r>
          </w:p>
        </w:tc>
        <w:tc>
          <w:tcPr>
            <w:tcW w:w="1099" w:type="dxa"/>
            <w:vAlign w:val="center"/>
          </w:tcPr>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实施</w:t>
            </w:r>
          </w:p>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单位</w:t>
            </w:r>
          </w:p>
        </w:tc>
        <w:tc>
          <w:tcPr>
            <w:tcW w:w="3041" w:type="dxa"/>
            <w:gridSpan w:val="3"/>
            <w:vAlign w:val="center"/>
          </w:tcPr>
          <w:p>
            <w:pPr>
              <w:spacing w:line="240" w:lineRule="auto"/>
              <w:ind w:firstLine="420"/>
              <w:jc w:val="center"/>
              <w:rPr>
                <w:rFonts w:ascii="仿宋_GB2312" w:hAnsi="宋体" w:eastAsia="仿宋_GB2312" w:cs="宋体"/>
                <w:kern w:val="0"/>
                <w:lang w:eastAsia="zh-CN"/>
              </w:rPr>
            </w:pPr>
            <w:r>
              <w:rPr>
                <w:rFonts w:hint="eastAsia" w:ascii="仿宋_GB2312" w:hAnsi="宋体" w:eastAsia="仿宋_GB2312" w:cs="宋体"/>
                <w:kern w:val="0"/>
                <w:lang w:eastAsia="zh-CN"/>
              </w:rPr>
              <w:t>中共汨罗市委组织部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jc w:val="center"/>
        </w:trPr>
        <w:tc>
          <w:tcPr>
            <w:tcW w:w="1054" w:type="dxa"/>
            <w:vMerge w:val="restart"/>
            <w:tcBorders>
              <w:bottom w:val="nil"/>
            </w:tcBorders>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 xml:space="preserve">项目资金 </w:t>
            </w:r>
            <w:r>
              <w:rPr>
                <w:rFonts w:ascii="仿宋_GB2312" w:hAnsi="宋体" w:eastAsia="仿宋_GB2312" w:cs="宋体"/>
                <w:kern w:val="0"/>
                <w:lang w:eastAsia="zh-CN"/>
              </w:rPr>
              <w:t>(</w:t>
            </w:r>
            <w:r>
              <w:rPr>
                <w:rFonts w:hint="eastAsia" w:ascii="仿宋_GB2312" w:hAnsi="宋体" w:eastAsia="仿宋_GB2312" w:cs="宋体"/>
                <w:kern w:val="0"/>
                <w:lang w:eastAsia="zh-CN"/>
              </w:rPr>
              <w:t>万元</w:t>
            </w:r>
            <w:r>
              <w:rPr>
                <w:rFonts w:ascii="仿宋_GB2312" w:hAnsi="宋体" w:eastAsia="仿宋_GB2312" w:cs="宋体"/>
                <w:kern w:val="0"/>
                <w:lang w:eastAsia="zh-CN"/>
              </w:rPr>
              <w:t>)</w:t>
            </w:r>
          </w:p>
        </w:tc>
        <w:tc>
          <w:tcPr>
            <w:tcW w:w="2277" w:type="dxa"/>
            <w:gridSpan w:val="2"/>
            <w:vAlign w:val="center"/>
          </w:tcPr>
          <w:p>
            <w:pPr>
              <w:spacing w:line="240" w:lineRule="auto"/>
              <w:ind w:firstLine="420"/>
              <w:jc w:val="center"/>
              <w:rPr>
                <w:rFonts w:ascii="仿宋_GB2312" w:hAnsi="宋体" w:eastAsia="仿宋_GB2312" w:cs="宋体"/>
                <w:kern w:val="0"/>
                <w:lang w:eastAsia="zh-CN"/>
              </w:rPr>
            </w:pPr>
          </w:p>
        </w:tc>
        <w:tc>
          <w:tcPr>
            <w:tcW w:w="1020" w:type="dxa"/>
            <w:vAlign w:val="center"/>
          </w:tcPr>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年初</w:t>
            </w:r>
          </w:p>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预算数</w:t>
            </w:r>
          </w:p>
        </w:tc>
        <w:tc>
          <w:tcPr>
            <w:tcW w:w="1099" w:type="dxa"/>
            <w:vAlign w:val="center"/>
          </w:tcPr>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全年</w:t>
            </w:r>
          </w:p>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预算数</w:t>
            </w:r>
          </w:p>
        </w:tc>
        <w:tc>
          <w:tcPr>
            <w:tcW w:w="1099" w:type="dxa"/>
            <w:vAlign w:val="center"/>
          </w:tcPr>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全年</w:t>
            </w:r>
          </w:p>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执行数</w:t>
            </w:r>
          </w:p>
        </w:tc>
        <w:tc>
          <w:tcPr>
            <w:tcW w:w="809"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分值</w:t>
            </w:r>
          </w:p>
        </w:tc>
        <w:tc>
          <w:tcPr>
            <w:tcW w:w="849"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执行率</w:t>
            </w:r>
          </w:p>
        </w:tc>
        <w:tc>
          <w:tcPr>
            <w:tcW w:w="1383" w:type="dxa"/>
            <w:vAlign w:val="center"/>
          </w:tcPr>
          <w:p>
            <w:pPr>
              <w:spacing w:line="240" w:lineRule="auto"/>
              <w:ind w:firstLine="420"/>
              <w:jc w:val="center"/>
              <w:rPr>
                <w:rFonts w:ascii="仿宋_GB2312" w:hAnsi="宋体" w:eastAsia="仿宋_GB2312" w:cs="宋体"/>
                <w:kern w:val="0"/>
                <w:lang w:eastAsia="zh-CN"/>
              </w:rPr>
            </w:pPr>
            <w:r>
              <w:rPr>
                <w:rFonts w:hint="eastAsia" w:ascii="仿宋_GB2312" w:hAnsi="宋体" w:eastAsia="仿宋_GB2312" w:cs="宋体"/>
                <w:kern w:val="0"/>
                <w:lang w:eastAsia="zh-CN"/>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pPr>
              <w:spacing w:line="240" w:lineRule="auto"/>
              <w:ind w:firstLine="420"/>
              <w:jc w:val="center"/>
              <w:rPr>
                <w:rFonts w:ascii="仿宋_GB2312" w:hAnsi="宋体" w:eastAsia="仿宋_GB2312" w:cs="宋体"/>
                <w:kern w:val="0"/>
                <w:lang w:eastAsia="zh-CN"/>
              </w:rPr>
            </w:pPr>
          </w:p>
        </w:tc>
        <w:tc>
          <w:tcPr>
            <w:tcW w:w="2277" w:type="dxa"/>
            <w:gridSpan w:val="2"/>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年度资金总额</w:t>
            </w:r>
          </w:p>
        </w:tc>
        <w:tc>
          <w:tcPr>
            <w:tcW w:w="1020"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160</w:t>
            </w:r>
          </w:p>
        </w:tc>
        <w:tc>
          <w:tcPr>
            <w:tcW w:w="109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160</w:t>
            </w:r>
          </w:p>
        </w:tc>
        <w:tc>
          <w:tcPr>
            <w:tcW w:w="109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154.42</w:t>
            </w:r>
          </w:p>
        </w:tc>
        <w:tc>
          <w:tcPr>
            <w:tcW w:w="809" w:type="dxa"/>
            <w:vAlign w:val="center"/>
          </w:tcPr>
          <w:p>
            <w:pPr>
              <w:spacing w:line="240" w:lineRule="auto"/>
              <w:jc w:val="center"/>
              <w:rPr>
                <w:rFonts w:ascii="仿宋_GB2312" w:hAnsi="宋体" w:eastAsia="仿宋_GB2312" w:cs="宋体"/>
                <w:kern w:val="0"/>
                <w:lang w:eastAsia="zh-CN"/>
              </w:rPr>
            </w:pPr>
            <w:r>
              <w:rPr>
                <w:rFonts w:ascii="仿宋_GB2312" w:hAnsi="宋体" w:eastAsia="仿宋_GB2312" w:cs="宋体"/>
                <w:kern w:val="0"/>
                <w:lang w:eastAsia="zh-CN"/>
              </w:rPr>
              <w:t>10</w:t>
            </w:r>
          </w:p>
        </w:tc>
        <w:tc>
          <w:tcPr>
            <w:tcW w:w="849" w:type="dxa"/>
            <w:vAlign w:val="center"/>
          </w:tcPr>
          <w:p>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9.65%</w:t>
            </w:r>
          </w:p>
        </w:tc>
        <w:tc>
          <w:tcPr>
            <w:tcW w:w="1383"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9.65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pPr>
              <w:spacing w:line="240" w:lineRule="auto"/>
              <w:ind w:firstLine="420"/>
              <w:jc w:val="center"/>
              <w:rPr>
                <w:rFonts w:ascii="仿宋_GB2312" w:hAnsi="宋体" w:eastAsia="仿宋_GB2312" w:cs="宋体"/>
                <w:kern w:val="0"/>
                <w:lang w:eastAsia="zh-CN"/>
              </w:rPr>
            </w:pPr>
          </w:p>
        </w:tc>
        <w:tc>
          <w:tcPr>
            <w:tcW w:w="2277" w:type="dxa"/>
            <w:gridSpan w:val="2"/>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其中：当年财政拨款</w:t>
            </w:r>
          </w:p>
        </w:tc>
        <w:tc>
          <w:tcPr>
            <w:tcW w:w="1020" w:type="dxa"/>
            <w:vAlign w:val="center"/>
          </w:tcPr>
          <w:p>
            <w:pPr>
              <w:spacing w:line="240" w:lineRule="auto"/>
              <w:ind w:firstLine="420"/>
              <w:jc w:val="center"/>
              <w:rPr>
                <w:rFonts w:ascii="仿宋_GB2312" w:hAnsi="宋体" w:eastAsia="仿宋_GB2312" w:cs="宋体"/>
                <w:kern w:val="0"/>
                <w:lang w:eastAsia="zh-CN"/>
              </w:rPr>
            </w:pPr>
            <w:r>
              <w:rPr>
                <w:rFonts w:hint="eastAsia" w:ascii="仿宋_GB2312" w:hAnsi="宋体" w:eastAsia="仿宋_GB2312" w:cs="宋体"/>
                <w:kern w:val="0"/>
                <w:lang w:val="en-US" w:eastAsia="zh-CN"/>
              </w:rPr>
              <w:t>160</w:t>
            </w:r>
          </w:p>
        </w:tc>
        <w:tc>
          <w:tcPr>
            <w:tcW w:w="1099" w:type="dxa"/>
            <w:vAlign w:val="center"/>
          </w:tcPr>
          <w:p>
            <w:pPr>
              <w:spacing w:line="240" w:lineRule="auto"/>
              <w:ind w:firstLine="420"/>
              <w:jc w:val="center"/>
              <w:rPr>
                <w:rFonts w:ascii="仿宋_GB2312" w:hAnsi="宋体" w:eastAsia="仿宋_GB2312" w:cs="宋体"/>
                <w:kern w:val="0"/>
                <w:lang w:eastAsia="zh-CN"/>
              </w:rPr>
            </w:pPr>
            <w:r>
              <w:rPr>
                <w:rFonts w:hint="eastAsia" w:ascii="仿宋_GB2312" w:hAnsi="宋体" w:eastAsia="仿宋_GB2312" w:cs="宋体"/>
                <w:kern w:val="0"/>
                <w:lang w:val="en-US" w:eastAsia="zh-CN"/>
              </w:rPr>
              <w:t>160</w:t>
            </w:r>
          </w:p>
        </w:tc>
        <w:tc>
          <w:tcPr>
            <w:tcW w:w="1099" w:type="dxa"/>
            <w:vAlign w:val="center"/>
          </w:tcPr>
          <w:p>
            <w:pPr>
              <w:spacing w:line="240" w:lineRule="auto"/>
              <w:ind w:firstLine="420" w:firstLineChars="0"/>
              <w:jc w:val="center"/>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154.42</w:t>
            </w:r>
          </w:p>
        </w:tc>
        <w:tc>
          <w:tcPr>
            <w:tcW w:w="809" w:type="dxa"/>
            <w:vAlign w:val="center"/>
          </w:tcPr>
          <w:p>
            <w:pPr>
              <w:spacing w:line="240" w:lineRule="auto"/>
              <w:jc w:val="center"/>
              <w:rPr>
                <w:rFonts w:ascii="仿宋_GB2312" w:hAnsi="宋体" w:eastAsia="仿宋_GB2312" w:cs="宋体"/>
                <w:snapToGrid w:val="0"/>
                <w:color w:val="000000"/>
                <w:kern w:val="0"/>
                <w:sz w:val="21"/>
                <w:szCs w:val="21"/>
                <w:lang w:val="en-US" w:eastAsia="zh-CN" w:bidi="ar-SA"/>
              </w:rPr>
            </w:pPr>
          </w:p>
        </w:tc>
        <w:tc>
          <w:tcPr>
            <w:tcW w:w="849" w:type="dxa"/>
            <w:vAlign w:val="center"/>
          </w:tcPr>
          <w:p>
            <w:pPr>
              <w:spacing w:line="240" w:lineRule="auto"/>
              <w:jc w:val="center"/>
              <w:rPr>
                <w:rFonts w:hint="default" w:ascii="仿宋_GB2312" w:hAnsi="宋体" w:eastAsia="仿宋_GB2312" w:cs="宋体"/>
                <w:snapToGrid w:val="0"/>
                <w:color w:val="000000"/>
                <w:kern w:val="0"/>
                <w:sz w:val="21"/>
                <w:szCs w:val="21"/>
                <w:lang w:val="en-US" w:eastAsia="zh-CN" w:bidi="ar-SA"/>
              </w:rPr>
            </w:pPr>
          </w:p>
        </w:tc>
        <w:tc>
          <w:tcPr>
            <w:tcW w:w="1383" w:type="dxa"/>
            <w:vAlign w:val="center"/>
          </w:tcPr>
          <w:p>
            <w:pPr>
              <w:spacing w:line="240" w:lineRule="auto"/>
              <w:ind w:firstLine="420" w:firstLineChars="0"/>
              <w:jc w:val="center"/>
              <w:rPr>
                <w:rFonts w:hint="default" w:ascii="仿宋_GB2312" w:hAnsi="宋体" w:eastAsia="仿宋_GB2312" w:cs="宋体"/>
                <w:snapToGrid w:val="0"/>
                <w:color w:val="000000"/>
                <w:kern w:val="0"/>
                <w:sz w:val="21"/>
                <w:szCs w:val="21"/>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pPr>
              <w:spacing w:line="240" w:lineRule="auto"/>
              <w:ind w:firstLine="420"/>
              <w:jc w:val="center"/>
              <w:rPr>
                <w:rFonts w:ascii="仿宋_GB2312" w:hAnsi="宋体" w:eastAsia="仿宋_GB2312" w:cs="宋体"/>
                <w:kern w:val="0"/>
                <w:lang w:eastAsia="zh-CN"/>
              </w:rPr>
            </w:pPr>
          </w:p>
        </w:tc>
        <w:tc>
          <w:tcPr>
            <w:tcW w:w="2277" w:type="dxa"/>
            <w:gridSpan w:val="2"/>
            <w:vAlign w:val="center"/>
          </w:tcPr>
          <w:p>
            <w:pPr>
              <w:spacing w:line="240" w:lineRule="auto"/>
              <w:ind w:firstLine="630" w:firstLineChars="300"/>
              <w:jc w:val="center"/>
              <w:rPr>
                <w:rFonts w:ascii="仿宋_GB2312" w:hAnsi="宋体" w:eastAsia="仿宋_GB2312" w:cs="宋体"/>
                <w:kern w:val="0"/>
                <w:lang w:eastAsia="zh-CN"/>
              </w:rPr>
            </w:pPr>
            <w:r>
              <w:rPr>
                <w:rFonts w:hint="eastAsia" w:ascii="仿宋_GB2312" w:hAnsi="宋体" w:eastAsia="仿宋_GB2312" w:cs="宋体"/>
                <w:kern w:val="0"/>
                <w:lang w:eastAsia="zh-CN"/>
              </w:rPr>
              <w:t>上年结转资金</w:t>
            </w:r>
          </w:p>
        </w:tc>
        <w:tc>
          <w:tcPr>
            <w:tcW w:w="1020" w:type="dxa"/>
            <w:vAlign w:val="center"/>
          </w:tcPr>
          <w:p>
            <w:pPr>
              <w:spacing w:line="240" w:lineRule="auto"/>
              <w:ind w:firstLine="420"/>
              <w:jc w:val="center"/>
              <w:rPr>
                <w:rFonts w:ascii="仿宋_GB2312" w:hAnsi="宋体" w:eastAsia="仿宋_GB2312" w:cs="宋体"/>
                <w:kern w:val="0"/>
                <w:lang w:eastAsia="zh-CN"/>
              </w:rPr>
            </w:pPr>
          </w:p>
        </w:tc>
        <w:tc>
          <w:tcPr>
            <w:tcW w:w="1099" w:type="dxa"/>
            <w:vAlign w:val="center"/>
          </w:tcPr>
          <w:p>
            <w:pPr>
              <w:spacing w:line="240" w:lineRule="auto"/>
              <w:ind w:firstLine="420"/>
              <w:jc w:val="center"/>
              <w:rPr>
                <w:rFonts w:ascii="仿宋_GB2312" w:hAnsi="宋体" w:eastAsia="仿宋_GB2312" w:cs="宋体"/>
                <w:kern w:val="0"/>
                <w:lang w:eastAsia="zh-CN"/>
              </w:rPr>
            </w:pPr>
          </w:p>
        </w:tc>
        <w:tc>
          <w:tcPr>
            <w:tcW w:w="1099" w:type="dxa"/>
            <w:vAlign w:val="center"/>
          </w:tcPr>
          <w:p>
            <w:pPr>
              <w:spacing w:line="240" w:lineRule="auto"/>
              <w:ind w:firstLine="420"/>
              <w:jc w:val="center"/>
              <w:rPr>
                <w:rFonts w:ascii="仿宋_GB2312" w:hAnsi="宋体" w:eastAsia="仿宋_GB2312" w:cs="宋体"/>
                <w:kern w:val="0"/>
                <w:lang w:eastAsia="zh-CN"/>
              </w:rPr>
            </w:pPr>
          </w:p>
        </w:tc>
        <w:tc>
          <w:tcPr>
            <w:tcW w:w="809" w:type="dxa"/>
            <w:vAlign w:val="center"/>
          </w:tcPr>
          <w:p>
            <w:pPr>
              <w:spacing w:line="240" w:lineRule="auto"/>
              <w:ind w:firstLine="420"/>
              <w:jc w:val="center"/>
              <w:rPr>
                <w:rFonts w:ascii="仿宋_GB2312" w:hAnsi="宋体" w:eastAsia="仿宋_GB2312" w:cs="宋体"/>
                <w:kern w:val="0"/>
                <w:lang w:eastAsia="zh-CN"/>
              </w:rPr>
            </w:pPr>
          </w:p>
        </w:tc>
        <w:tc>
          <w:tcPr>
            <w:tcW w:w="849" w:type="dxa"/>
            <w:vAlign w:val="center"/>
          </w:tcPr>
          <w:p>
            <w:pPr>
              <w:spacing w:line="240" w:lineRule="auto"/>
              <w:ind w:firstLine="420"/>
              <w:jc w:val="center"/>
              <w:rPr>
                <w:rFonts w:ascii="仿宋_GB2312" w:hAnsi="宋体" w:eastAsia="仿宋_GB2312" w:cs="宋体"/>
                <w:kern w:val="0"/>
                <w:lang w:eastAsia="zh-CN"/>
              </w:rPr>
            </w:pPr>
          </w:p>
        </w:tc>
        <w:tc>
          <w:tcPr>
            <w:tcW w:w="1383" w:type="dxa"/>
            <w:vAlign w:val="center"/>
          </w:tcPr>
          <w:p>
            <w:pPr>
              <w:spacing w:line="240" w:lineRule="auto"/>
              <w:ind w:firstLine="420"/>
              <w:jc w:val="center"/>
              <w:rPr>
                <w:rFonts w:ascii="仿宋_GB2312" w:hAnsi="宋体" w:eastAsia="仿宋_GB2312" w:cs="宋体"/>
                <w:kern w:val="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tcBorders>
            <w:vAlign w:val="center"/>
          </w:tcPr>
          <w:p>
            <w:pPr>
              <w:spacing w:line="240" w:lineRule="auto"/>
              <w:ind w:firstLine="420"/>
              <w:jc w:val="center"/>
              <w:rPr>
                <w:rFonts w:ascii="仿宋_GB2312" w:hAnsi="宋体" w:eastAsia="仿宋_GB2312" w:cs="宋体"/>
                <w:kern w:val="0"/>
                <w:lang w:eastAsia="zh-CN"/>
              </w:rPr>
            </w:pPr>
          </w:p>
        </w:tc>
        <w:tc>
          <w:tcPr>
            <w:tcW w:w="2277" w:type="dxa"/>
            <w:gridSpan w:val="2"/>
            <w:vAlign w:val="center"/>
          </w:tcPr>
          <w:p>
            <w:pPr>
              <w:spacing w:line="240" w:lineRule="auto"/>
              <w:ind w:firstLine="630" w:firstLineChars="300"/>
              <w:jc w:val="center"/>
              <w:rPr>
                <w:rFonts w:ascii="仿宋_GB2312" w:hAnsi="宋体" w:eastAsia="仿宋_GB2312" w:cs="宋体"/>
                <w:kern w:val="0"/>
              </w:rPr>
            </w:pPr>
            <w:r>
              <w:rPr>
                <w:rFonts w:hint="eastAsia" w:ascii="仿宋_GB2312" w:hAnsi="宋体" w:eastAsia="仿宋_GB2312" w:cs="宋体"/>
                <w:kern w:val="0"/>
              </w:rPr>
              <w:t>其他资金</w:t>
            </w:r>
          </w:p>
        </w:tc>
        <w:tc>
          <w:tcPr>
            <w:tcW w:w="1020" w:type="dxa"/>
            <w:vAlign w:val="center"/>
          </w:tcPr>
          <w:p>
            <w:pPr>
              <w:spacing w:line="240" w:lineRule="auto"/>
              <w:ind w:firstLine="420"/>
              <w:jc w:val="center"/>
              <w:rPr>
                <w:rFonts w:ascii="仿宋_GB2312" w:hAnsi="宋体" w:eastAsia="仿宋_GB2312" w:cs="宋体"/>
                <w:kern w:val="0"/>
              </w:rPr>
            </w:pPr>
          </w:p>
        </w:tc>
        <w:tc>
          <w:tcPr>
            <w:tcW w:w="1099" w:type="dxa"/>
            <w:vAlign w:val="center"/>
          </w:tcPr>
          <w:p>
            <w:pPr>
              <w:spacing w:line="240" w:lineRule="auto"/>
              <w:ind w:firstLine="420"/>
              <w:jc w:val="center"/>
              <w:rPr>
                <w:rFonts w:ascii="仿宋_GB2312" w:hAnsi="宋体" w:eastAsia="仿宋_GB2312" w:cs="宋体"/>
                <w:kern w:val="0"/>
              </w:rPr>
            </w:pPr>
          </w:p>
        </w:tc>
        <w:tc>
          <w:tcPr>
            <w:tcW w:w="1099" w:type="dxa"/>
            <w:vAlign w:val="center"/>
          </w:tcPr>
          <w:p>
            <w:pPr>
              <w:spacing w:line="240" w:lineRule="auto"/>
              <w:ind w:firstLine="420"/>
              <w:jc w:val="center"/>
              <w:rPr>
                <w:rFonts w:ascii="仿宋_GB2312" w:hAnsi="宋体" w:eastAsia="仿宋_GB2312" w:cs="宋体"/>
                <w:kern w:val="0"/>
              </w:rPr>
            </w:pPr>
          </w:p>
        </w:tc>
        <w:tc>
          <w:tcPr>
            <w:tcW w:w="809" w:type="dxa"/>
            <w:vAlign w:val="center"/>
          </w:tcPr>
          <w:p>
            <w:pPr>
              <w:spacing w:line="240" w:lineRule="auto"/>
              <w:ind w:firstLine="420"/>
              <w:jc w:val="center"/>
              <w:rPr>
                <w:rFonts w:ascii="仿宋_GB2312" w:hAnsi="宋体" w:eastAsia="仿宋_GB2312" w:cs="宋体"/>
                <w:kern w:val="0"/>
              </w:rPr>
            </w:pPr>
          </w:p>
        </w:tc>
        <w:tc>
          <w:tcPr>
            <w:tcW w:w="849" w:type="dxa"/>
            <w:vAlign w:val="center"/>
          </w:tcPr>
          <w:p>
            <w:pPr>
              <w:spacing w:line="240" w:lineRule="auto"/>
              <w:ind w:firstLine="420"/>
              <w:jc w:val="center"/>
              <w:rPr>
                <w:rFonts w:ascii="仿宋_GB2312" w:hAnsi="宋体" w:eastAsia="仿宋_GB2312" w:cs="宋体"/>
                <w:kern w:val="0"/>
              </w:rPr>
            </w:pP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jc w:val="center"/>
        </w:trPr>
        <w:tc>
          <w:tcPr>
            <w:tcW w:w="1054"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年度总体目标</w:t>
            </w:r>
          </w:p>
        </w:tc>
        <w:tc>
          <w:tcPr>
            <w:tcW w:w="4396" w:type="dxa"/>
            <w:gridSpan w:val="4"/>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预期目标</w:t>
            </w:r>
          </w:p>
        </w:tc>
        <w:tc>
          <w:tcPr>
            <w:tcW w:w="4140" w:type="dxa"/>
            <w:gridSpan w:val="4"/>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实际完成情况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tcBorders>
            <w:vAlign w:val="center"/>
          </w:tcPr>
          <w:p>
            <w:pPr>
              <w:spacing w:line="240" w:lineRule="auto"/>
              <w:ind w:firstLine="420"/>
              <w:jc w:val="center"/>
              <w:rPr>
                <w:rFonts w:ascii="仿宋_GB2312" w:hAnsi="宋体" w:eastAsia="仿宋_GB2312" w:cs="宋体"/>
                <w:kern w:val="0"/>
              </w:rPr>
            </w:pPr>
          </w:p>
        </w:tc>
        <w:tc>
          <w:tcPr>
            <w:tcW w:w="4396" w:type="dxa"/>
            <w:gridSpan w:val="4"/>
            <w:vAlign w:val="center"/>
          </w:tcPr>
          <w:p>
            <w:pPr>
              <w:spacing w:line="240" w:lineRule="auto"/>
              <w:ind w:firstLine="420"/>
              <w:jc w:val="left"/>
              <w:rPr>
                <w:rFonts w:hint="eastAsia" w:ascii="仿宋_GB2312" w:hAnsi="宋体" w:eastAsia="仿宋_GB2312" w:cs="宋体"/>
                <w:kern w:val="0"/>
              </w:rPr>
            </w:pPr>
            <w:r>
              <w:rPr>
                <w:rFonts w:hint="eastAsia" w:ascii="仿宋_GB2312" w:hAnsi="宋体" w:eastAsia="仿宋_GB2312" w:cs="宋体"/>
                <w:kern w:val="0"/>
              </w:rPr>
              <w:t>汨罗市委、市政府高度重视人才工作，坚持以习近平总书记关于人才工作一系列重要讲话精神为指导，大力实施人才强市战略，紧扣创新驱动引才聚才，改革体制机制选才育才，优化政策环境用才留才，打造了群英荟萃的人才发展新高地，为谱写汨罗高质量发展新篇章提供了坚强的人才保证和智力支持。主要完成了以下几点：</w:t>
            </w:r>
          </w:p>
          <w:p>
            <w:pPr>
              <w:spacing w:line="240" w:lineRule="auto"/>
              <w:ind w:firstLine="420"/>
              <w:jc w:val="left"/>
              <w:rPr>
                <w:rFonts w:hint="eastAsia" w:ascii="仿宋_GB2312" w:hAnsi="宋体" w:eastAsia="仿宋_GB2312" w:cs="宋体"/>
                <w:kern w:val="0"/>
              </w:rPr>
            </w:pPr>
            <w:r>
              <w:rPr>
                <w:rFonts w:hint="eastAsia" w:ascii="仿宋_GB2312" w:hAnsi="宋体" w:eastAsia="仿宋_GB2312" w:cs="宋体"/>
                <w:kern w:val="0"/>
              </w:rPr>
              <w:t>1.引进各类人才</w:t>
            </w:r>
          </w:p>
          <w:p>
            <w:pPr>
              <w:spacing w:line="240" w:lineRule="auto"/>
              <w:ind w:firstLine="420"/>
              <w:jc w:val="left"/>
              <w:rPr>
                <w:rFonts w:hint="eastAsia" w:ascii="仿宋_GB2312" w:hAnsi="宋体" w:eastAsia="仿宋_GB2312" w:cs="宋体"/>
                <w:kern w:val="0"/>
              </w:rPr>
            </w:pPr>
            <w:r>
              <w:rPr>
                <w:rFonts w:hint="eastAsia" w:ascii="仿宋_GB2312" w:hAnsi="宋体" w:eastAsia="仿宋_GB2312" w:cs="宋体"/>
                <w:kern w:val="0"/>
              </w:rPr>
              <w:t>2.对全市人才进行培养与培训</w:t>
            </w:r>
          </w:p>
          <w:p>
            <w:pPr>
              <w:spacing w:line="240" w:lineRule="auto"/>
              <w:ind w:firstLine="420"/>
              <w:jc w:val="left"/>
              <w:rPr>
                <w:rFonts w:ascii="仿宋_GB2312" w:hAnsi="宋体" w:eastAsia="仿宋_GB2312" w:cs="宋体"/>
                <w:kern w:val="0"/>
              </w:rPr>
            </w:pPr>
            <w:r>
              <w:rPr>
                <w:rFonts w:hint="eastAsia" w:ascii="仿宋_GB2312" w:hAnsi="宋体" w:eastAsia="仿宋_GB2312" w:cs="宋体"/>
                <w:kern w:val="0"/>
              </w:rPr>
              <w:t>3.搞好服务，留住人才</w:t>
            </w:r>
          </w:p>
        </w:tc>
        <w:tc>
          <w:tcPr>
            <w:tcW w:w="4140" w:type="dxa"/>
            <w:gridSpan w:val="4"/>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预期目标完成进度</w:t>
            </w:r>
            <w:r>
              <w:rPr>
                <w:rFonts w:hint="eastAsia" w:ascii="仿宋_GB2312" w:hAnsi="宋体" w:eastAsia="仿宋_GB2312" w:cs="宋体"/>
                <w:kern w:val="0"/>
                <w:lang w:val="en-US" w:eastAsia="zh-CN"/>
              </w:rPr>
              <w:t>96.65</w:t>
            </w:r>
            <w:r>
              <w:rPr>
                <w:rFonts w:hint="eastAsia" w:ascii="仿宋_GB2312" w:hAnsi="宋体" w:eastAsia="仿宋_GB2312" w:cs="宋体"/>
                <w:kern w:val="0"/>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jc w:val="center"/>
        </w:trPr>
        <w:tc>
          <w:tcPr>
            <w:tcW w:w="1054" w:type="dxa"/>
            <w:vMerge w:val="restart"/>
            <w:textDirection w:val="tbRlV"/>
            <w:vAlign w:val="center"/>
          </w:tcPr>
          <w:p>
            <w:pPr>
              <w:spacing w:line="240" w:lineRule="auto"/>
              <w:ind w:firstLine="420"/>
              <w:jc w:val="center"/>
              <w:rPr>
                <w:rFonts w:ascii="仿宋_GB2312" w:hAnsi="宋体" w:eastAsia="仿宋_GB2312" w:cs="宋体"/>
                <w:kern w:val="0"/>
              </w:rPr>
            </w:pPr>
          </w:p>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绩效指标</w:t>
            </w:r>
          </w:p>
        </w:tc>
        <w:tc>
          <w:tcPr>
            <w:tcW w:w="105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一级指标</w:t>
            </w:r>
          </w:p>
        </w:tc>
        <w:tc>
          <w:tcPr>
            <w:tcW w:w="1218"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二级指标</w:t>
            </w:r>
          </w:p>
        </w:tc>
        <w:tc>
          <w:tcPr>
            <w:tcW w:w="1020"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三级指标</w:t>
            </w:r>
          </w:p>
        </w:tc>
        <w:tc>
          <w:tcPr>
            <w:tcW w:w="109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年度指标值</w:t>
            </w:r>
          </w:p>
        </w:tc>
        <w:tc>
          <w:tcPr>
            <w:tcW w:w="109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实际完成值</w:t>
            </w:r>
          </w:p>
        </w:tc>
        <w:tc>
          <w:tcPr>
            <w:tcW w:w="80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分值</w:t>
            </w:r>
          </w:p>
        </w:tc>
        <w:tc>
          <w:tcPr>
            <w:tcW w:w="84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得分</w:t>
            </w:r>
          </w:p>
        </w:tc>
        <w:tc>
          <w:tcPr>
            <w:tcW w:w="1383"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偏差原因分析及改进措施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lang w:eastAsia="zh-CN"/>
              </w:rPr>
            </w:pPr>
          </w:p>
        </w:tc>
        <w:tc>
          <w:tcPr>
            <w:tcW w:w="1059"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产出指标</w:t>
            </w:r>
          </w:p>
          <w:p>
            <w:pPr>
              <w:spacing w:line="240" w:lineRule="auto"/>
              <w:jc w:val="center"/>
              <w:rPr>
                <w:rFonts w:ascii="仿宋_GB2312" w:hAnsi="宋体" w:eastAsia="仿宋_GB2312" w:cs="宋体"/>
                <w:kern w:val="0"/>
              </w:rPr>
            </w:pPr>
            <w:r>
              <w:rPr>
                <w:rFonts w:ascii="仿宋_GB2312" w:hAnsi="宋体" w:eastAsia="仿宋_GB2312" w:cs="宋体"/>
                <w:kern w:val="0"/>
              </w:rPr>
              <w:t>(</w:t>
            </w:r>
            <w:r>
              <w:rPr>
                <w:rFonts w:hint="eastAsia" w:ascii="仿宋_GB2312" w:hAnsi="宋体" w:eastAsia="仿宋_GB2312" w:cs="宋体"/>
                <w:kern w:val="0"/>
                <w:lang w:val="en-US" w:eastAsia="zh-CN"/>
              </w:rPr>
              <w:t>3</w:t>
            </w:r>
            <w:r>
              <w:rPr>
                <w:rFonts w:ascii="仿宋_GB2312" w:hAnsi="宋体" w:eastAsia="仿宋_GB2312" w:cs="宋体"/>
                <w:kern w:val="0"/>
              </w:rPr>
              <w:t>0</w:t>
            </w:r>
            <w:r>
              <w:rPr>
                <w:rFonts w:hint="eastAsia" w:ascii="仿宋_GB2312" w:hAnsi="宋体" w:eastAsia="仿宋_GB2312" w:cs="宋体"/>
                <w:kern w:val="0"/>
              </w:rPr>
              <w:t>分</w:t>
            </w:r>
            <w:r>
              <w:rPr>
                <w:rFonts w:ascii="仿宋_GB2312" w:hAnsi="宋体" w:eastAsia="仿宋_GB2312" w:cs="宋体"/>
                <w:kern w:val="0"/>
              </w:rPr>
              <w:t>)</w:t>
            </w:r>
          </w:p>
        </w:tc>
        <w:tc>
          <w:tcPr>
            <w:tcW w:w="1218"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数量指标</w:t>
            </w:r>
          </w:p>
        </w:tc>
        <w:tc>
          <w:tcPr>
            <w:tcW w:w="1020" w:type="dxa"/>
            <w:vAlign w:val="center"/>
          </w:tcPr>
          <w:p>
            <w:pPr>
              <w:keepNext w:val="0"/>
              <w:keepLines w:val="0"/>
              <w:widowControl/>
              <w:suppressLineNumbers w:val="0"/>
              <w:jc w:val="left"/>
              <w:textAlignment w:val="center"/>
              <w:rPr>
                <w:rFonts w:ascii="仿宋_GB2312" w:hAnsi="宋体" w:eastAsia="仿宋_GB2312" w:cs="宋体"/>
                <w:kern w:val="0"/>
              </w:rPr>
            </w:pPr>
            <w:r>
              <w:rPr>
                <w:rFonts w:hint="default" w:ascii="仿宋_GB2312" w:hAnsi="宋体" w:eastAsia="仿宋_GB2312" w:cs="仿宋_GB2312"/>
                <w:i w:val="0"/>
                <w:iCs w:val="0"/>
                <w:snapToGrid w:val="0"/>
                <w:color w:val="000000"/>
                <w:kern w:val="0"/>
                <w:sz w:val="20"/>
                <w:szCs w:val="20"/>
                <w:u w:val="none"/>
                <w:lang w:val="en-US" w:eastAsia="zh-CN" w:bidi="ar"/>
              </w:rPr>
              <w:t>四海揽才活动</w:t>
            </w:r>
          </w:p>
        </w:tc>
        <w:tc>
          <w:tcPr>
            <w:tcW w:w="1099" w:type="dxa"/>
            <w:vAlign w:val="center"/>
          </w:tcPr>
          <w:p>
            <w:pPr>
              <w:keepNext w:val="0"/>
              <w:keepLines w:val="0"/>
              <w:widowControl/>
              <w:suppressLineNumbers w:val="0"/>
              <w:jc w:val="center"/>
              <w:textAlignment w:val="center"/>
              <w:rPr>
                <w:rFonts w:ascii="仿宋_GB2312" w:hAnsi="宋体" w:eastAsia="仿宋_GB2312" w:cs="宋体"/>
                <w:kern w:val="0"/>
              </w:rPr>
            </w:pPr>
            <w:r>
              <w:rPr>
                <w:rFonts w:hint="default" w:ascii="仿宋_GB2312" w:hAnsi="宋体" w:eastAsia="仿宋_GB2312" w:cs="仿宋_GB2312"/>
                <w:i w:val="0"/>
                <w:iCs w:val="0"/>
                <w:snapToGrid w:val="0"/>
                <w:color w:val="000000"/>
                <w:kern w:val="0"/>
                <w:sz w:val="20"/>
                <w:szCs w:val="20"/>
                <w:u w:val="none"/>
                <w:lang w:val="en-US" w:eastAsia="zh-CN" w:bidi="ar"/>
              </w:rPr>
              <w:t>≥1次</w:t>
            </w:r>
          </w:p>
        </w:tc>
        <w:tc>
          <w:tcPr>
            <w:tcW w:w="1099" w:type="dxa"/>
            <w:vAlign w:val="center"/>
          </w:tcPr>
          <w:p>
            <w:pPr>
              <w:keepNext w:val="0"/>
              <w:keepLines w:val="0"/>
              <w:widowControl/>
              <w:suppressLineNumbers w:val="0"/>
              <w:jc w:val="center"/>
              <w:textAlignment w:val="center"/>
              <w:rPr>
                <w:rFonts w:ascii="仿宋_GB2312" w:hAnsi="宋体" w:eastAsia="仿宋_GB2312" w:cs="宋体"/>
                <w:kern w:val="0"/>
              </w:rPr>
            </w:pPr>
            <w:r>
              <w:rPr>
                <w:rFonts w:hint="default" w:ascii="仿宋_GB2312" w:hAnsi="宋体" w:eastAsia="仿宋_GB2312" w:cs="仿宋_GB2312"/>
                <w:i w:val="0"/>
                <w:iCs w:val="0"/>
                <w:snapToGrid w:val="0"/>
                <w:color w:val="000000"/>
                <w:kern w:val="0"/>
                <w:sz w:val="20"/>
                <w:szCs w:val="20"/>
                <w:u w:val="none"/>
                <w:lang w:val="en-US" w:eastAsia="zh-CN" w:bidi="ar"/>
              </w:rPr>
              <w:t>100%</w:t>
            </w:r>
          </w:p>
        </w:tc>
        <w:tc>
          <w:tcPr>
            <w:tcW w:w="809" w:type="dxa"/>
            <w:vAlign w:val="center"/>
          </w:tcPr>
          <w:p>
            <w:pPr>
              <w:spacing w:line="240"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849" w:type="dxa"/>
            <w:vAlign w:val="center"/>
          </w:tcPr>
          <w:p>
            <w:pPr>
              <w:spacing w:line="240"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vMerge w:val="continue"/>
            <w:tcBorders>
              <w:top w:val="nil"/>
            </w:tcBorders>
            <w:vAlign w:val="center"/>
          </w:tcPr>
          <w:p>
            <w:pPr>
              <w:spacing w:line="240" w:lineRule="auto"/>
              <w:ind w:firstLine="420"/>
              <w:jc w:val="center"/>
              <w:rPr>
                <w:rFonts w:ascii="仿宋_GB2312" w:hAnsi="宋体" w:eastAsia="仿宋_GB2312" w:cs="宋体"/>
                <w:kern w:val="0"/>
              </w:rPr>
            </w:pPr>
          </w:p>
        </w:tc>
        <w:tc>
          <w:tcPr>
            <w:tcW w:w="1020" w:type="dxa"/>
            <w:vAlign w:val="center"/>
          </w:tcPr>
          <w:p>
            <w:pPr>
              <w:keepNext w:val="0"/>
              <w:keepLines w:val="0"/>
              <w:widowControl/>
              <w:suppressLineNumbers w:val="0"/>
              <w:jc w:val="left"/>
              <w:textAlignment w:val="center"/>
              <w:rPr>
                <w:rFonts w:ascii="仿宋_GB2312" w:hAnsi="宋体" w:eastAsia="仿宋_GB2312" w:cs="宋体"/>
                <w:kern w:val="0"/>
              </w:rPr>
            </w:pPr>
            <w:r>
              <w:rPr>
                <w:rFonts w:hint="default" w:ascii="仿宋_GB2312" w:hAnsi="宋体" w:eastAsia="仿宋_GB2312" w:cs="仿宋_GB2312"/>
                <w:i w:val="0"/>
                <w:iCs w:val="0"/>
                <w:snapToGrid w:val="0"/>
                <w:color w:val="000000"/>
                <w:kern w:val="0"/>
                <w:sz w:val="20"/>
                <w:szCs w:val="20"/>
                <w:u w:val="none"/>
                <w:lang w:val="en-US" w:eastAsia="zh-CN" w:bidi="ar"/>
              </w:rPr>
              <w:t>罗城英才评选</w:t>
            </w:r>
          </w:p>
        </w:tc>
        <w:tc>
          <w:tcPr>
            <w:tcW w:w="1099" w:type="dxa"/>
            <w:vAlign w:val="center"/>
          </w:tcPr>
          <w:p>
            <w:pPr>
              <w:keepNext w:val="0"/>
              <w:keepLines w:val="0"/>
              <w:widowControl/>
              <w:suppressLineNumbers w:val="0"/>
              <w:jc w:val="center"/>
              <w:textAlignment w:val="center"/>
              <w:rPr>
                <w:rFonts w:ascii="仿宋_GB2312" w:hAnsi="宋体" w:eastAsia="仿宋_GB2312" w:cs="宋体"/>
                <w:kern w:val="0"/>
              </w:rPr>
            </w:pPr>
            <w:r>
              <w:rPr>
                <w:rFonts w:hint="default" w:ascii="仿宋_GB2312" w:hAnsi="宋体" w:eastAsia="仿宋_GB2312" w:cs="仿宋_GB2312"/>
                <w:i w:val="0"/>
                <w:iCs w:val="0"/>
                <w:snapToGrid w:val="0"/>
                <w:color w:val="000000"/>
                <w:kern w:val="0"/>
                <w:sz w:val="20"/>
                <w:szCs w:val="20"/>
                <w:u w:val="none"/>
                <w:lang w:val="en-US" w:eastAsia="zh-CN" w:bidi="ar"/>
              </w:rPr>
              <w:t>≥1次</w:t>
            </w:r>
          </w:p>
        </w:tc>
        <w:tc>
          <w:tcPr>
            <w:tcW w:w="1099" w:type="dxa"/>
            <w:vAlign w:val="center"/>
          </w:tcPr>
          <w:p>
            <w:pPr>
              <w:keepNext w:val="0"/>
              <w:keepLines w:val="0"/>
              <w:widowControl/>
              <w:suppressLineNumbers w:val="0"/>
              <w:jc w:val="center"/>
              <w:textAlignment w:val="center"/>
              <w:rPr>
                <w:rFonts w:ascii="仿宋_GB2312" w:hAnsi="宋体" w:eastAsia="仿宋_GB2312" w:cs="宋体"/>
                <w:kern w:val="0"/>
              </w:rPr>
            </w:pPr>
            <w:r>
              <w:rPr>
                <w:rFonts w:hint="default" w:ascii="仿宋_GB2312" w:hAnsi="宋体" w:eastAsia="仿宋_GB2312" w:cs="仿宋_GB2312"/>
                <w:i w:val="0"/>
                <w:iCs w:val="0"/>
                <w:snapToGrid w:val="0"/>
                <w:color w:val="000000"/>
                <w:kern w:val="0"/>
                <w:sz w:val="20"/>
                <w:szCs w:val="20"/>
                <w:u w:val="none"/>
                <w:lang w:val="en-US" w:eastAsia="zh-CN" w:bidi="ar"/>
              </w:rPr>
              <w:t>100%</w:t>
            </w:r>
          </w:p>
        </w:tc>
        <w:tc>
          <w:tcPr>
            <w:tcW w:w="809" w:type="dxa"/>
            <w:vAlign w:val="center"/>
          </w:tcPr>
          <w:p>
            <w:pPr>
              <w:spacing w:line="240"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849" w:type="dxa"/>
            <w:vAlign w:val="center"/>
          </w:tcPr>
          <w:p>
            <w:pPr>
              <w:spacing w:line="240"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质量指标</w:t>
            </w:r>
          </w:p>
        </w:tc>
        <w:tc>
          <w:tcPr>
            <w:tcW w:w="1020" w:type="dxa"/>
            <w:vAlign w:val="center"/>
          </w:tcPr>
          <w:p>
            <w:pPr>
              <w:keepNext w:val="0"/>
              <w:keepLines w:val="0"/>
              <w:widowControl/>
              <w:suppressLineNumbers w:val="0"/>
              <w:jc w:val="left"/>
              <w:textAlignment w:val="center"/>
              <w:rPr>
                <w:rFonts w:ascii="仿宋_GB2312" w:hAnsi="宋体" w:eastAsia="仿宋_GB2312" w:cs="宋体"/>
                <w:kern w:val="0"/>
              </w:rPr>
            </w:pPr>
            <w:r>
              <w:rPr>
                <w:rFonts w:hint="default" w:ascii="仿宋_GB2312" w:hAnsi="宋体" w:eastAsia="仿宋_GB2312" w:cs="仿宋_GB2312"/>
                <w:i w:val="0"/>
                <w:iCs w:val="0"/>
                <w:snapToGrid w:val="0"/>
                <w:color w:val="000000"/>
                <w:kern w:val="0"/>
                <w:sz w:val="20"/>
                <w:szCs w:val="20"/>
                <w:u w:val="none"/>
                <w:lang w:val="en-US" w:eastAsia="zh-CN" w:bidi="ar"/>
              </w:rPr>
              <w:t>扩大人才招揽力度</w:t>
            </w:r>
          </w:p>
        </w:tc>
        <w:tc>
          <w:tcPr>
            <w:tcW w:w="1099" w:type="dxa"/>
            <w:vAlign w:val="center"/>
          </w:tcPr>
          <w:p>
            <w:pPr>
              <w:keepNext w:val="0"/>
              <w:keepLines w:val="0"/>
              <w:widowControl/>
              <w:suppressLineNumbers w:val="0"/>
              <w:jc w:val="center"/>
              <w:textAlignment w:val="center"/>
              <w:rPr>
                <w:rFonts w:ascii="仿宋_GB2312" w:hAnsi="宋体" w:eastAsia="仿宋_GB2312" w:cs="宋体"/>
                <w:kern w:val="0"/>
              </w:rPr>
            </w:pPr>
            <w:r>
              <w:rPr>
                <w:rFonts w:hint="default" w:ascii="仿宋_GB2312" w:hAnsi="宋体" w:eastAsia="仿宋_GB2312" w:cs="仿宋_GB2312"/>
                <w:i w:val="0"/>
                <w:iCs w:val="0"/>
                <w:snapToGrid w:val="0"/>
                <w:color w:val="000000"/>
                <w:kern w:val="0"/>
                <w:sz w:val="20"/>
                <w:szCs w:val="20"/>
                <w:u w:val="none"/>
                <w:lang w:val="en-US" w:eastAsia="zh-CN" w:bidi="ar"/>
              </w:rPr>
              <w:t>100%</w:t>
            </w:r>
          </w:p>
        </w:tc>
        <w:tc>
          <w:tcPr>
            <w:tcW w:w="1099" w:type="dxa"/>
            <w:vAlign w:val="center"/>
          </w:tcPr>
          <w:p>
            <w:pPr>
              <w:keepNext w:val="0"/>
              <w:keepLines w:val="0"/>
              <w:widowControl/>
              <w:suppressLineNumbers w:val="0"/>
              <w:jc w:val="center"/>
              <w:textAlignment w:val="center"/>
              <w:rPr>
                <w:rFonts w:ascii="仿宋_GB2312" w:hAnsi="宋体" w:eastAsia="仿宋_GB2312" w:cs="宋体"/>
                <w:kern w:val="0"/>
              </w:rPr>
            </w:pPr>
            <w:r>
              <w:rPr>
                <w:rFonts w:hint="default" w:ascii="仿宋_GB2312" w:hAnsi="宋体" w:eastAsia="仿宋_GB2312" w:cs="仿宋_GB2312"/>
                <w:i w:val="0"/>
                <w:iCs w:val="0"/>
                <w:snapToGrid w:val="0"/>
                <w:color w:val="000000"/>
                <w:kern w:val="0"/>
                <w:sz w:val="20"/>
                <w:szCs w:val="20"/>
                <w:u w:val="none"/>
                <w:lang w:val="en-US" w:eastAsia="zh-CN" w:bidi="ar"/>
              </w:rPr>
              <w:t>98%</w:t>
            </w:r>
          </w:p>
        </w:tc>
        <w:tc>
          <w:tcPr>
            <w:tcW w:w="809" w:type="dxa"/>
            <w:vAlign w:val="center"/>
          </w:tcPr>
          <w:p>
            <w:pPr>
              <w:spacing w:line="240"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849" w:type="dxa"/>
            <w:vAlign w:val="center"/>
          </w:tcPr>
          <w:p>
            <w:pPr>
              <w:spacing w:line="240"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vMerge w:val="continue"/>
            <w:tcBorders>
              <w:top w:val="nil"/>
            </w:tcBorders>
            <w:vAlign w:val="center"/>
          </w:tcPr>
          <w:p>
            <w:pPr>
              <w:spacing w:line="240" w:lineRule="auto"/>
              <w:ind w:firstLine="420"/>
              <w:jc w:val="center"/>
              <w:rPr>
                <w:rFonts w:ascii="仿宋_GB2312" w:hAnsi="宋体" w:eastAsia="仿宋_GB2312" w:cs="宋体"/>
                <w:kern w:val="0"/>
              </w:rPr>
            </w:pPr>
          </w:p>
        </w:tc>
        <w:tc>
          <w:tcPr>
            <w:tcW w:w="1020" w:type="dxa"/>
            <w:vAlign w:val="center"/>
          </w:tcPr>
          <w:p>
            <w:pPr>
              <w:keepNext w:val="0"/>
              <w:keepLines w:val="0"/>
              <w:widowControl/>
              <w:suppressLineNumbers w:val="0"/>
              <w:jc w:val="left"/>
              <w:textAlignment w:val="center"/>
              <w:rPr>
                <w:rFonts w:ascii="仿宋_GB2312" w:hAnsi="宋体" w:eastAsia="仿宋_GB2312" w:cs="宋体"/>
                <w:kern w:val="0"/>
              </w:rPr>
            </w:pPr>
            <w:r>
              <w:rPr>
                <w:rFonts w:hint="default" w:ascii="仿宋_GB2312" w:hAnsi="宋体" w:eastAsia="仿宋_GB2312" w:cs="仿宋_GB2312"/>
                <w:i w:val="0"/>
                <w:iCs w:val="0"/>
                <w:snapToGrid w:val="0"/>
                <w:color w:val="000000"/>
                <w:kern w:val="0"/>
                <w:sz w:val="20"/>
                <w:szCs w:val="20"/>
                <w:u w:val="none"/>
                <w:lang w:val="en-US" w:eastAsia="zh-CN" w:bidi="ar"/>
              </w:rPr>
              <w:t>加大人才政策宣传</w:t>
            </w:r>
          </w:p>
        </w:tc>
        <w:tc>
          <w:tcPr>
            <w:tcW w:w="1099" w:type="dxa"/>
            <w:vAlign w:val="center"/>
          </w:tcPr>
          <w:p>
            <w:pPr>
              <w:keepNext w:val="0"/>
              <w:keepLines w:val="0"/>
              <w:widowControl/>
              <w:suppressLineNumbers w:val="0"/>
              <w:jc w:val="center"/>
              <w:textAlignment w:val="center"/>
              <w:rPr>
                <w:rFonts w:ascii="仿宋_GB2312" w:hAnsi="宋体" w:eastAsia="仿宋_GB2312" w:cs="宋体"/>
                <w:kern w:val="0"/>
              </w:rPr>
            </w:pPr>
            <w:r>
              <w:rPr>
                <w:rFonts w:hint="default" w:ascii="仿宋_GB2312" w:hAnsi="宋体" w:eastAsia="仿宋_GB2312" w:cs="仿宋_GB2312"/>
                <w:i w:val="0"/>
                <w:iCs w:val="0"/>
                <w:snapToGrid w:val="0"/>
                <w:color w:val="000000"/>
                <w:kern w:val="0"/>
                <w:sz w:val="20"/>
                <w:szCs w:val="20"/>
                <w:u w:val="none"/>
                <w:lang w:val="en-US" w:eastAsia="zh-CN" w:bidi="ar"/>
              </w:rPr>
              <w:t>100%</w:t>
            </w:r>
          </w:p>
        </w:tc>
        <w:tc>
          <w:tcPr>
            <w:tcW w:w="1099" w:type="dxa"/>
            <w:vAlign w:val="center"/>
          </w:tcPr>
          <w:p>
            <w:pPr>
              <w:keepNext w:val="0"/>
              <w:keepLines w:val="0"/>
              <w:widowControl/>
              <w:suppressLineNumbers w:val="0"/>
              <w:jc w:val="center"/>
              <w:textAlignment w:val="center"/>
              <w:rPr>
                <w:rFonts w:ascii="仿宋_GB2312" w:hAnsi="宋体" w:eastAsia="仿宋_GB2312" w:cs="宋体"/>
                <w:kern w:val="0"/>
              </w:rPr>
            </w:pPr>
            <w:r>
              <w:rPr>
                <w:rFonts w:hint="default" w:ascii="仿宋_GB2312" w:hAnsi="宋体" w:eastAsia="仿宋_GB2312" w:cs="仿宋_GB2312"/>
                <w:i w:val="0"/>
                <w:iCs w:val="0"/>
                <w:snapToGrid w:val="0"/>
                <w:color w:val="000000"/>
                <w:kern w:val="0"/>
                <w:sz w:val="20"/>
                <w:szCs w:val="20"/>
                <w:u w:val="none"/>
                <w:lang w:val="en-US" w:eastAsia="zh-CN" w:bidi="ar"/>
              </w:rPr>
              <w:t>100%</w:t>
            </w:r>
          </w:p>
        </w:tc>
        <w:tc>
          <w:tcPr>
            <w:tcW w:w="809" w:type="dxa"/>
            <w:vAlign w:val="center"/>
          </w:tcPr>
          <w:p>
            <w:pPr>
              <w:spacing w:line="240"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849" w:type="dxa"/>
            <w:vAlign w:val="center"/>
          </w:tcPr>
          <w:p>
            <w:pPr>
              <w:spacing w:line="240"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时效指标</w:t>
            </w:r>
          </w:p>
        </w:tc>
        <w:tc>
          <w:tcPr>
            <w:tcW w:w="1020" w:type="dxa"/>
            <w:vAlign w:val="center"/>
          </w:tcPr>
          <w:p>
            <w:pPr>
              <w:spacing w:line="240" w:lineRule="auto"/>
              <w:jc w:val="left"/>
              <w:rPr>
                <w:rFonts w:ascii="仿宋_GB2312" w:hAnsi="宋体" w:eastAsia="仿宋_GB2312" w:cs="宋体"/>
                <w:kern w:val="0"/>
              </w:rPr>
            </w:pPr>
            <w:r>
              <w:rPr>
                <w:rFonts w:hint="eastAsia" w:ascii="仿宋_GB2312" w:hAnsi="宋体" w:eastAsia="仿宋_GB2312" w:cs="宋体"/>
                <w:kern w:val="0"/>
              </w:rPr>
              <w:t>各项工作完成时间</w:t>
            </w:r>
          </w:p>
        </w:tc>
        <w:tc>
          <w:tcPr>
            <w:tcW w:w="1099" w:type="dxa"/>
            <w:vAlign w:val="center"/>
          </w:tcPr>
          <w:p>
            <w:pPr>
              <w:spacing w:line="240" w:lineRule="auto"/>
              <w:jc w:val="both"/>
              <w:rPr>
                <w:rFonts w:ascii="仿宋_GB2312" w:hAnsi="宋体" w:eastAsia="仿宋_GB2312" w:cs="宋体"/>
                <w:kern w:val="0"/>
              </w:rPr>
            </w:pPr>
            <w:r>
              <w:rPr>
                <w:rFonts w:hint="eastAsia" w:ascii="仿宋_GB2312" w:hAnsi="宋体" w:eastAsia="仿宋_GB2312" w:cs="宋体"/>
                <w:kern w:val="0"/>
              </w:rPr>
              <w:t>202</w:t>
            </w:r>
            <w:r>
              <w:rPr>
                <w:rFonts w:hint="eastAsia" w:ascii="仿宋_GB2312" w:hAnsi="宋体" w:eastAsia="仿宋_GB2312" w:cs="宋体"/>
                <w:kern w:val="0"/>
                <w:lang w:val="en-US" w:eastAsia="zh-CN"/>
              </w:rPr>
              <w:t>2</w:t>
            </w:r>
            <w:r>
              <w:rPr>
                <w:rFonts w:hint="eastAsia" w:ascii="仿宋_GB2312" w:hAnsi="宋体" w:eastAsia="仿宋_GB2312" w:cs="宋体"/>
                <w:kern w:val="0"/>
              </w:rPr>
              <w:t>.1.1-202</w:t>
            </w:r>
            <w:r>
              <w:rPr>
                <w:rFonts w:hint="eastAsia" w:ascii="仿宋_GB2312" w:hAnsi="宋体" w:eastAsia="仿宋_GB2312" w:cs="宋体"/>
                <w:kern w:val="0"/>
                <w:lang w:val="en-US" w:eastAsia="zh-CN"/>
              </w:rPr>
              <w:t>2</w:t>
            </w:r>
            <w:r>
              <w:rPr>
                <w:rFonts w:hint="eastAsia" w:ascii="仿宋_GB2312" w:hAnsi="宋体" w:eastAsia="仿宋_GB2312" w:cs="宋体"/>
                <w:kern w:val="0"/>
              </w:rPr>
              <w:t xml:space="preserve">.12.31     </w:t>
            </w:r>
          </w:p>
        </w:tc>
        <w:tc>
          <w:tcPr>
            <w:tcW w:w="1099" w:type="dxa"/>
            <w:vAlign w:val="center"/>
          </w:tcPr>
          <w:p>
            <w:pPr>
              <w:spacing w:line="240" w:lineRule="auto"/>
              <w:ind w:firstLine="420"/>
              <w:jc w:val="center"/>
              <w:rPr>
                <w:rFonts w:ascii="仿宋_GB2312" w:hAnsi="宋体" w:eastAsia="仿宋_GB2312" w:cs="宋体"/>
                <w:kern w:val="0"/>
              </w:rPr>
            </w:pPr>
            <w:r>
              <w:rPr>
                <w:rFonts w:hint="default" w:ascii="仿宋_GB2312" w:hAnsi="宋体" w:eastAsia="仿宋_GB2312" w:cs="仿宋_GB2312"/>
                <w:i w:val="0"/>
                <w:iCs w:val="0"/>
                <w:snapToGrid w:val="0"/>
                <w:color w:val="000000"/>
                <w:kern w:val="0"/>
                <w:sz w:val="20"/>
                <w:szCs w:val="20"/>
                <w:u w:val="none"/>
                <w:lang w:val="en-US" w:eastAsia="zh-CN" w:bidi="ar"/>
              </w:rPr>
              <w:t>100%</w:t>
            </w:r>
          </w:p>
        </w:tc>
        <w:tc>
          <w:tcPr>
            <w:tcW w:w="80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84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效益指标</w:t>
            </w:r>
          </w:p>
          <w:p>
            <w:pPr>
              <w:spacing w:line="240" w:lineRule="auto"/>
              <w:jc w:val="center"/>
              <w:rPr>
                <w:rFonts w:ascii="仿宋_GB2312" w:hAnsi="宋体" w:eastAsia="仿宋_GB2312" w:cs="宋体"/>
                <w:kern w:val="0"/>
              </w:rPr>
            </w:pPr>
            <w:r>
              <w:rPr>
                <w:rFonts w:ascii="仿宋_GB2312" w:hAnsi="宋体" w:eastAsia="仿宋_GB2312" w:cs="宋体"/>
                <w:kern w:val="0"/>
              </w:rPr>
              <w:t>(30</w:t>
            </w:r>
            <w:r>
              <w:rPr>
                <w:rFonts w:hint="eastAsia" w:ascii="仿宋_GB2312" w:hAnsi="宋体" w:eastAsia="仿宋_GB2312" w:cs="宋体"/>
                <w:kern w:val="0"/>
              </w:rPr>
              <w:t>分</w:t>
            </w:r>
            <w:r>
              <w:rPr>
                <w:rFonts w:ascii="仿宋_GB2312" w:hAnsi="宋体" w:eastAsia="仿宋_GB2312" w:cs="宋体"/>
                <w:kern w:val="0"/>
              </w:rPr>
              <w:t>)</w:t>
            </w:r>
          </w:p>
        </w:tc>
        <w:tc>
          <w:tcPr>
            <w:tcW w:w="1218" w:type="dxa"/>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经济效益指标</w:t>
            </w:r>
          </w:p>
        </w:tc>
        <w:tc>
          <w:tcPr>
            <w:tcW w:w="1020" w:type="dxa"/>
            <w:vAlign w:val="center"/>
          </w:tcPr>
          <w:p>
            <w:pPr>
              <w:spacing w:line="240" w:lineRule="auto"/>
              <w:jc w:val="left"/>
              <w:rPr>
                <w:rFonts w:ascii="仿宋_GB2312" w:hAnsi="宋体" w:eastAsia="仿宋_GB2312" w:cs="宋体"/>
                <w:kern w:val="0"/>
              </w:rPr>
            </w:pPr>
            <w:r>
              <w:rPr>
                <w:rFonts w:hint="eastAsia" w:ascii="仿宋_GB2312" w:hAnsi="宋体" w:eastAsia="仿宋_GB2312" w:cs="宋体"/>
                <w:kern w:val="0"/>
              </w:rPr>
              <w:t>无直接经济效益，可促进城市的经济发展</w:t>
            </w:r>
          </w:p>
        </w:tc>
        <w:tc>
          <w:tcPr>
            <w:tcW w:w="1099" w:type="dxa"/>
            <w:vAlign w:val="center"/>
          </w:tcPr>
          <w:p>
            <w:pPr>
              <w:spacing w:line="240" w:lineRule="auto"/>
              <w:jc w:val="left"/>
              <w:rPr>
                <w:rFonts w:ascii="仿宋_GB2312" w:hAnsi="宋体" w:eastAsia="仿宋_GB2312" w:cs="宋体"/>
                <w:kern w:val="0"/>
              </w:rPr>
            </w:pPr>
            <w:r>
              <w:rPr>
                <w:rFonts w:hint="eastAsia" w:ascii="仿宋_GB2312" w:hAnsi="宋体" w:eastAsia="仿宋_GB2312" w:cs="宋体"/>
                <w:kern w:val="0"/>
              </w:rPr>
              <w:t>间接效益</w:t>
            </w:r>
          </w:p>
        </w:tc>
        <w:tc>
          <w:tcPr>
            <w:tcW w:w="1099" w:type="dxa"/>
            <w:vAlign w:val="center"/>
          </w:tcPr>
          <w:p>
            <w:pPr>
              <w:spacing w:line="240" w:lineRule="auto"/>
              <w:jc w:val="left"/>
              <w:rPr>
                <w:rFonts w:ascii="仿宋_GB2312" w:hAnsi="宋体" w:eastAsia="仿宋_GB2312" w:cs="宋体"/>
                <w:kern w:val="0"/>
              </w:rPr>
            </w:pPr>
            <w:r>
              <w:rPr>
                <w:rFonts w:hint="eastAsia" w:ascii="仿宋_GB2312" w:hAnsi="宋体" w:eastAsia="仿宋_GB2312" w:cs="宋体"/>
                <w:kern w:val="0"/>
              </w:rPr>
              <w:t>间接效益</w:t>
            </w:r>
          </w:p>
        </w:tc>
        <w:tc>
          <w:tcPr>
            <w:tcW w:w="80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15</w:t>
            </w:r>
          </w:p>
        </w:tc>
        <w:tc>
          <w:tcPr>
            <w:tcW w:w="84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15</w:t>
            </w: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社会效益指标</w:t>
            </w:r>
          </w:p>
        </w:tc>
        <w:tc>
          <w:tcPr>
            <w:tcW w:w="1020" w:type="dxa"/>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提高整体城市形象，对外留下良好印象</w:t>
            </w:r>
          </w:p>
        </w:tc>
        <w:tc>
          <w:tcPr>
            <w:tcW w:w="1099" w:type="dxa"/>
            <w:vAlign w:val="center"/>
          </w:tcPr>
          <w:p>
            <w:pPr>
              <w:spacing w:line="240" w:lineRule="auto"/>
              <w:jc w:val="left"/>
              <w:rPr>
                <w:rFonts w:ascii="仿宋_GB2312" w:hAnsi="宋体" w:eastAsia="仿宋_GB2312" w:cs="宋体"/>
                <w:kern w:val="0"/>
              </w:rPr>
            </w:pPr>
            <w:r>
              <w:rPr>
                <w:rFonts w:hint="eastAsia" w:ascii="仿宋_GB2312" w:hAnsi="宋体" w:eastAsia="仿宋_GB2312" w:cs="宋体"/>
                <w:kern w:val="0"/>
              </w:rPr>
              <w:t>有效提升</w:t>
            </w:r>
          </w:p>
        </w:tc>
        <w:tc>
          <w:tcPr>
            <w:tcW w:w="1099" w:type="dxa"/>
            <w:vAlign w:val="center"/>
          </w:tcPr>
          <w:p>
            <w:pPr>
              <w:spacing w:line="240" w:lineRule="auto"/>
              <w:ind w:firstLine="420"/>
              <w:jc w:val="left"/>
              <w:rPr>
                <w:rFonts w:ascii="仿宋_GB2312" w:hAnsi="宋体" w:eastAsia="仿宋_GB2312" w:cs="宋体"/>
                <w:kern w:val="0"/>
              </w:rPr>
            </w:pPr>
            <w:r>
              <w:rPr>
                <w:rFonts w:hint="eastAsia" w:ascii="仿宋_GB2312" w:hAnsi="宋体" w:eastAsia="仿宋_GB2312" w:cs="宋体"/>
                <w:kern w:val="0"/>
              </w:rPr>
              <w:t>提升</w:t>
            </w:r>
          </w:p>
        </w:tc>
        <w:tc>
          <w:tcPr>
            <w:tcW w:w="80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15</w:t>
            </w:r>
          </w:p>
        </w:tc>
        <w:tc>
          <w:tcPr>
            <w:tcW w:w="84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15</w:t>
            </w: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生态效益指标</w:t>
            </w:r>
          </w:p>
        </w:tc>
        <w:tc>
          <w:tcPr>
            <w:tcW w:w="1020" w:type="dxa"/>
            <w:vAlign w:val="center"/>
          </w:tcPr>
          <w:p>
            <w:pPr>
              <w:spacing w:line="240" w:lineRule="auto"/>
              <w:ind w:firstLine="420"/>
              <w:jc w:val="center"/>
              <w:rPr>
                <w:rFonts w:ascii="仿宋_GB2312" w:hAnsi="宋体" w:eastAsia="仿宋_GB2312" w:cs="宋体"/>
                <w:kern w:val="0"/>
              </w:rPr>
            </w:pPr>
          </w:p>
        </w:tc>
        <w:tc>
          <w:tcPr>
            <w:tcW w:w="1099" w:type="dxa"/>
            <w:vAlign w:val="center"/>
          </w:tcPr>
          <w:p>
            <w:pPr>
              <w:spacing w:line="240" w:lineRule="auto"/>
              <w:ind w:firstLine="420"/>
              <w:jc w:val="center"/>
              <w:rPr>
                <w:rFonts w:ascii="仿宋_GB2312" w:hAnsi="宋体" w:eastAsia="仿宋_GB2312" w:cs="宋体"/>
                <w:kern w:val="0"/>
              </w:rPr>
            </w:pPr>
          </w:p>
        </w:tc>
        <w:tc>
          <w:tcPr>
            <w:tcW w:w="1099" w:type="dxa"/>
            <w:vAlign w:val="center"/>
          </w:tcPr>
          <w:p>
            <w:pPr>
              <w:spacing w:line="240" w:lineRule="auto"/>
              <w:ind w:firstLine="420"/>
              <w:jc w:val="center"/>
              <w:rPr>
                <w:rFonts w:ascii="仿宋_GB2312" w:hAnsi="宋体" w:eastAsia="仿宋_GB2312" w:cs="宋体"/>
                <w:kern w:val="0"/>
              </w:rPr>
            </w:pPr>
          </w:p>
        </w:tc>
        <w:tc>
          <w:tcPr>
            <w:tcW w:w="809" w:type="dxa"/>
            <w:vAlign w:val="center"/>
          </w:tcPr>
          <w:p>
            <w:pPr>
              <w:spacing w:line="240" w:lineRule="auto"/>
              <w:ind w:firstLine="420"/>
              <w:jc w:val="center"/>
              <w:rPr>
                <w:rFonts w:ascii="仿宋_GB2312" w:hAnsi="宋体" w:eastAsia="仿宋_GB2312" w:cs="宋体"/>
                <w:kern w:val="0"/>
              </w:rPr>
            </w:pPr>
          </w:p>
        </w:tc>
        <w:tc>
          <w:tcPr>
            <w:tcW w:w="849" w:type="dxa"/>
            <w:vAlign w:val="center"/>
          </w:tcPr>
          <w:p>
            <w:pPr>
              <w:spacing w:line="240" w:lineRule="auto"/>
              <w:ind w:firstLine="420"/>
              <w:jc w:val="center"/>
              <w:rPr>
                <w:rFonts w:ascii="仿宋_GB2312" w:hAnsi="宋体" w:eastAsia="仿宋_GB2312" w:cs="宋体"/>
                <w:kern w:val="0"/>
              </w:rPr>
            </w:pP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可持续影响指标</w:t>
            </w:r>
          </w:p>
        </w:tc>
        <w:tc>
          <w:tcPr>
            <w:tcW w:w="1020" w:type="dxa"/>
            <w:vAlign w:val="center"/>
          </w:tcPr>
          <w:p>
            <w:pPr>
              <w:spacing w:line="240" w:lineRule="auto"/>
              <w:ind w:firstLine="420"/>
              <w:jc w:val="center"/>
              <w:rPr>
                <w:rFonts w:ascii="仿宋_GB2312" w:hAnsi="宋体" w:eastAsia="仿宋_GB2312" w:cs="宋体"/>
                <w:kern w:val="0"/>
              </w:rPr>
            </w:pPr>
          </w:p>
        </w:tc>
        <w:tc>
          <w:tcPr>
            <w:tcW w:w="1099" w:type="dxa"/>
            <w:vAlign w:val="center"/>
          </w:tcPr>
          <w:p>
            <w:pPr>
              <w:spacing w:line="240" w:lineRule="auto"/>
              <w:ind w:firstLine="420"/>
              <w:jc w:val="center"/>
              <w:rPr>
                <w:rFonts w:ascii="仿宋_GB2312" w:hAnsi="宋体" w:eastAsia="仿宋_GB2312" w:cs="宋体"/>
                <w:kern w:val="0"/>
              </w:rPr>
            </w:pPr>
          </w:p>
        </w:tc>
        <w:tc>
          <w:tcPr>
            <w:tcW w:w="1099" w:type="dxa"/>
            <w:vAlign w:val="center"/>
          </w:tcPr>
          <w:p>
            <w:pPr>
              <w:spacing w:line="240" w:lineRule="auto"/>
              <w:ind w:firstLine="420"/>
              <w:jc w:val="center"/>
              <w:rPr>
                <w:rFonts w:ascii="仿宋_GB2312" w:hAnsi="宋体" w:eastAsia="仿宋_GB2312" w:cs="宋体"/>
                <w:kern w:val="0"/>
              </w:rPr>
            </w:pPr>
          </w:p>
        </w:tc>
        <w:tc>
          <w:tcPr>
            <w:tcW w:w="809" w:type="dxa"/>
            <w:vAlign w:val="center"/>
          </w:tcPr>
          <w:p>
            <w:pPr>
              <w:spacing w:line="240" w:lineRule="auto"/>
              <w:ind w:firstLine="420"/>
              <w:jc w:val="center"/>
              <w:rPr>
                <w:rFonts w:ascii="仿宋_GB2312" w:hAnsi="宋体" w:eastAsia="仿宋_GB2312" w:cs="宋体"/>
                <w:kern w:val="0"/>
              </w:rPr>
            </w:pPr>
          </w:p>
        </w:tc>
        <w:tc>
          <w:tcPr>
            <w:tcW w:w="849" w:type="dxa"/>
            <w:vAlign w:val="center"/>
          </w:tcPr>
          <w:p>
            <w:pPr>
              <w:spacing w:line="240" w:lineRule="auto"/>
              <w:ind w:firstLine="420"/>
              <w:jc w:val="center"/>
              <w:rPr>
                <w:rFonts w:ascii="仿宋_GB2312" w:hAnsi="宋体" w:eastAsia="仿宋_GB2312" w:cs="宋体"/>
                <w:kern w:val="0"/>
              </w:rPr>
            </w:pP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满意度指标</w:t>
            </w:r>
            <w:r>
              <w:rPr>
                <w:rFonts w:ascii="仿宋_GB2312" w:hAnsi="宋体" w:eastAsia="仿宋_GB2312" w:cs="宋体"/>
                <w:kern w:val="0"/>
              </w:rPr>
              <w:t>(10</w:t>
            </w:r>
            <w:r>
              <w:rPr>
                <w:rFonts w:hint="eastAsia" w:ascii="仿宋_GB2312" w:hAnsi="宋体" w:eastAsia="仿宋_GB2312" w:cs="宋体"/>
                <w:kern w:val="0"/>
              </w:rPr>
              <w:t>分</w:t>
            </w:r>
            <w:r>
              <w:rPr>
                <w:rFonts w:ascii="仿宋_GB2312" w:hAnsi="宋体" w:eastAsia="仿宋_GB2312" w:cs="宋体"/>
                <w:kern w:val="0"/>
              </w:rPr>
              <w:t>)</w:t>
            </w:r>
          </w:p>
        </w:tc>
        <w:tc>
          <w:tcPr>
            <w:tcW w:w="1218"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服务对象满意度指标</w:t>
            </w:r>
          </w:p>
        </w:tc>
        <w:tc>
          <w:tcPr>
            <w:tcW w:w="1020" w:type="dxa"/>
            <w:vAlign w:val="center"/>
          </w:tcPr>
          <w:p>
            <w:pPr>
              <w:spacing w:line="240" w:lineRule="auto"/>
              <w:jc w:val="left"/>
              <w:rPr>
                <w:rFonts w:ascii="仿宋_GB2312" w:hAnsi="宋体" w:eastAsia="仿宋_GB2312" w:cs="宋体"/>
                <w:kern w:val="0"/>
              </w:rPr>
            </w:pPr>
            <w:r>
              <w:rPr>
                <w:rFonts w:hint="eastAsia" w:ascii="仿宋_GB2312" w:hAnsi="宋体" w:eastAsia="仿宋_GB2312" w:cs="宋体"/>
                <w:kern w:val="0"/>
              </w:rPr>
              <w:t xml:space="preserve">社会群众满意度     </w:t>
            </w:r>
          </w:p>
        </w:tc>
        <w:tc>
          <w:tcPr>
            <w:tcW w:w="1099" w:type="dxa"/>
            <w:vAlign w:val="center"/>
          </w:tcPr>
          <w:p>
            <w:pPr>
              <w:spacing w:line="240" w:lineRule="auto"/>
              <w:ind w:firstLine="420"/>
              <w:jc w:val="left"/>
              <w:rPr>
                <w:rFonts w:ascii="仿宋_GB2312" w:hAnsi="宋体" w:eastAsia="仿宋_GB2312" w:cs="宋体"/>
                <w:kern w:val="0"/>
              </w:rPr>
            </w:pPr>
            <w:r>
              <w:rPr>
                <w:rFonts w:hint="eastAsia" w:ascii="仿宋_GB2312" w:hAnsi="宋体" w:eastAsia="仿宋_GB2312" w:cs="宋体"/>
                <w:kern w:val="0"/>
              </w:rPr>
              <w:t>95%</w:t>
            </w:r>
          </w:p>
        </w:tc>
        <w:tc>
          <w:tcPr>
            <w:tcW w:w="1099" w:type="dxa"/>
            <w:vAlign w:val="center"/>
          </w:tcPr>
          <w:p>
            <w:pPr>
              <w:spacing w:line="240" w:lineRule="auto"/>
              <w:ind w:firstLine="420"/>
              <w:jc w:val="left"/>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93%</w:t>
            </w:r>
          </w:p>
        </w:tc>
        <w:tc>
          <w:tcPr>
            <w:tcW w:w="809" w:type="dxa"/>
            <w:vAlign w:val="center"/>
          </w:tcPr>
          <w:p>
            <w:pPr>
              <w:spacing w:line="240" w:lineRule="auto"/>
              <w:ind w:firstLine="420"/>
              <w:jc w:val="left"/>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4</w:t>
            </w:r>
          </w:p>
        </w:tc>
        <w:tc>
          <w:tcPr>
            <w:tcW w:w="849" w:type="dxa"/>
            <w:vAlign w:val="center"/>
          </w:tcPr>
          <w:p>
            <w:pPr>
              <w:spacing w:line="240" w:lineRule="auto"/>
              <w:ind w:firstLine="420"/>
              <w:jc w:val="left"/>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3</w:t>
            </w: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020" w:type="dxa"/>
            <w:vAlign w:val="center"/>
          </w:tcPr>
          <w:p>
            <w:pPr>
              <w:spacing w:line="240" w:lineRule="auto"/>
              <w:jc w:val="left"/>
              <w:rPr>
                <w:rFonts w:ascii="仿宋_GB2312" w:hAnsi="宋体" w:eastAsia="仿宋_GB2312" w:cs="宋体"/>
                <w:kern w:val="0"/>
              </w:rPr>
            </w:pPr>
            <w:r>
              <w:rPr>
                <w:rFonts w:hint="eastAsia" w:ascii="仿宋_GB2312" w:hAnsi="宋体" w:eastAsia="仿宋_GB2312" w:cs="宋体"/>
                <w:kern w:val="0"/>
              </w:rPr>
              <w:t xml:space="preserve">人才满意度    </w:t>
            </w:r>
          </w:p>
        </w:tc>
        <w:tc>
          <w:tcPr>
            <w:tcW w:w="1099" w:type="dxa"/>
            <w:vAlign w:val="center"/>
          </w:tcPr>
          <w:p>
            <w:pPr>
              <w:spacing w:line="240" w:lineRule="auto"/>
              <w:ind w:firstLine="420"/>
              <w:jc w:val="left"/>
              <w:rPr>
                <w:rFonts w:ascii="仿宋_GB2312" w:hAnsi="宋体" w:eastAsia="仿宋_GB2312" w:cs="宋体"/>
                <w:kern w:val="0"/>
              </w:rPr>
            </w:pPr>
            <w:r>
              <w:rPr>
                <w:rFonts w:hint="eastAsia" w:ascii="仿宋_GB2312" w:hAnsi="宋体" w:eastAsia="仿宋_GB2312" w:cs="宋体"/>
                <w:kern w:val="0"/>
              </w:rPr>
              <w:t>9</w:t>
            </w:r>
            <w:r>
              <w:rPr>
                <w:rFonts w:hint="eastAsia" w:ascii="仿宋_GB2312" w:hAnsi="宋体" w:eastAsia="仿宋_GB2312" w:cs="宋体"/>
                <w:kern w:val="0"/>
                <w:lang w:val="en-US" w:eastAsia="zh-CN"/>
              </w:rPr>
              <w:t>8</w:t>
            </w:r>
            <w:r>
              <w:rPr>
                <w:rFonts w:hint="eastAsia" w:ascii="仿宋_GB2312" w:hAnsi="宋体" w:eastAsia="仿宋_GB2312" w:cs="宋体"/>
                <w:kern w:val="0"/>
              </w:rPr>
              <w:t>%</w:t>
            </w:r>
          </w:p>
        </w:tc>
        <w:tc>
          <w:tcPr>
            <w:tcW w:w="1099" w:type="dxa"/>
            <w:vAlign w:val="center"/>
          </w:tcPr>
          <w:p>
            <w:pPr>
              <w:spacing w:line="240" w:lineRule="auto"/>
              <w:ind w:firstLine="420"/>
              <w:jc w:val="left"/>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95%</w:t>
            </w:r>
          </w:p>
        </w:tc>
        <w:tc>
          <w:tcPr>
            <w:tcW w:w="809" w:type="dxa"/>
            <w:vAlign w:val="center"/>
          </w:tcPr>
          <w:p>
            <w:pPr>
              <w:spacing w:line="240" w:lineRule="auto"/>
              <w:ind w:firstLine="420"/>
              <w:jc w:val="left"/>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3</w:t>
            </w:r>
          </w:p>
        </w:tc>
        <w:tc>
          <w:tcPr>
            <w:tcW w:w="849" w:type="dxa"/>
            <w:vAlign w:val="center"/>
          </w:tcPr>
          <w:p>
            <w:pPr>
              <w:spacing w:line="240" w:lineRule="auto"/>
              <w:ind w:firstLine="420"/>
              <w:jc w:val="left"/>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2</w:t>
            </w: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tcBorders>
            <w:vAlign w:val="center"/>
          </w:tcPr>
          <w:p>
            <w:pPr>
              <w:spacing w:line="240" w:lineRule="auto"/>
              <w:ind w:firstLine="420"/>
              <w:jc w:val="center"/>
              <w:rPr>
                <w:rFonts w:ascii="仿宋_GB2312" w:hAnsi="宋体" w:eastAsia="仿宋_GB2312" w:cs="宋体"/>
                <w:kern w:val="0"/>
              </w:rPr>
            </w:pPr>
          </w:p>
        </w:tc>
        <w:tc>
          <w:tcPr>
            <w:tcW w:w="1218" w:type="dxa"/>
            <w:vMerge w:val="continue"/>
            <w:tcBorders>
              <w:top w:val="nil"/>
            </w:tcBorders>
            <w:vAlign w:val="center"/>
          </w:tcPr>
          <w:p>
            <w:pPr>
              <w:spacing w:line="240" w:lineRule="auto"/>
              <w:ind w:firstLine="420"/>
              <w:jc w:val="center"/>
              <w:rPr>
                <w:rFonts w:ascii="仿宋_GB2312" w:hAnsi="宋体" w:eastAsia="仿宋_GB2312" w:cs="宋体"/>
                <w:kern w:val="0"/>
              </w:rPr>
            </w:pPr>
          </w:p>
        </w:tc>
        <w:tc>
          <w:tcPr>
            <w:tcW w:w="1020" w:type="dxa"/>
            <w:vAlign w:val="center"/>
          </w:tcPr>
          <w:p>
            <w:pPr>
              <w:spacing w:line="240" w:lineRule="auto"/>
              <w:jc w:val="left"/>
              <w:rPr>
                <w:rFonts w:ascii="仿宋_GB2312" w:hAnsi="宋体" w:eastAsia="仿宋_GB2312" w:cs="宋体"/>
                <w:kern w:val="0"/>
              </w:rPr>
            </w:pPr>
            <w:r>
              <w:rPr>
                <w:rFonts w:hint="eastAsia" w:ascii="仿宋_GB2312" w:hAnsi="宋体" w:eastAsia="仿宋_GB2312" w:cs="宋体"/>
                <w:kern w:val="0"/>
              </w:rPr>
              <w:t>上级部门满意度</w:t>
            </w:r>
          </w:p>
        </w:tc>
        <w:tc>
          <w:tcPr>
            <w:tcW w:w="1099" w:type="dxa"/>
            <w:vAlign w:val="center"/>
          </w:tcPr>
          <w:p>
            <w:pPr>
              <w:spacing w:line="240" w:lineRule="auto"/>
              <w:ind w:firstLine="420"/>
              <w:jc w:val="left"/>
              <w:rPr>
                <w:rFonts w:ascii="仿宋_GB2312" w:hAnsi="宋体" w:eastAsia="仿宋_GB2312" w:cs="宋体"/>
                <w:kern w:val="0"/>
              </w:rPr>
            </w:pPr>
            <w:r>
              <w:rPr>
                <w:rFonts w:hint="eastAsia" w:ascii="仿宋_GB2312" w:hAnsi="宋体" w:eastAsia="仿宋_GB2312" w:cs="宋体"/>
                <w:kern w:val="0"/>
              </w:rPr>
              <w:t>9</w:t>
            </w:r>
            <w:r>
              <w:rPr>
                <w:rFonts w:hint="eastAsia" w:ascii="仿宋_GB2312" w:hAnsi="宋体" w:eastAsia="仿宋_GB2312" w:cs="宋体"/>
                <w:kern w:val="0"/>
                <w:lang w:val="en-US" w:eastAsia="zh-CN"/>
              </w:rPr>
              <w:t>8</w:t>
            </w:r>
            <w:r>
              <w:rPr>
                <w:rFonts w:hint="eastAsia" w:ascii="仿宋_GB2312" w:hAnsi="宋体" w:eastAsia="仿宋_GB2312" w:cs="宋体"/>
                <w:kern w:val="0"/>
              </w:rPr>
              <w:t>%</w:t>
            </w:r>
          </w:p>
        </w:tc>
        <w:tc>
          <w:tcPr>
            <w:tcW w:w="1099" w:type="dxa"/>
            <w:vAlign w:val="center"/>
          </w:tcPr>
          <w:p>
            <w:pPr>
              <w:spacing w:line="240" w:lineRule="auto"/>
              <w:ind w:firstLine="420"/>
              <w:jc w:val="left"/>
              <w:rPr>
                <w:rFonts w:ascii="仿宋_GB2312" w:hAnsi="宋体" w:eastAsia="仿宋_GB2312" w:cs="宋体"/>
                <w:kern w:val="0"/>
              </w:rPr>
            </w:pPr>
            <w:r>
              <w:rPr>
                <w:rFonts w:hint="eastAsia" w:ascii="仿宋_GB2312" w:hAnsi="宋体" w:eastAsia="仿宋_GB2312" w:cs="宋体"/>
                <w:kern w:val="0"/>
                <w:lang w:val="en-US" w:eastAsia="zh-CN"/>
              </w:rPr>
              <w:t>95%</w:t>
            </w:r>
          </w:p>
        </w:tc>
        <w:tc>
          <w:tcPr>
            <w:tcW w:w="809" w:type="dxa"/>
            <w:vAlign w:val="center"/>
          </w:tcPr>
          <w:p>
            <w:pPr>
              <w:spacing w:line="240" w:lineRule="auto"/>
              <w:ind w:firstLine="420"/>
              <w:jc w:val="left"/>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3</w:t>
            </w:r>
          </w:p>
        </w:tc>
        <w:tc>
          <w:tcPr>
            <w:tcW w:w="849" w:type="dxa"/>
            <w:vAlign w:val="center"/>
          </w:tcPr>
          <w:p>
            <w:pPr>
              <w:spacing w:line="240" w:lineRule="auto"/>
              <w:ind w:firstLine="420"/>
              <w:jc w:val="left"/>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2</w:t>
            </w: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restart"/>
            <w:tcBorders>
              <w:top w:val="nil"/>
            </w:tcBorders>
            <w:vAlign w:val="center"/>
          </w:tcPr>
          <w:p>
            <w:pPr>
              <w:spacing w:line="240" w:lineRule="auto"/>
              <w:jc w:val="center"/>
              <w:rPr>
                <w:rFonts w:hint="eastAsia" w:ascii="仿宋_GB2312" w:eastAsia="仿宋_GB2312"/>
                <w:kern w:val="0"/>
                <w:lang w:val="en-US" w:eastAsia="zh-CN"/>
              </w:rPr>
            </w:pPr>
            <w:r>
              <w:rPr>
                <w:rFonts w:hint="eastAsia" w:ascii="仿宋_GB2312" w:eastAsia="仿宋_GB2312"/>
                <w:kern w:val="0"/>
                <w:lang w:val="en-US" w:eastAsia="zh-CN"/>
              </w:rPr>
              <w:t>成本指标</w:t>
            </w:r>
          </w:p>
          <w:p>
            <w:pPr>
              <w:spacing w:line="240" w:lineRule="auto"/>
              <w:jc w:val="center"/>
              <w:rPr>
                <w:rFonts w:ascii="仿宋_GB2312" w:hAnsi="宋体" w:eastAsia="仿宋_GB2312" w:cs="宋体"/>
                <w:kern w:val="0"/>
              </w:rPr>
            </w:pPr>
            <w:r>
              <w:rPr>
                <w:rFonts w:hint="eastAsia" w:ascii="仿宋_GB2312" w:eastAsia="仿宋_GB2312"/>
                <w:kern w:val="0"/>
                <w:lang w:val="en-US" w:eastAsia="zh-CN"/>
              </w:rPr>
              <w:t>（20分）</w:t>
            </w:r>
          </w:p>
        </w:tc>
        <w:tc>
          <w:tcPr>
            <w:tcW w:w="1218" w:type="dxa"/>
            <w:tcBorders>
              <w:top w:val="nil"/>
            </w:tcBorders>
            <w:vAlign w:val="center"/>
          </w:tcPr>
          <w:p>
            <w:pPr>
              <w:spacing w:line="240" w:lineRule="auto"/>
              <w:jc w:val="center"/>
              <w:rPr>
                <w:rFonts w:ascii="仿宋_GB2312" w:hAnsi="宋体" w:eastAsia="仿宋_GB2312" w:cs="宋体"/>
                <w:kern w:val="0"/>
              </w:rPr>
            </w:pPr>
            <w:r>
              <w:rPr>
                <w:rFonts w:hint="eastAsia" w:ascii="仿宋_GB2312" w:eastAsia="仿宋_GB2312"/>
                <w:kern w:val="0"/>
                <w:lang w:eastAsia="zh-CN"/>
              </w:rPr>
              <w:t>经济成本指标</w:t>
            </w:r>
          </w:p>
        </w:tc>
        <w:tc>
          <w:tcPr>
            <w:tcW w:w="1020" w:type="dxa"/>
            <w:vAlign w:val="center"/>
          </w:tcPr>
          <w:p>
            <w:pPr>
              <w:spacing w:line="240" w:lineRule="auto"/>
              <w:jc w:val="left"/>
              <w:rPr>
                <w:rFonts w:ascii="仿宋_GB2312" w:hAnsi="宋体" w:eastAsia="仿宋_GB2312" w:cs="宋体"/>
                <w:snapToGrid w:val="0"/>
                <w:color w:val="000000"/>
                <w:kern w:val="0"/>
                <w:sz w:val="21"/>
                <w:szCs w:val="21"/>
                <w:lang w:val="en-US" w:eastAsia="en-US" w:bidi="ar-SA"/>
              </w:rPr>
            </w:pPr>
            <w:r>
              <w:rPr>
                <w:rFonts w:hint="eastAsia" w:ascii="仿宋_GB2312" w:hAnsi="宋体" w:eastAsia="仿宋_GB2312" w:cs="宋体"/>
                <w:kern w:val="0"/>
              </w:rPr>
              <w:t>严格控制在预算成本内</w:t>
            </w:r>
          </w:p>
        </w:tc>
        <w:tc>
          <w:tcPr>
            <w:tcW w:w="1099" w:type="dxa"/>
            <w:vAlign w:val="center"/>
          </w:tcPr>
          <w:p>
            <w:pPr>
              <w:spacing w:line="240" w:lineRule="auto"/>
              <w:jc w:val="both"/>
              <w:rPr>
                <w:rFonts w:hint="default" w:ascii="仿宋_GB2312" w:hAnsi="宋体" w:eastAsia="仿宋_GB2312" w:cs="宋体"/>
                <w:snapToGrid w:val="0"/>
                <w:color w:val="000000"/>
                <w:kern w:val="0"/>
                <w:sz w:val="21"/>
                <w:szCs w:val="21"/>
                <w:lang w:val="en-US" w:eastAsia="en-US" w:bidi="ar-SA"/>
              </w:rPr>
            </w:pPr>
            <w:r>
              <w:rPr>
                <w:rFonts w:hint="default" w:ascii="仿宋_GB2312" w:hAnsi="宋体" w:eastAsia="仿宋_GB2312" w:cs="仿宋_GB2312"/>
                <w:i w:val="0"/>
                <w:iCs w:val="0"/>
                <w:snapToGrid w:val="0"/>
                <w:color w:val="000000"/>
                <w:kern w:val="0"/>
                <w:sz w:val="20"/>
                <w:szCs w:val="20"/>
                <w:u w:val="none"/>
                <w:lang w:val="en-US" w:eastAsia="zh-CN" w:bidi="ar"/>
              </w:rPr>
              <w:t>≥1</w:t>
            </w:r>
            <w:r>
              <w:rPr>
                <w:rFonts w:hint="eastAsia" w:ascii="仿宋_GB2312" w:hAnsi="宋体" w:eastAsia="仿宋_GB2312" w:cs="仿宋_GB2312"/>
                <w:i w:val="0"/>
                <w:iCs w:val="0"/>
                <w:snapToGrid w:val="0"/>
                <w:color w:val="000000"/>
                <w:kern w:val="0"/>
                <w:sz w:val="20"/>
                <w:szCs w:val="20"/>
                <w:u w:val="none"/>
                <w:lang w:val="en-US" w:eastAsia="zh-CN" w:bidi="ar"/>
              </w:rPr>
              <w:t>60万元</w:t>
            </w:r>
          </w:p>
        </w:tc>
        <w:tc>
          <w:tcPr>
            <w:tcW w:w="1099" w:type="dxa"/>
            <w:vAlign w:val="center"/>
          </w:tcPr>
          <w:p>
            <w:pPr>
              <w:spacing w:line="240" w:lineRule="auto"/>
              <w:ind w:firstLine="420" w:firstLineChars="0"/>
              <w:jc w:val="left"/>
              <w:rPr>
                <w:rFonts w:ascii="仿宋_GB2312" w:hAnsi="宋体" w:eastAsia="仿宋_GB2312" w:cs="宋体"/>
                <w:snapToGrid w:val="0"/>
                <w:color w:val="000000"/>
                <w:kern w:val="0"/>
                <w:sz w:val="21"/>
                <w:szCs w:val="21"/>
                <w:lang w:val="en-US" w:eastAsia="en-US" w:bidi="ar-SA"/>
              </w:rPr>
            </w:pPr>
            <w:r>
              <w:rPr>
                <w:rFonts w:hint="default" w:ascii="仿宋_GB2312" w:hAnsi="宋体" w:eastAsia="仿宋_GB2312" w:cs="仿宋_GB2312"/>
                <w:i w:val="0"/>
                <w:iCs w:val="0"/>
                <w:snapToGrid w:val="0"/>
                <w:color w:val="000000"/>
                <w:kern w:val="0"/>
                <w:sz w:val="20"/>
                <w:szCs w:val="20"/>
                <w:u w:val="none"/>
                <w:lang w:val="en-US" w:eastAsia="zh-CN" w:bidi="ar"/>
              </w:rPr>
              <w:t>100%</w:t>
            </w:r>
          </w:p>
        </w:tc>
        <w:tc>
          <w:tcPr>
            <w:tcW w:w="809" w:type="dxa"/>
            <w:vAlign w:val="center"/>
          </w:tcPr>
          <w:p>
            <w:pPr>
              <w:spacing w:line="240" w:lineRule="auto"/>
              <w:ind w:firstLine="420" w:firstLineChars="0"/>
              <w:jc w:val="left"/>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20</w:t>
            </w:r>
          </w:p>
        </w:tc>
        <w:tc>
          <w:tcPr>
            <w:tcW w:w="849" w:type="dxa"/>
            <w:vAlign w:val="center"/>
          </w:tcPr>
          <w:p>
            <w:pPr>
              <w:spacing w:line="240" w:lineRule="auto"/>
              <w:ind w:firstLine="420" w:firstLineChars="0"/>
              <w:jc w:val="left"/>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20</w:t>
            </w: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tcBorders>
            <w:vAlign w:val="center"/>
          </w:tcPr>
          <w:p>
            <w:pPr>
              <w:spacing w:line="240" w:lineRule="auto"/>
              <w:ind w:firstLine="420" w:firstLineChars="0"/>
              <w:jc w:val="center"/>
              <w:rPr>
                <w:rFonts w:ascii="仿宋_GB2312" w:hAnsi="宋体" w:eastAsia="仿宋_GB2312" w:cs="宋体"/>
                <w:kern w:val="0"/>
              </w:rPr>
            </w:pPr>
          </w:p>
        </w:tc>
        <w:tc>
          <w:tcPr>
            <w:tcW w:w="1218" w:type="dxa"/>
            <w:tcBorders>
              <w:top w:val="nil"/>
            </w:tcBorders>
            <w:vAlign w:val="center"/>
          </w:tcPr>
          <w:p>
            <w:pPr>
              <w:spacing w:line="240" w:lineRule="auto"/>
              <w:jc w:val="center"/>
              <w:rPr>
                <w:rFonts w:ascii="仿宋_GB2312" w:hAnsi="宋体" w:eastAsia="仿宋_GB2312" w:cs="宋体"/>
                <w:kern w:val="0"/>
              </w:rPr>
            </w:pPr>
            <w:r>
              <w:rPr>
                <w:rFonts w:hint="eastAsia" w:ascii="仿宋_GB2312" w:eastAsia="仿宋_GB2312"/>
                <w:kern w:val="0"/>
                <w:lang w:eastAsia="zh-CN"/>
              </w:rPr>
              <w:t>社会成本指标</w:t>
            </w:r>
          </w:p>
        </w:tc>
        <w:tc>
          <w:tcPr>
            <w:tcW w:w="1020" w:type="dxa"/>
            <w:vAlign w:val="center"/>
          </w:tcPr>
          <w:p>
            <w:pPr>
              <w:spacing w:line="240" w:lineRule="auto"/>
              <w:ind w:firstLine="420"/>
              <w:jc w:val="center"/>
              <w:rPr>
                <w:rFonts w:ascii="仿宋_GB2312" w:hAnsi="宋体" w:eastAsia="仿宋_GB2312" w:cs="宋体"/>
                <w:kern w:val="0"/>
              </w:rPr>
            </w:pPr>
          </w:p>
        </w:tc>
        <w:tc>
          <w:tcPr>
            <w:tcW w:w="1099" w:type="dxa"/>
            <w:vAlign w:val="center"/>
          </w:tcPr>
          <w:p>
            <w:pPr>
              <w:spacing w:line="240" w:lineRule="auto"/>
              <w:ind w:firstLine="420"/>
              <w:jc w:val="center"/>
              <w:rPr>
                <w:rFonts w:ascii="仿宋_GB2312" w:hAnsi="宋体" w:eastAsia="仿宋_GB2312" w:cs="宋体"/>
                <w:kern w:val="0"/>
              </w:rPr>
            </w:pPr>
          </w:p>
        </w:tc>
        <w:tc>
          <w:tcPr>
            <w:tcW w:w="1099" w:type="dxa"/>
            <w:vAlign w:val="center"/>
          </w:tcPr>
          <w:p>
            <w:pPr>
              <w:spacing w:line="240" w:lineRule="auto"/>
              <w:ind w:firstLine="420"/>
              <w:jc w:val="center"/>
              <w:rPr>
                <w:rFonts w:ascii="仿宋_GB2312" w:hAnsi="宋体" w:eastAsia="仿宋_GB2312" w:cs="宋体"/>
                <w:kern w:val="0"/>
              </w:rPr>
            </w:pPr>
          </w:p>
        </w:tc>
        <w:tc>
          <w:tcPr>
            <w:tcW w:w="809" w:type="dxa"/>
            <w:vAlign w:val="center"/>
          </w:tcPr>
          <w:p>
            <w:pPr>
              <w:spacing w:line="240" w:lineRule="auto"/>
              <w:ind w:firstLine="420"/>
              <w:jc w:val="center"/>
              <w:rPr>
                <w:rFonts w:ascii="仿宋_GB2312" w:hAnsi="宋体" w:eastAsia="仿宋_GB2312" w:cs="宋体"/>
                <w:kern w:val="0"/>
              </w:rPr>
            </w:pPr>
          </w:p>
        </w:tc>
        <w:tc>
          <w:tcPr>
            <w:tcW w:w="849" w:type="dxa"/>
            <w:vAlign w:val="center"/>
          </w:tcPr>
          <w:p>
            <w:pPr>
              <w:spacing w:line="240" w:lineRule="auto"/>
              <w:ind w:firstLine="420"/>
              <w:jc w:val="center"/>
              <w:rPr>
                <w:rFonts w:ascii="仿宋_GB2312" w:hAnsi="宋体" w:eastAsia="仿宋_GB2312" w:cs="宋体"/>
                <w:kern w:val="0"/>
              </w:rPr>
            </w:pP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tcBorders>
            <w:vAlign w:val="center"/>
          </w:tcPr>
          <w:p>
            <w:pPr>
              <w:spacing w:line="240" w:lineRule="auto"/>
              <w:ind w:firstLine="420" w:firstLineChars="0"/>
              <w:jc w:val="center"/>
              <w:rPr>
                <w:rFonts w:ascii="仿宋_GB2312" w:hAnsi="宋体" w:eastAsia="仿宋_GB2312" w:cs="宋体"/>
                <w:kern w:val="0"/>
              </w:rPr>
            </w:pPr>
          </w:p>
        </w:tc>
        <w:tc>
          <w:tcPr>
            <w:tcW w:w="1218" w:type="dxa"/>
            <w:tcBorders>
              <w:top w:val="nil"/>
            </w:tcBorders>
            <w:vAlign w:val="center"/>
          </w:tcPr>
          <w:p>
            <w:pPr>
              <w:spacing w:line="240" w:lineRule="auto"/>
              <w:jc w:val="center"/>
              <w:rPr>
                <w:rFonts w:ascii="仿宋_GB2312" w:hAnsi="宋体" w:eastAsia="仿宋_GB2312" w:cs="宋体"/>
                <w:kern w:val="0"/>
              </w:rPr>
            </w:pPr>
            <w:r>
              <w:rPr>
                <w:rFonts w:hint="eastAsia" w:ascii="仿宋_GB2312" w:eastAsia="仿宋_GB2312"/>
                <w:kern w:val="0"/>
                <w:lang w:eastAsia="zh-CN"/>
              </w:rPr>
              <w:t>生态环境成本指标</w:t>
            </w:r>
          </w:p>
        </w:tc>
        <w:tc>
          <w:tcPr>
            <w:tcW w:w="1020" w:type="dxa"/>
            <w:vAlign w:val="center"/>
          </w:tcPr>
          <w:p>
            <w:pPr>
              <w:spacing w:line="240" w:lineRule="auto"/>
              <w:ind w:firstLine="420"/>
              <w:jc w:val="center"/>
              <w:rPr>
                <w:rFonts w:ascii="仿宋_GB2312" w:hAnsi="宋体" w:eastAsia="仿宋_GB2312" w:cs="宋体"/>
                <w:kern w:val="0"/>
              </w:rPr>
            </w:pPr>
          </w:p>
        </w:tc>
        <w:tc>
          <w:tcPr>
            <w:tcW w:w="1099" w:type="dxa"/>
            <w:vAlign w:val="center"/>
          </w:tcPr>
          <w:p>
            <w:pPr>
              <w:spacing w:line="240" w:lineRule="auto"/>
              <w:ind w:firstLine="420"/>
              <w:jc w:val="center"/>
              <w:rPr>
                <w:rFonts w:ascii="仿宋_GB2312" w:hAnsi="宋体" w:eastAsia="仿宋_GB2312" w:cs="宋体"/>
                <w:kern w:val="0"/>
              </w:rPr>
            </w:pPr>
          </w:p>
        </w:tc>
        <w:tc>
          <w:tcPr>
            <w:tcW w:w="1099" w:type="dxa"/>
            <w:vAlign w:val="center"/>
          </w:tcPr>
          <w:p>
            <w:pPr>
              <w:spacing w:line="240" w:lineRule="auto"/>
              <w:ind w:firstLine="420"/>
              <w:jc w:val="center"/>
              <w:rPr>
                <w:rFonts w:ascii="仿宋_GB2312" w:hAnsi="宋体" w:eastAsia="仿宋_GB2312" w:cs="宋体"/>
                <w:kern w:val="0"/>
              </w:rPr>
            </w:pPr>
          </w:p>
        </w:tc>
        <w:tc>
          <w:tcPr>
            <w:tcW w:w="809" w:type="dxa"/>
            <w:vAlign w:val="center"/>
          </w:tcPr>
          <w:p>
            <w:pPr>
              <w:spacing w:line="240" w:lineRule="auto"/>
              <w:ind w:firstLine="420"/>
              <w:jc w:val="center"/>
              <w:rPr>
                <w:rFonts w:ascii="仿宋_GB2312" w:hAnsi="宋体" w:eastAsia="仿宋_GB2312" w:cs="宋体"/>
                <w:kern w:val="0"/>
              </w:rPr>
            </w:pPr>
          </w:p>
        </w:tc>
        <w:tc>
          <w:tcPr>
            <w:tcW w:w="849" w:type="dxa"/>
            <w:vAlign w:val="center"/>
          </w:tcPr>
          <w:p>
            <w:pPr>
              <w:spacing w:line="240" w:lineRule="auto"/>
              <w:ind w:firstLine="420"/>
              <w:jc w:val="center"/>
              <w:rPr>
                <w:rFonts w:ascii="仿宋_GB2312" w:hAnsi="宋体" w:eastAsia="仿宋_GB2312" w:cs="宋体"/>
                <w:kern w:val="0"/>
              </w:rPr>
            </w:pP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5" w:hRule="atLeast"/>
          <w:jc w:val="center"/>
        </w:trPr>
        <w:tc>
          <w:tcPr>
            <w:tcW w:w="6549" w:type="dxa"/>
            <w:gridSpan w:val="6"/>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总分</w:t>
            </w:r>
          </w:p>
        </w:tc>
        <w:tc>
          <w:tcPr>
            <w:tcW w:w="809" w:type="dxa"/>
            <w:vAlign w:val="center"/>
          </w:tcPr>
          <w:p>
            <w:pPr>
              <w:spacing w:line="240" w:lineRule="auto"/>
              <w:jc w:val="center"/>
              <w:rPr>
                <w:rFonts w:ascii="仿宋_GB2312" w:hAnsi="宋体" w:eastAsia="仿宋_GB2312" w:cs="宋体"/>
                <w:kern w:val="0"/>
              </w:rPr>
            </w:pPr>
            <w:r>
              <w:rPr>
                <w:rFonts w:ascii="仿宋_GB2312" w:hAnsi="宋体" w:eastAsia="仿宋_GB2312" w:cs="宋体"/>
                <w:kern w:val="0"/>
              </w:rPr>
              <w:t>100</w:t>
            </w:r>
          </w:p>
        </w:tc>
        <w:tc>
          <w:tcPr>
            <w:tcW w:w="849" w:type="dxa"/>
            <w:vAlign w:val="center"/>
          </w:tcPr>
          <w:p>
            <w:pPr>
              <w:spacing w:line="240" w:lineRule="auto"/>
              <w:jc w:val="left"/>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96.65</w:t>
            </w:r>
          </w:p>
        </w:tc>
        <w:tc>
          <w:tcPr>
            <w:tcW w:w="1383" w:type="dxa"/>
            <w:vAlign w:val="center"/>
          </w:tcPr>
          <w:p>
            <w:pPr>
              <w:spacing w:line="240" w:lineRule="auto"/>
              <w:ind w:firstLine="420"/>
              <w:jc w:val="center"/>
              <w:rPr>
                <w:rFonts w:ascii="仿宋_GB2312" w:hAnsi="宋体" w:eastAsia="仿宋_GB2312" w:cs="宋体"/>
                <w:kern w:val="0"/>
              </w:rPr>
            </w:pPr>
          </w:p>
        </w:tc>
      </w:tr>
    </w:tbl>
    <w:p>
      <w:pPr>
        <w:spacing w:before="52" w:line="219" w:lineRule="auto"/>
        <w:jc w:val="left"/>
        <w:rPr>
          <w:rFonts w:ascii="仿宋_GB2312" w:hAnsi="宋体" w:eastAsia="仿宋_GB2312" w:cs="宋体"/>
          <w:kern w:val="0"/>
          <w:lang w:eastAsia="zh-CN"/>
        </w:rPr>
      </w:pPr>
      <w:r>
        <w:rPr>
          <w:rFonts w:ascii="仿宋_GB2312" w:hAnsi="宋体" w:eastAsia="仿宋_GB2312" w:cs="宋体"/>
          <w:kern w:val="0"/>
          <w:lang w:eastAsia="zh-CN"/>
        </w:rPr>
        <w:t>备注： 一个一级项目支出一张表。如，业务工作经费，运行维护经费，其他事业发展类资金…各一张表.</w:t>
      </w:r>
    </w:p>
    <w:p>
      <w:pPr>
        <w:spacing w:line="240" w:lineRule="auto"/>
        <w:ind w:firstLine="420"/>
        <w:jc w:val="left"/>
        <w:rPr>
          <w:rFonts w:ascii="宋体" w:hAnsi="宋体" w:eastAsia="宋体" w:cs="宋体"/>
          <w:kern w:val="0"/>
          <w:lang w:eastAsia="zh-CN"/>
        </w:rPr>
      </w:pPr>
    </w:p>
    <w:p>
      <w:pPr>
        <w:spacing w:line="267" w:lineRule="auto"/>
        <w:jc w:val="both"/>
        <w:rPr>
          <w:rFonts w:hint="eastAsia" w:ascii="仿宋_GB2312" w:hAnsi="宋体" w:eastAsia="仿宋_GB2312" w:cs="宋体"/>
          <w:snapToGrid w:val="0"/>
          <w:color w:val="000000"/>
          <w:sz w:val="21"/>
          <w:szCs w:val="21"/>
          <w:lang w:val="en-US" w:eastAsia="zh-CN" w:bidi="ar-SA"/>
        </w:rPr>
      </w:pPr>
      <w:r>
        <w:rPr>
          <w:rFonts w:ascii="仿宋_GB2312" w:hAnsi="宋体" w:eastAsia="仿宋_GB2312" w:cs="宋体"/>
          <w:snapToGrid w:val="0"/>
          <w:color w:val="000000"/>
          <w:sz w:val="21"/>
          <w:szCs w:val="21"/>
          <w:lang w:val="en-US" w:eastAsia="zh-CN" w:bidi="ar-SA"/>
        </w:rPr>
        <w:t>填表人：</w:t>
      </w:r>
      <w:r>
        <w:rPr>
          <w:rFonts w:hint="eastAsia" w:ascii="仿宋_GB2312" w:hAnsi="宋体" w:eastAsia="仿宋_GB2312" w:cs="宋体"/>
          <w:snapToGrid w:val="0"/>
          <w:color w:val="000000"/>
          <w:sz w:val="21"/>
          <w:szCs w:val="21"/>
          <w:lang w:val="en-US" w:eastAsia="zh-CN" w:bidi="ar-SA"/>
        </w:rPr>
        <w:t>游牡丹</w:t>
      </w:r>
      <w:r>
        <w:rPr>
          <w:rFonts w:ascii="仿宋_GB2312" w:hAnsi="宋体" w:eastAsia="仿宋_GB2312" w:cs="宋体"/>
          <w:snapToGrid w:val="0"/>
          <w:color w:val="000000"/>
          <w:sz w:val="21"/>
          <w:szCs w:val="21"/>
          <w:lang w:val="en-US" w:eastAsia="zh-CN" w:bidi="ar-SA"/>
        </w:rPr>
        <w:t xml:space="preserve">   填报日期：</w:t>
      </w:r>
      <w:r>
        <w:rPr>
          <w:rFonts w:hint="eastAsia" w:ascii="仿宋_GB2312" w:hAnsi="宋体" w:eastAsia="仿宋_GB2312" w:cs="宋体"/>
          <w:snapToGrid w:val="0"/>
          <w:color w:val="000000"/>
          <w:sz w:val="21"/>
          <w:szCs w:val="21"/>
          <w:lang w:val="en-US" w:eastAsia="zh-CN" w:bidi="ar-SA"/>
        </w:rPr>
        <w:t>2023.05.15</w:t>
      </w:r>
      <w:r>
        <w:rPr>
          <w:rFonts w:ascii="仿宋_GB2312" w:hAnsi="宋体" w:eastAsia="仿宋_GB2312" w:cs="宋体"/>
          <w:snapToGrid w:val="0"/>
          <w:color w:val="000000"/>
          <w:sz w:val="21"/>
          <w:szCs w:val="21"/>
          <w:lang w:val="en-US" w:eastAsia="zh-CN" w:bidi="ar-SA"/>
        </w:rPr>
        <w:t xml:space="preserve"> </w:t>
      </w:r>
      <w:r>
        <w:rPr>
          <w:rFonts w:hint="eastAsia" w:ascii="仿宋_GB2312" w:hAnsi="宋体" w:eastAsia="仿宋_GB2312" w:cs="宋体"/>
          <w:snapToGrid w:val="0"/>
          <w:color w:val="000000"/>
          <w:sz w:val="21"/>
          <w:szCs w:val="21"/>
          <w:lang w:val="en-US" w:eastAsia="zh-CN" w:bidi="ar-SA"/>
        </w:rPr>
        <w:t xml:space="preserve">  </w:t>
      </w:r>
      <w:r>
        <w:rPr>
          <w:rFonts w:ascii="仿宋_GB2312" w:hAnsi="宋体" w:eastAsia="仿宋_GB2312" w:cs="宋体"/>
          <w:snapToGrid w:val="0"/>
          <w:color w:val="000000"/>
          <w:sz w:val="21"/>
          <w:szCs w:val="21"/>
          <w:lang w:val="en-US" w:eastAsia="zh-CN" w:bidi="ar-SA"/>
        </w:rPr>
        <w:t>联系电话：</w:t>
      </w:r>
      <w:r>
        <w:rPr>
          <w:rFonts w:hint="eastAsia" w:ascii="仿宋_GB2312" w:hAnsi="宋体" w:eastAsia="仿宋_GB2312" w:cs="宋体"/>
          <w:snapToGrid w:val="0"/>
          <w:color w:val="000000"/>
          <w:sz w:val="21"/>
          <w:szCs w:val="21"/>
          <w:lang w:val="en-US" w:eastAsia="zh-CN" w:bidi="ar-SA"/>
        </w:rPr>
        <w:t>5222575</w:t>
      </w:r>
      <w:r>
        <w:rPr>
          <w:rFonts w:ascii="仿宋_GB2312" w:hAnsi="宋体" w:eastAsia="仿宋_GB2312" w:cs="宋体"/>
          <w:snapToGrid w:val="0"/>
          <w:color w:val="000000"/>
          <w:sz w:val="21"/>
          <w:szCs w:val="21"/>
          <w:lang w:val="en-US" w:eastAsia="zh-CN" w:bidi="ar-SA"/>
        </w:rPr>
        <w:t xml:space="preserve">   单位负责人签字：</w:t>
      </w:r>
      <w:r>
        <w:rPr>
          <w:rFonts w:hint="eastAsia" w:ascii="仿宋_GB2312" w:hAnsi="宋体" w:eastAsia="仿宋_GB2312" w:cs="宋体"/>
          <w:snapToGrid w:val="0"/>
          <w:color w:val="000000"/>
          <w:sz w:val="21"/>
          <w:szCs w:val="21"/>
          <w:lang w:val="en-US" w:eastAsia="zh-CN" w:bidi="ar-SA"/>
        </w:rPr>
        <w:t>彭庆雄</w:t>
      </w:r>
    </w:p>
    <w:p>
      <w:pPr>
        <w:spacing w:line="267" w:lineRule="auto"/>
        <w:ind w:firstLine="552"/>
        <w:jc w:val="both"/>
        <w:rPr>
          <w:rFonts w:hint="eastAsia" w:ascii="仿宋_GB2312" w:hAnsi="宋体" w:eastAsia="仿宋_GB2312" w:cs="宋体"/>
          <w:snapToGrid w:val="0"/>
          <w:color w:val="000000"/>
          <w:sz w:val="21"/>
          <w:szCs w:val="21"/>
          <w:lang w:val="en-US" w:eastAsia="zh-CN" w:bidi="ar-SA"/>
        </w:rPr>
      </w:pPr>
    </w:p>
    <w:p>
      <w:pPr>
        <w:spacing w:line="267" w:lineRule="auto"/>
        <w:ind w:firstLine="552"/>
        <w:jc w:val="both"/>
        <w:rPr>
          <w:rFonts w:hint="eastAsia" w:ascii="仿宋_GB2312" w:hAnsi="宋体" w:eastAsia="仿宋_GB2312" w:cs="宋体"/>
          <w:snapToGrid w:val="0"/>
          <w:color w:val="000000"/>
          <w:sz w:val="21"/>
          <w:szCs w:val="21"/>
          <w:lang w:val="en-US" w:eastAsia="zh-CN" w:bidi="ar-SA"/>
        </w:rPr>
      </w:pPr>
    </w:p>
    <w:p>
      <w:pPr>
        <w:spacing w:line="267" w:lineRule="auto"/>
        <w:ind w:firstLine="552"/>
        <w:jc w:val="both"/>
        <w:rPr>
          <w:rFonts w:hint="eastAsia" w:ascii="仿宋_GB2312" w:hAnsi="宋体" w:eastAsia="仿宋_GB2312" w:cs="宋体"/>
          <w:snapToGrid w:val="0"/>
          <w:color w:val="000000"/>
          <w:sz w:val="21"/>
          <w:szCs w:val="21"/>
          <w:lang w:val="en-US" w:eastAsia="zh-CN" w:bidi="ar-SA"/>
        </w:rPr>
      </w:pPr>
    </w:p>
    <w:p>
      <w:pPr>
        <w:spacing w:line="267" w:lineRule="auto"/>
        <w:ind w:firstLine="552"/>
        <w:jc w:val="both"/>
        <w:rPr>
          <w:rFonts w:hint="eastAsia" w:ascii="仿宋_GB2312" w:hAnsi="宋体" w:eastAsia="仿宋_GB2312" w:cs="宋体"/>
          <w:snapToGrid w:val="0"/>
          <w:color w:val="000000"/>
          <w:sz w:val="21"/>
          <w:szCs w:val="21"/>
          <w:lang w:val="en-US" w:eastAsia="zh-CN" w:bidi="ar-SA"/>
        </w:rPr>
      </w:pPr>
    </w:p>
    <w:p>
      <w:pPr>
        <w:spacing w:line="267" w:lineRule="auto"/>
        <w:ind w:firstLine="552"/>
        <w:jc w:val="both"/>
        <w:rPr>
          <w:rFonts w:hint="eastAsia" w:ascii="仿宋_GB2312" w:hAnsi="宋体" w:eastAsia="仿宋_GB2312" w:cs="宋体"/>
          <w:snapToGrid w:val="0"/>
          <w:color w:val="000000"/>
          <w:sz w:val="21"/>
          <w:szCs w:val="21"/>
          <w:lang w:val="en-US" w:eastAsia="zh-CN" w:bidi="ar-SA"/>
        </w:rPr>
      </w:pPr>
    </w:p>
    <w:p>
      <w:pPr>
        <w:spacing w:line="267" w:lineRule="auto"/>
        <w:ind w:firstLine="552"/>
        <w:jc w:val="both"/>
        <w:rPr>
          <w:rFonts w:hint="eastAsia" w:ascii="仿宋_GB2312" w:hAnsi="宋体" w:eastAsia="仿宋_GB2312" w:cs="宋体"/>
          <w:snapToGrid w:val="0"/>
          <w:color w:val="000000"/>
          <w:sz w:val="21"/>
          <w:szCs w:val="21"/>
          <w:lang w:val="en-US" w:eastAsia="zh-CN" w:bidi="ar-SA"/>
        </w:rPr>
      </w:pPr>
    </w:p>
    <w:p>
      <w:pPr>
        <w:spacing w:line="267" w:lineRule="auto"/>
        <w:ind w:firstLine="552"/>
        <w:jc w:val="both"/>
        <w:rPr>
          <w:rFonts w:hint="eastAsia" w:ascii="仿宋_GB2312" w:hAnsi="宋体" w:eastAsia="仿宋_GB2312" w:cs="宋体"/>
          <w:snapToGrid w:val="0"/>
          <w:color w:val="000000"/>
          <w:sz w:val="21"/>
          <w:szCs w:val="21"/>
          <w:lang w:val="en-US" w:eastAsia="zh-CN" w:bidi="ar-SA"/>
        </w:rPr>
      </w:pPr>
    </w:p>
    <w:p>
      <w:pPr>
        <w:spacing w:line="267" w:lineRule="auto"/>
        <w:ind w:firstLine="552"/>
        <w:jc w:val="both"/>
        <w:rPr>
          <w:rFonts w:hint="eastAsia" w:ascii="仿宋_GB2312" w:hAnsi="宋体" w:eastAsia="仿宋_GB2312" w:cs="宋体"/>
          <w:snapToGrid w:val="0"/>
          <w:color w:val="000000"/>
          <w:sz w:val="21"/>
          <w:szCs w:val="21"/>
          <w:lang w:val="en-US" w:eastAsia="zh-CN" w:bidi="ar-SA"/>
        </w:rPr>
      </w:pPr>
    </w:p>
    <w:p>
      <w:pPr>
        <w:spacing w:line="267" w:lineRule="auto"/>
        <w:ind w:firstLine="552"/>
        <w:jc w:val="both"/>
        <w:rPr>
          <w:rFonts w:hint="eastAsia" w:ascii="仿宋_GB2312" w:hAnsi="宋体" w:eastAsia="仿宋_GB2312" w:cs="宋体"/>
          <w:snapToGrid w:val="0"/>
          <w:color w:val="000000"/>
          <w:sz w:val="21"/>
          <w:szCs w:val="21"/>
          <w:lang w:val="en-US" w:eastAsia="zh-CN" w:bidi="ar-SA"/>
        </w:rPr>
      </w:pPr>
    </w:p>
    <w:p>
      <w:pPr>
        <w:spacing w:line="267" w:lineRule="auto"/>
        <w:ind w:firstLine="552"/>
        <w:jc w:val="both"/>
        <w:rPr>
          <w:rFonts w:hint="eastAsia" w:ascii="仿宋_GB2312" w:hAnsi="宋体" w:eastAsia="仿宋_GB2312" w:cs="宋体"/>
          <w:snapToGrid w:val="0"/>
          <w:color w:val="000000"/>
          <w:sz w:val="21"/>
          <w:szCs w:val="21"/>
          <w:lang w:val="en-US" w:eastAsia="zh-CN" w:bidi="ar-SA"/>
        </w:rPr>
      </w:pPr>
    </w:p>
    <w:p>
      <w:pPr>
        <w:spacing w:line="267" w:lineRule="auto"/>
        <w:ind w:firstLine="552"/>
        <w:jc w:val="both"/>
        <w:rPr>
          <w:rFonts w:hint="eastAsia" w:ascii="仿宋_GB2312" w:hAnsi="宋体" w:eastAsia="仿宋_GB2312" w:cs="宋体"/>
          <w:snapToGrid w:val="0"/>
          <w:color w:val="000000"/>
          <w:sz w:val="21"/>
          <w:szCs w:val="21"/>
          <w:lang w:val="en-US" w:eastAsia="zh-CN" w:bidi="ar-SA"/>
        </w:rPr>
      </w:pPr>
    </w:p>
    <w:p>
      <w:pPr>
        <w:spacing w:line="267" w:lineRule="auto"/>
        <w:ind w:firstLine="552"/>
        <w:jc w:val="both"/>
        <w:rPr>
          <w:rFonts w:hint="eastAsia" w:ascii="仿宋_GB2312" w:hAnsi="宋体" w:eastAsia="仿宋_GB2312" w:cs="宋体"/>
          <w:snapToGrid w:val="0"/>
          <w:color w:val="000000"/>
          <w:sz w:val="21"/>
          <w:szCs w:val="21"/>
          <w:lang w:val="en-US" w:eastAsia="zh-CN" w:bidi="ar-SA"/>
        </w:rPr>
      </w:pPr>
    </w:p>
    <w:p>
      <w:pPr>
        <w:spacing w:line="267" w:lineRule="auto"/>
        <w:ind w:firstLine="552"/>
        <w:jc w:val="both"/>
        <w:rPr>
          <w:rFonts w:hint="eastAsia" w:ascii="仿宋_GB2312" w:hAnsi="宋体" w:eastAsia="仿宋_GB2312" w:cs="宋体"/>
          <w:snapToGrid w:val="0"/>
          <w:color w:val="000000"/>
          <w:sz w:val="21"/>
          <w:szCs w:val="21"/>
          <w:lang w:val="en-US" w:eastAsia="zh-CN" w:bidi="ar-SA"/>
        </w:rPr>
      </w:pPr>
    </w:p>
    <w:p>
      <w:pPr>
        <w:spacing w:line="267" w:lineRule="auto"/>
        <w:ind w:firstLine="552"/>
        <w:jc w:val="both"/>
        <w:rPr>
          <w:rFonts w:hint="eastAsia" w:ascii="仿宋_GB2312" w:hAnsi="宋体" w:eastAsia="仿宋_GB2312" w:cs="宋体"/>
          <w:snapToGrid w:val="0"/>
          <w:color w:val="000000"/>
          <w:sz w:val="21"/>
          <w:szCs w:val="21"/>
          <w:lang w:val="en-US" w:eastAsia="zh-CN" w:bidi="ar-SA"/>
        </w:rPr>
      </w:pPr>
    </w:p>
    <w:p>
      <w:pPr>
        <w:spacing w:line="267" w:lineRule="auto"/>
        <w:ind w:firstLine="552"/>
        <w:jc w:val="both"/>
        <w:rPr>
          <w:rFonts w:hint="eastAsia" w:ascii="仿宋_GB2312" w:hAnsi="宋体" w:eastAsia="仿宋_GB2312" w:cs="宋体"/>
          <w:snapToGrid w:val="0"/>
          <w:color w:val="000000"/>
          <w:sz w:val="21"/>
          <w:szCs w:val="21"/>
          <w:lang w:val="en-US" w:eastAsia="zh-CN" w:bidi="ar-SA"/>
        </w:rPr>
      </w:pPr>
    </w:p>
    <w:p>
      <w:pPr>
        <w:spacing w:line="267" w:lineRule="auto"/>
        <w:ind w:firstLine="552"/>
        <w:jc w:val="both"/>
        <w:rPr>
          <w:rFonts w:hint="eastAsia" w:ascii="仿宋_GB2312" w:hAnsi="宋体" w:eastAsia="仿宋_GB2312" w:cs="宋体"/>
          <w:snapToGrid w:val="0"/>
          <w:color w:val="000000"/>
          <w:sz w:val="21"/>
          <w:szCs w:val="21"/>
          <w:lang w:val="en-US" w:eastAsia="zh-CN" w:bidi="ar-SA"/>
        </w:rPr>
      </w:pPr>
    </w:p>
    <w:p>
      <w:pPr>
        <w:spacing w:line="267" w:lineRule="auto"/>
        <w:ind w:firstLine="552"/>
        <w:jc w:val="both"/>
        <w:rPr>
          <w:rFonts w:hint="eastAsia" w:ascii="仿宋_GB2312" w:hAnsi="宋体" w:eastAsia="仿宋_GB2312" w:cs="宋体"/>
          <w:snapToGrid w:val="0"/>
          <w:color w:val="000000"/>
          <w:sz w:val="21"/>
          <w:szCs w:val="21"/>
          <w:lang w:val="en-US" w:eastAsia="zh-CN" w:bidi="ar-SA"/>
        </w:rPr>
      </w:pPr>
    </w:p>
    <w:p>
      <w:pPr>
        <w:spacing w:line="267" w:lineRule="auto"/>
        <w:ind w:firstLine="552"/>
        <w:jc w:val="both"/>
        <w:rPr>
          <w:rFonts w:hint="eastAsia" w:ascii="仿宋_GB2312" w:hAnsi="宋体" w:eastAsia="仿宋_GB2312" w:cs="宋体"/>
          <w:snapToGrid w:val="0"/>
          <w:color w:val="000000"/>
          <w:sz w:val="21"/>
          <w:szCs w:val="21"/>
          <w:lang w:val="en-US" w:eastAsia="zh-CN" w:bidi="ar-SA"/>
        </w:rPr>
      </w:pPr>
    </w:p>
    <w:p>
      <w:pPr>
        <w:spacing w:line="267" w:lineRule="auto"/>
        <w:ind w:firstLine="552"/>
        <w:jc w:val="both"/>
        <w:rPr>
          <w:rFonts w:hint="eastAsia" w:ascii="仿宋_GB2312" w:hAnsi="宋体" w:eastAsia="仿宋_GB2312" w:cs="宋体"/>
          <w:snapToGrid w:val="0"/>
          <w:color w:val="000000"/>
          <w:sz w:val="21"/>
          <w:szCs w:val="21"/>
          <w:lang w:val="en-US" w:eastAsia="zh-CN" w:bidi="ar-SA"/>
        </w:rPr>
      </w:pPr>
    </w:p>
    <w:p>
      <w:pPr>
        <w:spacing w:line="267" w:lineRule="auto"/>
        <w:ind w:firstLine="552"/>
        <w:jc w:val="both"/>
        <w:rPr>
          <w:rFonts w:hint="eastAsia" w:ascii="仿宋_GB2312" w:hAnsi="宋体" w:eastAsia="仿宋_GB2312" w:cs="宋体"/>
          <w:snapToGrid w:val="0"/>
          <w:color w:val="000000"/>
          <w:sz w:val="21"/>
          <w:szCs w:val="21"/>
          <w:lang w:val="en-US" w:eastAsia="zh-CN" w:bidi="ar-SA"/>
        </w:rPr>
      </w:pPr>
    </w:p>
    <w:p>
      <w:pPr>
        <w:spacing w:line="267" w:lineRule="auto"/>
        <w:ind w:firstLine="552"/>
        <w:jc w:val="both"/>
        <w:rPr>
          <w:rFonts w:hint="eastAsia" w:ascii="仿宋_GB2312" w:hAnsi="宋体" w:eastAsia="仿宋_GB2312" w:cs="宋体"/>
          <w:snapToGrid w:val="0"/>
          <w:color w:val="000000"/>
          <w:sz w:val="21"/>
          <w:szCs w:val="21"/>
          <w:lang w:val="en-US" w:eastAsia="zh-CN" w:bidi="ar-SA"/>
        </w:rPr>
      </w:pPr>
    </w:p>
    <w:p>
      <w:pPr>
        <w:spacing w:line="267" w:lineRule="auto"/>
        <w:ind w:firstLine="552"/>
        <w:jc w:val="both"/>
        <w:rPr>
          <w:rFonts w:hint="eastAsia" w:ascii="仿宋_GB2312" w:hAnsi="宋体" w:eastAsia="仿宋_GB2312" w:cs="宋体"/>
          <w:snapToGrid w:val="0"/>
          <w:color w:val="000000"/>
          <w:sz w:val="21"/>
          <w:szCs w:val="21"/>
          <w:lang w:val="en-US" w:eastAsia="zh-CN" w:bidi="ar-SA"/>
        </w:rPr>
      </w:pPr>
    </w:p>
    <w:p>
      <w:pPr>
        <w:spacing w:line="267" w:lineRule="auto"/>
        <w:ind w:firstLine="552"/>
        <w:jc w:val="both"/>
        <w:rPr>
          <w:rFonts w:hint="eastAsia" w:ascii="仿宋_GB2312" w:hAnsi="宋体" w:eastAsia="仿宋_GB2312" w:cs="宋体"/>
          <w:snapToGrid w:val="0"/>
          <w:color w:val="000000"/>
          <w:sz w:val="21"/>
          <w:szCs w:val="21"/>
          <w:lang w:val="en-US" w:eastAsia="zh-CN" w:bidi="ar-SA"/>
        </w:rPr>
      </w:pPr>
    </w:p>
    <w:p>
      <w:pPr>
        <w:spacing w:line="267" w:lineRule="auto"/>
        <w:ind w:firstLine="552"/>
        <w:jc w:val="both"/>
        <w:rPr>
          <w:rFonts w:hint="eastAsia" w:ascii="仿宋_GB2312" w:hAnsi="宋体" w:eastAsia="仿宋_GB2312" w:cs="宋体"/>
          <w:snapToGrid w:val="0"/>
          <w:color w:val="000000"/>
          <w:sz w:val="21"/>
          <w:szCs w:val="21"/>
          <w:lang w:val="en-US" w:eastAsia="zh-CN" w:bidi="ar-SA"/>
        </w:rPr>
      </w:pPr>
    </w:p>
    <w:p>
      <w:pPr>
        <w:spacing w:line="267" w:lineRule="auto"/>
        <w:ind w:firstLine="552"/>
        <w:jc w:val="both"/>
        <w:rPr>
          <w:rFonts w:hint="eastAsia" w:ascii="仿宋_GB2312" w:hAnsi="宋体" w:eastAsia="仿宋_GB2312" w:cs="宋体"/>
          <w:snapToGrid w:val="0"/>
          <w:color w:val="000000"/>
          <w:sz w:val="21"/>
          <w:szCs w:val="21"/>
          <w:lang w:val="en-US" w:eastAsia="zh-CN" w:bidi="ar-SA"/>
        </w:rPr>
      </w:pPr>
    </w:p>
    <w:p>
      <w:pPr>
        <w:spacing w:line="267" w:lineRule="auto"/>
        <w:ind w:firstLine="552"/>
        <w:jc w:val="both"/>
        <w:rPr>
          <w:rFonts w:hint="eastAsia" w:ascii="仿宋_GB2312" w:hAnsi="宋体" w:eastAsia="仿宋_GB2312" w:cs="宋体"/>
          <w:snapToGrid w:val="0"/>
          <w:color w:val="000000"/>
          <w:sz w:val="21"/>
          <w:szCs w:val="21"/>
          <w:lang w:val="en-US" w:eastAsia="zh-CN" w:bidi="ar-SA"/>
        </w:rPr>
      </w:pPr>
    </w:p>
    <w:p>
      <w:pPr>
        <w:spacing w:line="267" w:lineRule="auto"/>
        <w:ind w:firstLine="552"/>
        <w:jc w:val="both"/>
        <w:rPr>
          <w:rFonts w:hint="eastAsia" w:ascii="仿宋_GB2312" w:hAnsi="宋体" w:eastAsia="仿宋_GB2312" w:cs="宋体"/>
          <w:snapToGrid w:val="0"/>
          <w:color w:val="000000"/>
          <w:sz w:val="21"/>
          <w:szCs w:val="21"/>
          <w:lang w:val="en-US" w:eastAsia="zh-CN" w:bidi="ar-SA"/>
        </w:rPr>
      </w:pPr>
    </w:p>
    <w:p>
      <w:pPr>
        <w:spacing w:line="267" w:lineRule="auto"/>
        <w:ind w:firstLine="552"/>
        <w:jc w:val="both"/>
        <w:rPr>
          <w:rFonts w:hint="eastAsia" w:ascii="仿宋_GB2312" w:hAnsi="宋体" w:eastAsia="仿宋_GB2312" w:cs="宋体"/>
          <w:snapToGrid w:val="0"/>
          <w:color w:val="000000"/>
          <w:sz w:val="21"/>
          <w:szCs w:val="21"/>
          <w:lang w:val="en-US" w:eastAsia="zh-CN" w:bidi="ar-SA"/>
        </w:rPr>
      </w:pPr>
    </w:p>
    <w:p>
      <w:pPr>
        <w:spacing w:line="267" w:lineRule="auto"/>
        <w:ind w:firstLine="552"/>
        <w:jc w:val="both"/>
        <w:rPr>
          <w:rFonts w:ascii="宋体" w:hAnsi="宋体" w:eastAsia="宋体" w:cs="宋体"/>
          <w:bCs/>
          <w:spacing w:val="-4"/>
          <w:kern w:val="0"/>
          <w:sz w:val="28"/>
          <w:szCs w:val="28"/>
          <w:lang w:eastAsia="zh-CN"/>
        </w:rPr>
      </w:pPr>
      <w:r>
        <w:rPr>
          <w:rFonts w:hint="eastAsia" w:ascii="宋体" w:hAnsi="宋体" w:eastAsia="宋体" w:cs="宋体"/>
          <w:bCs/>
          <w:spacing w:val="-4"/>
          <w:kern w:val="0"/>
          <w:sz w:val="28"/>
          <w:szCs w:val="28"/>
          <w:lang w:eastAsia="zh-CN"/>
        </w:rPr>
        <w:t>附件4</w:t>
      </w:r>
    </w:p>
    <w:p>
      <w:pPr>
        <w:spacing w:line="240" w:lineRule="auto"/>
        <w:ind w:firstLine="880"/>
        <w:jc w:val="center"/>
        <w:rPr>
          <w:rFonts w:hint="eastAsia" w:ascii="方正小标宋简体" w:eastAsia="方正小标宋简体"/>
          <w:kern w:val="0"/>
          <w:sz w:val="44"/>
          <w:szCs w:val="44"/>
          <w:lang w:eastAsia="zh-CN"/>
        </w:rPr>
      </w:pPr>
    </w:p>
    <w:p>
      <w:pPr>
        <w:spacing w:line="240" w:lineRule="auto"/>
        <w:ind w:firstLine="880"/>
        <w:jc w:val="center"/>
        <w:rPr>
          <w:rFonts w:hint="eastAsia" w:ascii="方正小标宋简体" w:eastAsia="方正小标宋简体"/>
          <w:kern w:val="0"/>
          <w:sz w:val="44"/>
          <w:szCs w:val="44"/>
          <w:lang w:eastAsia="zh-CN"/>
        </w:rPr>
      </w:pPr>
    </w:p>
    <w:p>
      <w:pPr>
        <w:spacing w:line="240" w:lineRule="auto"/>
        <w:ind w:firstLine="880"/>
        <w:jc w:val="center"/>
        <w:rPr>
          <w:rFonts w:hint="eastAsia" w:ascii="方正小标宋简体" w:hAnsi="宋体" w:eastAsia="方正小标宋简体" w:cs="宋体"/>
          <w:kern w:val="0"/>
          <w:sz w:val="44"/>
          <w:szCs w:val="44"/>
          <w:lang w:eastAsia="zh-CN"/>
        </w:rPr>
      </w:pPr>
      <w:r>
        <w:rPr>
          <w:rFonts w:hint="eastAsia" w:ascii="方正小标宋简体" w:eastAsia="方正小标宋简体"/>
          <w:kern w:val="0"/>
          <w:sz w:val="44"/>
          <w:szCs w:val="44"/>
          <w:lang w:eastAsia="zh-CN"/>
        </w:rPr>
        <w:t>202</w:t>
      </w:r>
      <w:r>
        <w:rPr>
          <w:rFonts w:hint="eastAsia" w:ascii="方正小标宋简体" w:eastAsia="方正小标宋简体"/>
          <w:kern w:val="0"/>
          <w:sz w:val="44"/>
          <w:szCs w:val="44"/>
          <w:lang w:val="en-US" w:eastAsia="zh-CN"/>
        </w:rPr>
        <w:t>2</w:t>
      </w:r>
      <w:r>
        <w:rPr>
          <w:rFonts w:hint="eastAsia" w:ascii="方正小标宋简体" w:hAnsi="宋体" w:eastAsia="方正小标宋简体" w:cs="宋体"/>
          <w:kern w:val="0"/>
          <w:sz w:val="44"/>
          <w:szCs w:val="44"/>
          <w:lang w:eastAsia="zh-CN"/>
        </w:rPr>
        <w:t>年度中共汨罗市委组织部</w:t>
      </w:r>
    </w:p>
    <w:p>
      <w:pPr>
        <w:spacing w:line="240" w:lineRule="auto"/>
        <w:ind w:firstLine="880"/>
        <w:jc w:val="center"/>
        <w:rPr>
          <w:rFonts w:ascii="方正小标宋简体" w:eastAsia="方正小标宋简体"/>
          <w:kern w:val="0"/>
          <w:sz w:val="44"/>
          <w:szCs w:val="44"/>
          <w:lang w:eastAsia="zh-CN"/>
        </w:rPr>
      </w:pPr>
      <w:r>
        <w:rPr>
          <w:rFonts w:hint="eastAsia" w:ascii="方正小标宋简体" w:hAnsi="宋体" w:eastAsia="方正小标宋简体" w:cs="宋体"/>
          <w:kern w:val="0"/>
          <w:sz w:val="44"/>
          <w:szCs w:val="44"/>
          <w:lang w:eastAsia="zh-CN"/>
        </w:rPr>
        <w:t>部门整体支出绩效自评报告</w:t>
      </w:r>
    </w:p>
    <w:p>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snapToGrid w:val="0"/>
          <w:color w:val="000000"/>
          <w:sz w:val="32"/>
          <w:szCs w:val="32"/>
          <w:lang w:val="en-US" w:eastAsia="zh-CN" w:bidi="ar-SA"/>
        </w:rPr>
      </w:pPr>
      <w:r>
        <w:rPr>
          <w:rFonts w:hint="eastAsia" w:ascii="楷体_GB2312" w:hAnsi="仿宋" w:eastAsia="楷体_GB2312" w:cs="仿宋"/>
          <w:b/>
          <w:bCs/>
          <w:snapToGrid w:val="0"/>
          <w:color w:val="000000"/>
          <w:spacing w:val="-28"/>
          <w:sz w:val="32"/>
          <w:szCs w:val="32"/>
          <w:lang w:val="en-US" w:eastAsia="zh-CN" w:bidi="ar-SA"/>
        </w:rPr>
        <w:t>部门(单位)名称：</w:t>
      </w:r>
      <w:r>
        <w:rPr>
          <w:rFonts w:hint="eastAsia" w:ascii="楷体_GB2312" w:hAnsi="仿宋" w:eastAsia="楷体_GB2312" w:cs="仿宋"/>
          <w:b/>
          <w:bCs/>
          <w:snapToGrid w:val="0"/>
          <w:color w:val="000000"/>
          <w:spacing w:val="-28"/>
          <w:sz w:val="32"/>
          <w:szCs w:val="32"/>
          <w:u w:val="single"/>
          <w:lang w:val="en-US" w:eastAsia="zh-CN" w:bidi="ar-SA"/>
        </w:rPr>
        <w:t>(盖章)</w:t>
      </w:r>
    </w:p>
    <w:p>
      <w:pPr>
        <w:spacing w:before="274" w:line="225" w:lineRule="auto"/>
        <w:ind w:firstLine="617"/>
        <w:jc w:val="center"/>
        <w:rPr>
          <w:rFonts w:ascii="楷体_GB2312" w:hAnsi="楷体" w:eastAsia="楷体_GB2312" w:cs="楷体"/>
          <w:kern w:val="0"/>
          <w:sz w:val="32"/>
          <w:szCs w:val="32"/>
          <w:lang w:eastAsia="zh-CN"/>
        </w:rPr>
      </w:pPr>
      <w:r>
        <w:rPr>
          <w:rFonts w:hint="eastAsia" w:ascii="楷体_GB2312" w:hAnsi="楷体" w:eastAsia="楷体_GB2312" w:cs="楷体"/>
          <w:b/>
          <w:bCs/>
          <w:spacing w:val="-13"/>
          <w:kern w:val="0"/>
          <w:sz w:val="32"/>
          <w:szCs w:val="32"/>
          <w:lang w:val="en-US" w:eastAsia="zh-CN"/>
        </w:rPr>
        <w:t xml:space="preserve">2023 </w:t>
      </w:r>
      <w:r>
        <w:rPr>
          <w:rFonts w:hint="eastAsia" w:ascii="楷体_GB2312" w:hAnsi="楷体" w:eastAsia="楷体_GB2312" w:cs="楷体"/>
          <w:b/>
          <w:bCs/>
          <w:spacing w:val="-13"/>
          <w:kern w:val="0"/>
          <w:sz w:val="32"/>
          <w:szCs w:val="32"/>
          <w:lang w:eastAsia="zh-CN"/>
        </w:rPr>
        <w:t xml:space="preserve">年 </w:t>
      </w:r>
      <w:r>
        <w:rPr>
          <w:rFonts w:hint="eastAsia" w:ascii="楷体_GB2312" w:hAnsi="楷体" w:eastAsia="楷体_GB2312" w:cs="楷体"/>
          <w:b/>
          <w:bCs/>
          <w:spacing w:val="-13"/>
          <w:kern w:val="0"/>
          <w:sz w:val="32"/>
          <w:szCs w:val="32"/>
          <w:lang w:val="en-US" w:eastAsia="zh-CN"/>
        </w:rPr>
        <w:t xml:space="preserve">5 </w:t>
      </w:r>
      <w:r>
        <w:rPr>
          <w:rFonts w:hint="eastAsia" w:ascii="楷体_GB2312" w:hAnsi="楷体" w:eastAsia="楷体_GB2312" w:cs="楷体"/>
          <w:spacing w:val="-13"/>
          <w:kern w:val="0"/>
          <w:sz w:val="32"/>
          <w:szCs w:val="32"/>
          <w:lang w:eastAsia="zh-CN"/>
        </w:rPr>
        <w:t xml:space="preserve">月 </w:t>
      </w:r>
      <w:r>
        <w:rPr>
          <w:rFonts w:hint="eastAsia" w:ascii="楷体_GB2312" w:hAnsi="楷体" w:eastAsia="楷体_GB2312" w:cs="楷体"/>
          <w:spacing w:val="-13"/>
          <w:kern w:val="0"/>
          <w:sz w:val="32"/>
          <w:szCs w:val="32"/>
          <w:lang w:val="en-US" w:eastAsia="zh-CN"/>
        </w:rPr>
        <w:t>15</w:t>
      </w:r>
      <w:r>
        <w:rPr>
          <w:rFonts w:hint="eastAsia" w:ascii="楷体_GB2312" w:hAnsi="楷体" w:eastAsia="楷体_GB2312" w:cs="楷体"/>
          <w:spacing w:val="-13"/>
          <w:kern w:val="0"/>
          <w:sz w:val="32"/>
          <w:szCs w:val="32"/>
          <w:lang w:eastAsia="zh-CN"/>
        </w:rPr>
        <w:t xml:space="preserve"> </w:t>
      </w:r>
      <w:r>
        <w:rPr>
          <w:rFonts w:hint="eastAsia" w:ascii="楷体_GB2312" w:hAnsi="楷体" w:eastAsia="楷体_GB2312" w:cs="楷体"/>
          <w:b/>
          <w:bCs/>
          <w:spacing w:val="-13"/>
          <w:kern w:val="0"/>
          <w:sz w:val="32"/>
          <w:szCs w:val="32"/>
          <w:lang w:eastAsia="zh-CN"/>
        </w:rPr>
        <w:t>日</w:t>
      </w:r>
    </w:p>
    <w:p>
      <w:pPr>
        <w:kinsoku w:val="0"/>
        <w:autoSpaceDE w:val="0"/>
        <w:autoSpaceDN w:val="0"/>
        <w:adjustRightInd w:val="0"/>
        <w:snapToGrid w:val="0"/>
        <w:spacing w:before="211" w:line="224" w:lineRule="auto"/>
        <w:ind w:firstLine="638"/>
        <w:jc w:val="center"/>
        <w:textAlignment w:val="baseline"/>
        <w:rPr>
          <w:rFonts w:ascii="仿宋" w:hAnsi="仿宋" w:eastAsia="仿宋" w:cs="仿宋"/>
          <w:b/>
          <w:bCs/>
          <w:snapToGrid w:val="0"/>
          <w:color w:val="000000"/>
          <w:spacing w:val="18"/>
          <w:sz w:val="30"/>
          <w:szCs w:val="30"/>
          <w:lang w:val="en-US" w:eastAsia="zh-CN" w:bidi="ar-SA"/>
        </w:rPr>
      </w:pPr>
    </w:p>
    <w:p>
      <w:pPr>
        <w:kinsoku w:val="0"/>
        <w:autoSpaceDE w:val="0"/>
        <w:autoSpaceDN w:val="0"/>
        <w:adjustRightInd w:val="0"/>
        <w:snapToGrid w:val="0"/>
        <w:spacing w:before="211" w:line="224" w:lineRule="auto"/>
        <w:ind w:firstLine="638"/>
        <w:jc w:val="center"/>
        <w:textAlignment w:val="baseline"/>
        <w:rPr>
          <w:rFonts w:ascii="仿宋" w:hAnsi="仿宋" w:eastAsia="仿宋" w:cs="仿宋"/>
          <w:b/>
          <w:bCs/>
          <w:snapToGrid w:val="0"/>
          <w:color w:val="000000"/>
          <w:spacing w:val="18"/>
          <w:sz w:val="30"/>
          <w:szCs w:val="30"/>
          <w:lang w:val="en-US" w:eastAsia="zh-CN" w:bidi="ar-SA"/>
        </w:rPr>
      </w:pPr>
    </w:p>
    <w:p>
      <w:pPr>
        <w:kinsoku w:val="0"/>
        <w:autoSpaceDE w:val="0"/>
        <w:autoSpaceDN w:val="0"/>
        <w:adjustRightInd w:val="0"/>
        <w:snapToGrid w:val="0"/>
        <w:spacing w:before="211" w:line="224" w:lineRule="auto"/>
        <w:ind w:firstLine="638"/>
        <w:jc w:val="center"/>
        <w:textAlignment w:val="baseline"/>
        <w:rPr>
          <w:rFonts w:ascii="仿宋" w:hAnsi="仿宋" w:eastAsia="仿宋" w:cs="仿宋"/>
          <w:b/>
          <w:bCs/>
          <w:snapToGrid w:val="0"/>
          <w:color w:val="000000"/>
          <w:spacing w:val="18"/>
          <w:sz w:val="30"/>
          <w:szCs w:val="30"/>
          <w:lang w:val="en-US" w:eastAsia="zh-CN" w:bidi="ar-SA"/>
        </w:rPr>
      </w:pPr>
    </w:p>
    <w:p>
      <w:pPr>
        <w:kinsoku w:val="0"/>
        <w:autoSpaceDE w:val="0"/>
        <w:autoSpaceDN w:val="0"/>
        <w:adjustRightInd w:val="0"/>
        <w:snapToGrid w:val="0"/>
        <w:spacing w:before="211" w:line="224" w:lineRule="auto"/>
        <w:ind w:firstLine="638"/>
        <w:jc w:val="center"/>
        <w:textAlignment w:val="baseline"/>
        <w:rPr>
          <w:rFonts w:ascii="仿宋" w:hAnsi="仿宋" w:eastAsia="仿宋" w:cs="仿宋"/>
          <w:b/>
          <w:bCs/>
          <w:snapToGrid w:val="0"/>
          <w:color w:val="000000"/>
          <w:spacing w:val="18"/>
          <w:sz w:val="30"/>
          <w:szCs w:val="30"/>
          <w:lang w:val="en-US" w:eastAsia="zh-CN" w:bidi="ar-SA"/>
        </w:rPr>
      </w:pPr>
    </w:p>
    <w:p>
      <w:pPr>
        <w:kinsoku w:val="0"/>
        <w:autoSpaceDE w:val="0"/>
        <w:autoSpaceDN w:val="0"/>
        <w:adjustRightInd w:val="0"/>
        <w:snapToGrid w:val="0"/>
        <w:spacing w:before="211" w:line="224" w:lineRule="auto"/>
        <w:ind w:firstLine="638"/>
        <w:jc w:val="center"/>
        <w:textAlignment w:val="baseline"/>
        <w:rPr>
          <w:rFonts w:ascii="仿宋" w:hAnsi="仿宋" w:eastAsia="仿宋" w:cs="仿宋"/>
          <w:b/>
          <w:bCs/>
          <w:snapToGrid w:val="0"/>
          <w:color w:val="000000"/>
          <w:spacing w:val="18"/>
          <w:sz w:val="30"/>
          <w:szCs w:val="30"/>
          <w:lang w:val="en-US" w:eastAsia="zh-CN" w:bidi="ar-SA"/>
        </w:rPr>
      </w:pPr>
    </w:p>
    <w:p>
      <w:pPr>
        <w:kinsoku w:val="0"/>
        <w:autoSpaceDE w:val="0"/>
        <w:autoSpaceDN w:val="0"/>
        <w:adjustRightInd w:val="0"/>
        <w:snapToGrid w:val="0"/>
        <w:spacing w:before="211" w:line="224" w:lineRule="auto"/>
        <w:ind w:firstLine="638"/>
        <w:jc w:val="both"/>
        <w:textAlignment w:val="baseline"/>
        <w:rPr>
          <w:rFonts w:ascii="仿宋" w:hAnsi="仿宋" w:eastAsia="仿宋" w:cs="仿宋"/>
          <w:b/>
          <w:bCs/>
          <w:snapToGrid w:val="0"/>
          <w:color w:val="000000"/>
          <w:spacing w:val="18"/>
          <w:sz w:val="30"/>
          <w:szCs w:val="30"/>
          <w:lang w:val="en-US" w:eastAsia="zh-CN" w:bidi="ar-SA"/>
        </w:rPr>
      </w:pPr>
    </w:p>
    <w:sdt>
      <w:sdtPr>
        <w:rPr>
          <w:rFonts w:ascii="Arial" w:hAnsi="Arial" w:eastAsia="Arial" w:cs="Arial"/>
          <w:snapToGrid w:val="0"/>
          <w:color w:val="000000"/>
          <w:sz w:val="21"/>
          <w:szCs w:val="21"/>
          <w:lang w:val="en-US" w:eastAsia="en-US" w:bidi="ar-SA"/>
        </w:rPr>
        <w:id w:val="3580075"/>
        <w:docPartObj>
          <w:docPartGallery w:val="autotext"/>
        </w:docPartObj>
      </w:sdtPr>
      <w:sdtEndPr>
        <w:rPr>
          <w:rFonts w:hint="eastAsia" w:cs="Arial" w:asciiTheme="minorEastAsia" w:hAnsiTheme="minorEastAsia" w:eastAsiaTheme="minorEastAsia"/>
          <w:snapToGrid w:val="0"/>
          <w:color w:val="000000"/>
          <w:kern w:val="0"/>
          <w:sz w:val="28"/>
          <w:szCs w:val="28"/>
          <w:lang w:val="en-US" w:eastAsia="en-US" w:bidi="ar-SA"/>
        </w:rPr>
      </w:sdtEndPr>
      <w:sdtContent>
        <w:p>
          <w:pPr>
            <w:pStyle w:val="3"/>
            <w:ind w:firstLine="360"/>
            <w:jc w:val="left"/>
            <w:rPr>
              <w:rFonts w:asciiTheme="minorEastAsia" w:hAnsiTheme="minorEastAsia" w:eastAsiaTheme="minorEastAsia"/>
              <w:kern w:val="0"/>
              <w:lang w:eastAsia="zh-CN"/>
            </w:rPr>
          </w:pPr>
        </w:p>
      </w:sdtContent>
    </w:sdt>
    <w:p>
      <w:pPr>
        <w:spacing w:before="130" w:line="221" w:lineRule="auto"/>
        <w:jc w:val="center"/>
        <w:rPr>
          <w:rFonts w:ascii="黑体" w:hAnsi="黑体" w:eastAsia="黑体" w:cs="黑体"/>
          <w:spacing w:val="16"/>
          <w:sz w:val="40"/>
          <w:szCs w:val="40"/>
        </w:rPr>
      </w:pPr>
      <w:r>
        <w:rPr>
          <w:rFonts w:ascii="黑体" w:hAnsi="黑体" w:eastAsia="黑体" w:cs="黑体"/>
          <w:spacing w:val="16"/>
          <w:sz w:val="40"/>
          <w:szCs w:val="40"/>
        </w:rPr>
        <w:t>202</w:t>
      </w:r>
      <w:r>
        <w:rPr>
          <w:rFonts w:hint="eastAsia" w:ascii="黑体" w:hAnsi="黑体" w:eastAsia="黑体" w:cs="黑体"/>
          <w:spacing w:val="16"/>
          <w:sz w:val="40"/>
          <w:szCs w:val="40"/>
          <w:lang w:val="en-US" w:eastAsia="zh-CN"/>
        </w:rPr>
        <w:t>2</w:t>
      </w:r>
      <w:r>
        <w:rPr>
          <w:rFonts w:ascii="黑体" w:hAnsi="黑体" w:eastAsia="黑体" w:cs="黑体"/>
          <w:spacing w:val="16"/>
          <w:sz w:val="40"/>
          <w:szCs w:val="40"/>
        </w:rPr>
        <w:t>年度</w:t>
      </w:r>
      <w:r>
        <w:rPr>
          <w:rFonts w:hint="eastAsia" w:ascii="黑体" w:hAnsi="黑体" w:eastAsia="黑体" w:cs="黑体"/>
          <w:spacing w:val="-60"/>
          <w:sz w:val="40"/>
          <w:szCs w:val="40"/>
          <w:lang w:eastAsia="zh-CN"/>
        </w:rPr>
        <w:t>中共汨罗市委组织部</w:t>
      </w:r>
      <w:r>
        <w:rPr>
          <w:rFonts w:ascii="黑体" w:hAnsi="黑体" w:eastAsia="黑体" w:cs="黑体"/>
          <w:spacing w:val="16"/>
          <w:sz w:val="40"/>
          <w:szCs w:val="40"/>
        </w:rPr>
        <w:t>部门整体支出绩效</w:t>
      </w:r>
    </w:p>
    <w:p>
      <w:pPr>
        <w:spacing w:before="130" w:line="221" w:lineRule="auto"/>
        <w:jc w:val="center"/>
        <w:rPr>
          <w:rFonts w:ascii="黑体" w:hAnsi="黑体" w:eastAsia="黑体" w:cs="黑体"/>
          <w:sz w:val="40"/>
          <w:szCs w:val="40"/>
        </w:rPr>
      </w:pPr>
      <w:r>
        <w:rPr>
          <w:rFonts w:ascii="黑体" w:hAnsi="黑体" w:eastAsia="黑体" w:cs="黑体"/>
          <w:spacing w:val="-24"/>
          <w:position w:val="20"/>
          <w:sz w:val="40"/>
          <w:szCs w:val="40"/>
        </w:rPr>
        <w:t>自</w:t>
      </w:r>
      <w:r>
        <w:rPr>
          <w:rFonts w:ascii="黑体" w:hAnsi="黑体" w:eastAsia="黑体" w:cs="黑体"/>
          <w:spacing w:val="82"/>
          <w:position w:val="20"/>
          <w:sz w:val="40"/>
          <w:szCs w:val="40"/>
        </w:rPr>
        <w:t xml:space="preserve"> </w:t>
      </w:r>
      <w:r>
        <w:rPr>
          <w:rFonts w:ascii="黑体" w:hAnsi="黑体" w:eastAsia="黑体" w:cs="黑体"/>
          <w:spacing w:val="-24"/>
          <w:position w:val="20"/>
          <w:sz w:val="40"/>
          <w:szCs w:val="40"/>
        </w:rPr>
        <w:t>评</w:t>
      </w:r>
      <w:r>
        <w:rPr>
          <w:rFonts w:ascii="黑体" w:hAnsi="黑体" w:eastAsia="黑体" w:cs="黑体"/>
          <w:spacing w:val="79"/>
          <w:position w:val="20"/>
          <w:sz w:val="40"/>
          <w:szCs w:val="40"/>
        </w:rPr>
        <w:t xml:space="preserve"> </w:t>
      </w:r>
      <w:r>
        <w:rPr>
          <w:rFonts w:ascii="黑体" w:hAnsi="黑体" w:eastAsia="黑体" w:cs="黑体"/>
          <w:spacing w:val="-24"/>
          <w:position w:val="20"/>
          <w:sz w:val="40"/>
          <w:szCs w:val="40"/>
        </w:rPr>
        <w:t>报</w:t>
      </w:r>
      <w:r>
        <w:rPr>
          <w:rFonts w:ascii="黑体" w:hAnsi="黑体" w:eastAsia="黑体" w:cs="黑体"/>
          <w:spacing w:val="87"/>
          <w:position w:val="20"/>
          <w:sz w:val="40"/>
          <w:szCs w:val="40"/>
        </w:rPr>
        <w:t xml:space="preserve"> </w:t>
      </w:r>
      <w:r>
        <w:rPr>
          <w:rFonts w:ascii="黑体" w:hAnsi="黑体" w:eastAsia="黑体" w:cs="黑体"/>
          <w:spacing w:val="-24"/>
          <w:position w:val="20"/>
          <w:sz w:val="40"/>
          <w:szCs w:val="40"/>
        </w:rPr>
        <w:t>告</w:t>
      </w:r>
    </w:p>
    <w:p>
      <w:pPr>
        <w:kinsoku w:val="0"/>
        <w:autoSpaceDE w:val="0"/>
        <w:autoSpaceDN w:val="0"/>
        <w:adjustRightInd w:val="0"/>
        <w:snapToGrid w:val="0"/>
        <w:spacing w:before="211" w:line="224" w:lineRule="auto"/>
        <w:ind w:firstLine="638"/>
        <w:jc w:val="both"/>
        <w:textAlignment w:val="baseline"/>
        <w:rPr>
          <w:rFonts w:ascii="仿宋" w:hAnsi="仿宋" w:eastAsia="仿宋" w:cs="仿宋"/>
          <w:b/>
          <w:bCs/>
          <w:snapToGrid w:val="0"/>
          <w:color w:val="000000"/>
          <w:spacing w:val="18"/>
          <w:sz w:val="30"/>
          <w:szCs w:val="30"/>
          <w:lang w:val="en-US" w:eastAsia="zh-CN" w:bidi="ar-SA"/>
        </w:rPr>
      </w:pPr>
    </w:p>
    <w:p>
      <w:pPr>
        <w:numPr>
          <w:ilvl w:val="0"/>
          <w:numId w:val="1"/>
        </w:numPr>
        <w:kinsoku w:val="0"/>
        <w:autoSpaceDE w:val="0"/>
        <w:autoSpaceDN w:val="0"/>
        <w:adjustRightInd w:val="0"/>
        <w:snapToGrid w:val="0"/>
        <w:spacing w:before="211" w:line="224" w:lineRule="auto"/>
        <w:ind w:firstLine="640"/>
        <w:jc w:val="both"/>
        <w:textAlignment w:val="baseline"/>
        <w:rPr>
          <w:rFonts w:hint="eastAsia" w:ascii="方正黑体_GBK" w:hAnsi="仿宋" w:eastAsia="方正黑体_GBK" w:cs="仿宋"/>
          <w:snapToGrid w:val="0"/>
          <w:color w:val="000000"/>
          <w:sz w:val="32"/>
          <w:szCs w:val="32"/>
          <w:lang w:val="en-US" w:eastAsia="zh-CN" w:bidi="ar-SA"/>
        </w:rPr>
      </w:pPr>
      <w:r>
        <w:rPr>
          <w:rFonts w:hint="eastAsia" w:ascii="方正黑体_GBK" w:hAnsi="仿宋" w:eastAsia="方正黑体_GBK" w:cs="仿宋"/>
          <w:snapToGrid w:val="0"/>
          <w:color w:val="000000"/>
          <w:sz w:val="32"/>
          <w:szCs w:val="32"/>
          <w:lang w:val="en-US" w:eastAsia="zh-CN" w:bidi="ar-SA"/>
        </w:rPr>
        <w:t>部门基本情况</w:t>
      </w:r>
    </w:p>
    <w:p>
      <w:pPr>
        <w:pStyle w:val="9"/>
        <w:spacing w:line="600" w:lineRule="exact"/>
        <w:ind w:firstLine="643"/>
        <w:jc w:val="both"/>
        <w:rPr>
          <w:rFonts w:hint="eastAsia" w:ascii="Times New Roman" w:hAnsi="Times New Roman" w:eastAsia="仿宋_GB2312"/>
          <w:kern w:val="0"/>
          <w:sz w:val="32"/>
          <w:szCs w:val="32"/>
          <w:lang w:eastAsia="zh-CN"/>
        </w:rPr>
      </w:pPr>
      <w:r>
        <w:rPr>
          <w:rFonts w:hint="eastAsia" w:ascii="Times New Roman" w:hAnsi="Times New Roman" w:eastAsia="仿宋_GB2312"/>
          <w:kern w:val="0"/>
          <w:sz w:val="32"/>
          <w:szCs w:val="32"/>
          <w:lang w:eastAsia="zh-CN"/>
        </w:rPr>
        <w:t>（一）内设机构设置。中共汨罗市委组织部内设机构包括：中共汨罗市委组织部机关和汨罗市人才服务中心、中共汨罗市委组织部党员干部教育中心和汨罗市老干部活动中心三个二级机构，由财政全额拨款，执行政府会计制度。其中：汨罗市老干部活动中心为独立核算单位，党员干部教育中心、人才服务中心与部机关为合并账套，实行统一管理。</w:t>
      </w:r>
    </w:p>
    <w:p>
      <w:pPr>
        <w:pStyle w:val="9"/>
        <w:spacing w:line="600" w:lineRule="exact"/>
        <w:ind w:firstLine="643"/>
        <w:jc w:val="both"/>
        <w:rPr>
          <w:rFonts w:hint="eastAsia" w:ascii="Times New Roman" w:hAnsi="Times New Roman" w:eastAsia="仿宋_GB2312"/>
          <w:kern w:val="0"/>
          <w:sz w:val="32"/>
          <w:szCs w:val="32"/>
          <w:lang w:val="en-US" w:eastAsia="zh-CN"/>
        </w:rPr>
      </w:pPr>
      <w:r>
        <w:rPr>
          <w:rFonts w:hint="eastAsia" w:ascii="Times New Roman" w:hAnsi="Times New Roman" w:eastAsia="仿宋_GB2312"/>
          <w:kern w:val="0"/>
          <w:sz w:val="32"/>
          <w:szCs w:val="32"/>
          <w:lang w:eastAsia="zh-CN"/>
        </w:rPr>
        <w:t>中共汨罗市委组织部机关下设：办公室、干部室、党建室、干部监督室（举报中心）、研究室、干部信息室（干部档案室）、公务员管理办公室、党代表联络办公室、人才工作办公室、老干部工作办公室、政工人事办公室、</w:t>
      </w:r>
      <w:r>
        <w:rPr>
          <w:rFonts w:hint="eastAsia" w:ascii="Times New Roman" w:hAnsi="Times New Roman" w:eastAsia="仿宋_GB2312"/>
          <w:kern w:val="0"/>
          <w:sz w:val="32"/>
          <w:szCs w:val="32"/>
          <w:lang w:val="en-US" w:eastAsia="zh-CN"/>
        </w:rPr>
        <w:t>财务室</w:t>
      </w:r>
      <w:r>
        <w:rPr>
          <w:rFonts w:hint="eastAsia" w:ascii="Times New Roman" w:hAnsi="Times New Roman" w:eastAsia="仿宋_GB2312"/>
          <w:kern w:val="0"/>
          <w:sz w:val="32"/>
          <w:szCs w:val="32"/>
          <w:lang w:eastAsia="zh-CN"/>
        </w:rPr>
        <w:t>。</w:t>
      </w:r>
    </w:p>
    <w:p>
      <w:pPr>
        <w:spacing w:line="600" w:lineRule="exact"/>
        <w:ind w:firstLine="640" w:firstLineChars="200"/>
        <w:jc w:val="both"/>
        <w:rPr>
          <w:rFonts w:ascii="方正黑体_GBK" w:eastAsia="方正黑体_GBK"/>
          <w:kern w:val="0"/>
          <w:sz w:val="32"/>
          <w:szCs w:val="32"/>
          <w:lang w:eastAsia="zh-CN"/>
        </w:rPr>
      </w:pPr>
      <w:r>
        <w:rPr>
          <w:rFonts w:hint="eastAsia" w:ascii="方正黑体_GBK" w:eastAsia="方正黑体_GBK"/>
          <w:kern w:val="0"/>
          <w:sz w:val="32"/>
          <w:szCs w:val="32"/>
          <w:lang w:eastAsia="zh-CN"/>
        </w:rPr>
        <w:t>二、一般公共预算支出情况</w:t>
      </w:r>
    </w:p>
    <w:p>
      <w:pPr>
        <w:pStyle w:val="9"/>
        <w:spacing w:line="600" w:lineRule="exact"/>
        <w:ind w:firstLine="643"/>
        <w:jc w:val="both"/>
        <w:rPr>
          <w:rFonts w:hint="eastAsia" w:ascii="Times New Roman" w:hAnsi="Times New Roman" w:eastAsia="仿宋_GB2312"/>
          <w:kern w:val="0"/>
          <w:sz w:val="32"/>
          <w:szCs w:val="32"/>
          <w:lang w:eastAsia="zh-CN"/>
        </w:rPr>
      </w:pPr>
      <w:r>
        <w:rPr>
          <w:rFonts w:hint="eastAsia" w:ascii="Times New Roman" w:hAnsi="Times New Roman" w:eastAsia="楷体_GB2312"/>
          <w:b/>
          <w:kern w:val="0"/>
          <w:sz w:val="32"/>
          <w:szCs w:val="32"/>
          <w:lang w:eastAsia="zh-CN"/>
        </w:rPr>
        <w:t>（一）</w:t>
      </w:r>
      <w:r>
        <w:rPr>
          <w:rFonts w:hint="eastAsia" w:ascii="Times New Roman" w:hAnsi="Times New Roman" w:eastAsia="仿宋_GB2312"/>
          <w:kern w:val="0"/>
          <w:sz w:val="32"/>
          <w:szCs w:val="32"/>
          <w:lang w:eastAsia="zh-CN"/>
        </w:rPr>
        <w:t>基本支出情况</w:t>
      </w:r>
    </w:p>
    <w:p>
      <w:pPr>
        <w:pStyle w:val="9"/>
        <w:spacing w:line="600" w:lineRule="exact"/>
        <w:ind w:firstLine="643"/>
        <w:jc w:val="both"/>
        <w:rPr>
          <w:rFonts w:hint="eastAsia" w:ascii="Times New Roman" w:hAnsi="Times New Roman" w:eastAsia="仿宋_GB2312"/>
          <w:kern w:val="0"/>
          <w:sz w:val="32"/>
          <w:szCs w:val="32"/>
          <w:lang w:eastAsia="zh-CN"/>
        </w:rPr>
      </w:pPr>
      <w:r>
        <w:rPr>
          <w:rFonts w:hint="eastAsia" w:ascii="Times New Roman" w:hAnsi="Times New Roman" w:eastAsia="仿宋_GB2312"/>
          <w:kern w:val="0"/>
          <w:sz w:val="32"/>
          <w:szCs w:val="32"/>
          <w:lang w:eastAsia="zh-CN"/>
        </w:rPr>
        <w:t>基本支出是为保障单位机构运转、完成日常工作任务，我部2022年一般公共预算拨款基本支出决算667.25万元，主要是工资福利支出、商品和服务支出和对个人和家庭的补助支出。</w:t>
      </w:r>
    </w:p>
    <w:p>
      <w:pPr>
        <w:pStyle w:val="9"/>
        <w:spacing w:line="600" w:lineRule="exact"/>
        <w:ind w:firstLine="643"/>
        <w:jc w:val="both"/>
        <w:rPr>
          <w:rFonts w:hint="eastAsia" w:ascii="Times New Roman" w:hAnsi="Times New Roman" w:eastAsia="仿宋_GB2312"/>
          <w:kern w:val="0"/>
          <w:sz w:val="32"/>
          <w:szCs w:val="32"/>
          <w:lang w:eastAsia="zh-CN"/>
        </w:rPr>
      </w:pPr>
      <w:r>
        <w:rPr>
          <w:rFonts w:hint="eastAsia" w:ascii="Times New Roman" w:hAnsi="Times New Roman" w:eastAsia="仿宋_GB2312"/>
          <w:kern w:val="0"/>
          <w:sz w:val="32"/>
          <w:szCs w:val="32"/>
          <w:lang w:eastAsia="zh-CN"/>
        </w:rPr>
        <w:t>“三公”经费支出情况：2022年度一般公共预算财政拨款“三公”经费年初预算为11.1万元，一般公共预算财政拨款“三公”经费支出决算为3.62万元。其中：因公出国（境）费用0万元；公务用车购置及运行维护费0万元，主要是部机关公务车上交市委公务用车管理办公室，其公车费用全部由公车办统一管理；公务接待费支出3.62万元，比2020年公务接待费用减少了15.08万元。主要原因是</w:t>
      </w:r>
      <w:r>
        <w:rPr>
          <w:rFonts w:hint="eastAsia" w:ascii="Times New Roman" w:hAnsi="Times New Roman" w:eastAsia="仿宋_GB2312"/>
          <w:kern w:val="0"/>
          <w:sz w:val="32"/>
          <w:szCs w:val="32"/>
          <w:lang w:val="en-US" w:eastAsia="zh-CN"/>
        </w:rPr>
        <w:t>2022年实际公务接待支出较少，我部坚持同城不接待，无函不接待，不超规格、超标准接待，公务接待费管控较好。</w:t>
      </w:r>
    </w:p>
    <w:p>
      <w:pPr>
        <w:pStyle w:val="9"/>
        <w:spacing w:line="600" w:lineRule="exact"/>
        <w:ind w:firstLine="643"/>
        <w:jc w:val="both"/>
        <w:rPr>
          <w:rFonts w:hint="eastAsia" w:ascii="Times New Roman" w:hAnsi="Times New Roman" w:eastAsia="仿宋_GB2312"/>
          <w:kern w:val="0"/>
          <w:sz w:val="32"/>
          <w:szCs w:val="32"/>
          <w:lang w:eastAsia="zh-CN"/>
        </w:rPr>
      </w:pPr>
      <w:r>
        <w:rPr>
          <w:rFonts w:hint="eastAsia" w:ascii="Times New Roman" w:hAnsi="Times New Roman" w:eastAsia="楷体_GB2312"/>
          <w:b/>
          <w:kern w:val="0"/>
          <w:sz w:val="32"/>
          <w:szCs w:val="32"/>
          <w:lang w:eastAsia="zh-CN"/>
        </w:rPr>
        <w:t>（二）</w:t>
      </w:r>
      <w:r>
        <w:rPr>
          <w:rFonts w:hint="eastAsia" w:ascii="Times New Roman" w:hAnsi="Times New Roman" w:eastAsia="仿宋_GB2312"/>
          <w:kern w:val="0"/>
          <w:sz w:val="32"/>
          <w:szCs w:val="32"/>
          <w:lang w:eastAsia="zh-CN"/>
        </w:rPr>
        <w:t>项目支出情况</w:t>
      </w:r>
    </w:p>
    <w:p>
      <w:pPr>
        <w:pStyle w:val="9"/>
        <w:spacing w:line="600" w:lineRule="exact"/>
        <w:ind w:firstLine="643"/>
        <w:jc w:val="both"/>
        <w:rPr>
          <w:rFonts w:hint="eastAsia" w:ascii="Times New Roman" w:hAnsi="Times New Roman" w:eastAsia="仿宋_GB2312"/>
          <w:kern w:val="0"/>
          <w:sz w:val="32"/>
          <w:szCs w:val="32"/>
          <w:lang w:eastAsia="zh-CN"/>
        </w:rPr>
      </w:pPr>
      <w:r>
        <w:rPr>
          <w:rFonts w:hint="eastAsia" w:ascii="Times New Roman" w:hAnsi="Times New Roman" w:eastAsia="仿宋_GB2312"/>
          <w:kern w:val="0"/>
          <w:sz w:val="32"/>
          <w:szCs w:val="32"/>
          <w:lang w:eastAsia="zh-CN"/>
        </w:rPr>
        <w:t>项目支出是对部机关肩负的其他专门工作任务进行保障，2022年市本级一般公共预算拨款项目支出预算210.6万元，其中组织部专项37.6万，英才计划160万，党员教育中心工作13万。我部2022年共计支出324.48万元（含上级专项资金40万），按预算要求完成资金使用，另本年支付上年度未支付完成的“一门式”全覆盖标准化建设资金，本年度追加县乡领导班子换届经费及其他专项资金。其中英才计划、干部培训则是年初制定计划后按进度申请拨付，上述专项工作均按照计划或要求正常开展。</w:t>
      </w:r>
    </w:p>
    <w:p>
      <w:pPr>
        <w:spacing w:line="600" w:lineRule="exact"/>
        <w:ind w:firstLine="640" w:firstLineChars="200"/>
        <w:jc w:val="both"/>
        <w:rPr>
          <w:rFonts w:hint="eastAsia" w:ascii="方正黑体_GBK" w:eastAsia="方正黑体_GBK"/>
          <w:kern w:val="0"/>
          <w:sz w:val="32"/>
          <w:szCs w:val="32"/>
          <w:lang w:eastAsia="zh-CN"/>
        </w:rPr>
      </w:pPr>
      <w:r>
        <w:rPr>
          <w:rFonts w:hint="eastAsia" w:ascii="方正黑体_GBK" w:eastAsia="方正黑体_GBK"/>
          <w:kern w:val="0"/>
          <w:sz w:val="32"/>
          <w:szCs w:val="32"/>
          <w:lang w:eastAsia="zh-CN"/>
        </w:rPr>
        <w:t>三、政府性基金预算支出情况</w:t>
      </w:r>
    </w:p>
    <w:p>
      <w:pPr>
        <w:pStyle w:val="9"/>
        <w:spacing w:line="600" w:lineRule="exact"/>
        <w:ind w:firstLine="643"/>
        <w:jc w:val="both"/>
        <w:rPr>
          <w:rFonts w:hint="default" w:ascii="Times New Roman" w:hAnsi="Times New Roman" w:eastAsia="仿宋_GB2312"/>
          <w:kern w:val="0"/>
          <w:sz w:val="32"/>
          <w:szCs w:val="32"/>
          <w:lang w:val="en-US" w:eastAsia="zh-CN"/>
        </w:rPr>
      </w:pPr>
      <w:r>
        <w:rPr>
          <w:rFonts w:hint="eastAsia" w:ascii="Times New Roman" w:hAnsi="Times New Roman" w:eastAsia="仿宋_GB2312"/>
          <w:kern w:val="0"/>
          <w:sz w:val="32"/>
          <w:szCs w:val="32"/>
          <w:lang w:eastAsia="zh-CN"/>
        </w:rPr>
        <w:t>本单位</w:t>
      </w:r>
      <w:r>
        <w:rPr>
          <w:rFonts w:hint="eastAsia" w:ascii="Times New Roman" w:hAnsi="Times New Roman" w:eastAsia="仿宋_GB2312"/>
          <w:kern w:val="0"/>
          <w:sz w:val="32"/>
          <w:szCs w:val="32"/>
          <w:lang w:val="en-US" w:eastAsia="zh-CN"/>
        </w:rPr>
        <w:t>2022年度无政府性基金预算收入和支出。</w:t>
      </w:r>
    </w:p>
    <w:p>
      <w:pPr>
        <w:spacing w:line="600" w:lineRule="exact"/>
        <w:ind w:firstLine="640" w:firstLineChars="200"/>
        <w:jc w:val="both"/>
        <w:rPr>
          <w:rFonts w:hint="eastAsia" w:ascii="方正黑体_GBK" w:eastAsia="方正黑体_GBK"/>
          <w:kern w:val="0"/>
          <w:sz w:val="32"/>
          <w:szCs w:val="32"/>
          <w:lang w:eastAsia="zh-CN"/>
        </w:rPr>
      </w:pPr>
      <w:r>
        <w:rPr>
          <w:rFonts w:hint="eastAsia" w:ascii="方正黑体_GBK" w:eastAsia="方正黑体_GBK"/>
          <w:kern w:val="0"/>
          <w:sz w:val="32"/>
          <w:szCs w:val="32"/>
          <w:lang w:eastAsia="zh-CN"/>
        </w:rPr>
        <w:t>四、国有资本经营预算支出情况</w:t>
      </w:r>
    </w:p>
    <w:p>
      <w:pPr>
        <w:pStyle w:val="9"/>
        <w:spacing w:line="600" w:lineRule="exact"/>
        <w:ind w:firstLine="643"/>
        <w:jc w:val="both"/>
        <w:rPr>
          <w:rFonts w:hint="eastAsia" w:ascii="Times New Roman" w:hAnsi="Times New Roman" w:eastAsia="仿宋_GB2312"/>
          <w:kern w:val="0"/>
          <w:sz w:val="32"/>
          <w:szCs w:val="32"/>
          <w:lang w:eastAsia="zh-CN"/>
        </w:rPr>
      </w:pPr>
      <w:r>
        <w:rPr>
          <w:rFonts w:hint="eastAsia" w:ascii="Times New Roman" w:hAnsi="Times New Roman" w:eastAsia="仿宋_GB2312"/>
          <w:kern w:val="0"/>
          <w:sz w:val="32"/>
          <w:szCs w:val="32"/>
          <w:lang w:eastAsia="zh-CN"/>
        </w:rPr>
        <w:t>本单位</w:t>
      </w:r>
      <w:r>
        <w:rPr>
          <w:rFonts w:hint="eastAsia" w:ascii="Times New Roman" w:hAnsi="Times New Roman" w:eastAsia="仿宋_GB2312"/>
          <w:kern w:val="0"/>
          <w:sz w:val="32"/>
          <w:szCs w:val="32"/>
          <w:lang w:val="en-US" w:eastAsia="zh-CN"/>
        </w:rPr>
        <w:t>2022年度无</w:t>
      </w:r>
      <w:r>
        <w:rPr>
          <w:rFonts w:hint="eastAsia" w:ascii="Times New Roman" w:hAnsi="Times New Roman" w:eastAsia="仿宋_GB2312"/>
          <w:kern w:val="0"/>
          <w:sz w:val="32"/>
          <w:szCs w:val="32"/>
          <w:lang w:eastAsia="zh-CN"/>
        </w:rPr>
        <w:t>国有资本经营预算</w:t>
      </w:r>
      <w:r>
        <w:rPr>
          <w:rFonts w:hint="eastAsia" w:ascii="Times New Roman" w:hAnsi="Times New Roman" w:eastAsia="仿宋_GB2312"/>
          <w:kern w:val="0"/>
          <w:sz w:val="32"/>
          <w:szCs w:val="32"/>
          <w:lang w:val="en-US" w:eastAsia="zh-CN"/>
        </w:rPr>
        <w:t>收入和支出。</w:t>
      </w:r>
    </w:p>
    <w:p>
      <w:pPr>
        <w:spacing w:line="600" w:lineRule="exact"/>
        <w:ind w:firstLine="640" w:firstLineChars="200"/>
        <w:jc w:val="both"/>
        <w:rPr>
          <w:rFonts w:hint="eastAsia" w:ascii="方正黑体_GBK" w:eastAsia="方正黑体_GBK"/>
          <w:kern w:val="0"/>
          <w:sz w:val="32"/>
          <w:szCs w:val="32"/>
          <w:lang w:eastAsia="zh-CN"/>
        </w:rPr>
      </w:pPr>
      <w:r>
        <w:rPr>
          <w:rFonts w:hint="eastAsia" w:ascii="方正黑体_GBK" w:eastAsia="方正黑体_GBK"/>
          <w:kern w:val="0"/>
          <w:sz w:val="32"/>
          <w:szCs w:val="32"/>
          <w:lang w:eastAsia="zh-CN"/>
        </w:rPr>
        <w:t>五、社会保险基金预算支出情况</w:t>
      </w:r>
      <w:r>
        <w:rPr>
          <w:rFonts w:hint="eastAsia" w:ascii="方正黑体_GBK" w:eastAsia="方正黑体_GBK"/>
          <w:kern w:val="0"/>
          <w:sz w:val="32"/>
          <w:szCs w:val="32"/>
          <w:lang w:val="en-US" w:eastAsia="zh-CN"/>
        </w:rPr>
        <w:t>收入和支出。</w:t>
      </w:r>
    </w:p>
    <w:p>
      <w:pPr>
        <w:pStyle w:val="9"/>
        <w:spacing w:line="600" w:lineRule="exact"/>
        <w:ind w:firstLine="643"/>
        <w:jc w:val="both"/>
        <w:rPr>
          <w:rFonts w:hint="eastAsia" w:ascii="Times New Roman" w:hAnsi="Times New Roman" w:eastAsia="仿宋_GB2312"/>
          <w:kern w:val="0"/>
          <w:sz w:val="32"/>
          <w:szCs w:val="32"/>
          <w:lang w:eastAsia="zh-CN"/>
        </w:rPr>
      </w:pPr>
      <w:r>
        <w:rPr>
          <w:rFonts w:hint="eastAsia" w:ascii="Times New Roman" w:hAnsi="Times New Roman" w:eastAsia="仿宋_GB2312"/>
          <w:kern w:val="0"/>
          <w:sz w:val="32"/>
          <w:szCs w:val="32"/>
          <w:lang w:eastAsia="zh-CN"/>
        </w:rPr>
        <w:t>本单位</w:t>
      </w:r>
      <w:r>
        <w:rPr>
          <w:rFonts w:hint="eastAsia" w:ascii="Times New Roman" w:hAnsi="Times New Roman" w:eastAsia="仿宋_GB2312"/>
          <w:kern w:val="0"/>
          <w:sz w:val="32"/>
          <w:szCs w:val="32"/>
          <w:lang w:val="en-US" w:eastAsia="zh-CN"/>
        </w:rPr>
        <w:t>2022年度无</w:t>
      </w:r>
      <w:r>
        <w:rPr>
          <w:rFonts w:hint="eastAsia" w:ascii="Times New Roman" w:hAnsi="Times New Roman" w:eastAsia="仿宋_GB2312"/>
          <w:kern w:val="0"/>
          <w:sz w:val="32"/>
          <w:szCs w:val="32"/>
          <w:lang w:eastAsia="zh-CN"/>
        </w:rPr>
        <w:t>社会保险基金预算</w:t>
      </w:r>
      <w:r>
        <w:rPr>
          <w:rFonts w:hint="eastAsia" w:ascii="Times New Roman" w:hAnsi="Times New Roman" w:eastAsia="仿宋_GB2312"/>
          <w:kern w:val="0"/>
          <w:sz w:val="32"/>
          <w:szCs w:val="32"/>
          <w:lang w:val="en-US" w:eastAsia="zh-CN"/>
        </w:rPr>
        <w:t>收入和支出。</w:t>
      </w:r>
    </w:p>
    <w:p>
      <w:pPr>
        <w:spacing w:line="600" w:lineRule="exact"/>
        <w:ind w:firstLine="640" w:firstLineChars="200"/>
        <w:jc w:val="both"/>
        <w:rPr>
          <w:rFonts w:ascii="方正黑体_GBK" w:eastAsia="方正黑体_GBK"/>
          <w:kern w:val="0"/>
          <w:sz w:val="32"/>
          <w:szCs w:val="32"/>
          <w:lang w:eastAsia="zh-CN"/>
        </w:rPr>
      </w:pPr>
      <w:r>
        <w:rPr>
          <w:rFonts w:hint="eastAsia" w:ascii="方正黑体_GBK" w:eastAsia="方正黑体_GBK"/>
          <w:kern w:val="0"/>
          <w:sz w:val="32"/>
          <w:szCs w:val="32"/>
          <w:lang w:eastAsia="zh-CN"/>
        </w:rPr>
        <w:t>六、部门整体支出绩效情况</w:t>
      </w:r>
    </w:p>
    <w:p>
      <w:pPr>
        <w:spacing w:line="600" w:lineRule="exact"/>
        <w:ind w:firstLine="640" w:firstLineChars="200"/>
        <w:jc w:val="both"/>
        <w:rPr>
          <w:rFonts w:hint="eastAsia" w:eastAsia="仿宋_GB2312"/>
          <w:kern w:val="0"/>
          <w:sz w:val="32"/>
          <w:szCs w:val="32"/>
          <w:lang w:eastAsia="zh-CN"/>
        </w:rPr>
      </w:pPr>
      <w:r>
        <w:rPr>
          <w:rFonts w:hint="eastAsia" w:eastAsia="仿宋_GB2312"/>
          <w:kern w:val="0"/>
          <w:sz w:val="32"/>
          <w:szCs w:val="32"/>
          <w:lang w:eastAsia="zh-CN"/>
        </w:rPr>
        <w:t>2022年，全市组织系统深入学习贯彻习近平新时代中国特色社会主义思想，全面落实新时代党的建设总要求和新时代党的组织路线，向中心聚焦、为发展助力，各项工作取得了明显成效。</w:t>
      </w:r>
    </w:p>
    <w:p>
      <w:pPr>
        <w:spacing w:line="600" w:lineRule="exact"/>
        <w:ind w:firstLine="640" w:firstLineChars="200"/>
        <w:jc w:val="both"/>
        <w:rPr>
          <w:rFonts w:hint="eastAsia" w:eastAsia="仿宋_GB2312"/>
          <w:kern w:val="0"/>
          <w:sz w:val="32"/>
          <w:szCs w:val="32"/>
          <w:lang w:eastAsia="zh-CN"/>
        </w:rPr>
      </w:pPr>
      <w:r>
        <w:rPr>
          <w:rFonts w:hint="eastAsia" w:eastAsia="仿宋_GB2312"/>
          <w:kern w:val="0"/>
          <w:sz w:val="32"/>
          <w:szCs w:val="32"/>
          <w:lang w:eastAsia="zh-CN"/>
        </w:rPr>
        <w:t>【教育培训】教育平台不断拓展。推行“党校＋基地”培训模式，以市委党校为主阵地，依托任弼时纪念馆、屈子文化园、石仑山红色文化馆、瞭家山社区哲学陈列馆、八景村吴咏湘将军故居和高丰村、西长产业示范片等载体，打造“一星多点”的培训体验。任弼时纪念馆、汨罗镇农民学哲学陈列馆入选全省第一批党员教育培训现场教学点，为广大党员干部教育培训提供了更加鲜活的基层实例。教育模式推陈出新。</w:t>
      </w:r>
    </w:p>
    <w:p>
      <w:pPr>
        <w:spacing w:line="600" w:lineRule="exact"/>
        <w:ind w:firstLine="640" w:firstLineChars="200"/>
        <w:jc w:val="both"/>
        <w:rPr>
          <w:rFonts w:hint="eastAsia" w:eastAsia="仿宋_GB2312"/>
          <w:kern w:val="0"/>
          <w:sz w:val="32"/>
          <w:szCs w:val="32"/>
          <w:lang w:eastAsia="zh-CN"/>
        </w:rPr>
      </w:pPr>
      <w:r>
        <w:rPr>
          <w:rFonts w:hint="eastAsia" w:eastAsia="仿宋_GB2312"/>
          <w:kern w:val="0"/>
          <w:sz w:val="32"/>
          <w:szCs w:val="32"/>
          <w:lang w:eastAsia="zh-CN"/>
        </w:rPr>
        <w:t>【干部工作】突出实干导向。坚持把一线工作实绩作为干部选拔任用的重要依据，使“一线选干部、出干部”成为一种导向，推荐1名飞地园副科职干部到湘西州保靖县对口帮扶乡村振兴工作，选派176名市直单位业务骨干和后备干部驻村帮扶，让干部在一线经受历练、在基层得到成长。运用“六比六看”办法，全程公开，全面比选，分三个年龄段共产生乡镇党委副书记8名，在全市调研比选1名正科职、2名副科职干部到高新区任职。</w:t>
      </w:r>
    </w:p>
    <w:p>
      <w:pPr>
        <w:spacing w:line="600" w:lineRule="exact"/>
        <w:ind w:firstLine="640" w:firstLineChars="200"/>
        <w:jc w:val="both"/>
        <w:rPr>
          <w:rFonts w:hint="eastAsia" w:eastAsia="仿宋_GB2312"/>
          <w:kern w:val="0"/>
          <w:sz w:val="32"/>
          <w:szCs w:val="32"/>
          <w:lang w:eastAsia="zh-CN"/>
        </w:rPr>
      </w:pPr>
      <w:r>
        <w:rPr>
          <w:rFonts w:hint="eastAsia" w:eastAsia="仿宋_GB2312"/>
          <w:kern w:val="0"/>
          <w:sz w:val="32"/>
          <w:szCs w:val="32"/>
          <w:lang w:eastAsia="zh-CN"/>
        </w:rPr>
        <w:t>【党建工作】集体经济确保全面壮大。成立由市委书记任组长的领导小组，市级领导带头认领25个集体经济“薄弱村”，市财政整合涉农资金2000万元重点支持集体经济“薄弱村”发展乡村产业，全力攻坚。选举122名治理能人及致富能手当选村（社区）党总支书记，遴选307名带班能力强、农村经验丰富的“导师”帮带695名新任基层村（社区）“两委”干部，下派26名科技特派员到“薄弱村”实地指导。</w:t>
      </w:r>
    </w:p>
    <w:p>
      <w:pPr>
        <w:spacing w:line="600" w:lineRule="exact"/>
        <w:ind w:firstLine="640" w:firstLineChars="200"/>
        <w:jc w:val="both"/>
        <w:rPr>
          <w:rFonts w:hint="eastAsia" w:eastAsia="仿宋_GB2312"/>
          <w:kern w:val="0"/>
          <w:sz w:val="32"/>
          <w:szCs w:val="32"/>
          <w:lang w:eastAsia="zh-CN"/>
        </w:rPr>
      </w:pPr>
      <w:r>
        <w:rPr>
          <w:rFonts w:hint="eastAsia" w:eastAsia="仿宋_GB2312"/>
          <w:kern w:val="0"/>
          <w:sz w:val="32"/>
          <w:szCs w:val="32"/>
          <w:lang w:eastAsia="zh-CN"/>
        </w:rPr>
        <w:t>【人才工作】引进急需人才。结合我市企业对人才的需求的相关条件和人才队伍配置状况进行摸底调查，及时更新人才需求目录，先后组织40余家规上企业提供近500个岗位计划，参加“学成岳阳 创业岳阳”湖南大学专场，湖南理工学院专场现场招聘活动，为园区规模以上企业共引进硕士研究生2人，本科生36人，技能型人才180多人。同时，为事业单位引进急需紧缺人才开辟“绿色通道”。</w:t>
      </w:r>
    </w:p>
    <w:p>
      <w:pPr>
        <w:spacing w:line="600" w:lineRule="exact"/>
        <w:ind w:firstLine="640" w:firstLineChars="200"/>
        <w:jc w:val="both"/>
        <w:rPr>
          <w:rFonts w:eastAsia="仿宋_GB2312"/>
          <w:kern w:val="0"/>
          <w:sz w:val="32"/>
          <w:szCs w:val="32"/>
          <w:lang w:eastAsia="zh-CN"/>
        </w:rPr>
      </w:pPr>
      <w:r>
        <w:rPr>
          <w:rFonts w:hint="eastAsia" w:eastAsia="仿宋_GB2312"/>
          <w:kern w:val="0"/>
          <w:sz w:val="32"/>
          <w:szCs w:val="32"/>
          <w:lang w:eastAsia="zh-CN"/>
        </w:rPr>
        <w:t>【考核工作】建立健全考核体系。按照省、岳阳绩效考核机构改革要求，迅速成立市委绩效考核工作领导小组和绩效考核办，通过实地座谈、调研，多方征求意见，对标对表省、岳阳考核工作，科学地起草好全市绩效考核系列办法和文件，树立起鲜明的考核导向，做到既考人又考事，把考核结果作为实施鼓励激励、容错纠错、能上能下的重要依据，与干部选拔任用、绩效分配、评先评优等挂钩。严谨严格工作讲评。市委每季度召开一次讲评会，通过查问题、点不足、定措施、明方向，抓好工作落实提升。压紧压实工作责任。绩效考核工作领导小组组长每月对指标完成情况问询调度一次，分管联点市领导根据考核办下发的工作提示函定期调度短板指标推进情况。围绕年度工作目标任务，会同市委督查室、政府督查室成立专项督查组，不定期开展督查，及时通报。</w:t>
      </w:r>
    </w:p>
    <w:p>
      <w:pPr>
        <w:spacing w:line="600" w:lineRule="exact"/>
        <w:ind w:firstLine="640" w:firstLineChars="200"/>
        <w:jc w:val="both"/>
        <w:rPr>
          <w:rFonts w:ascii="方正黑体_GBK" w:eastAsia="方正黑体_GBK"/>
          <w:kern w:val="0"/>
          <w:sz w:val="32"/>
          <w:szCs w:val="32"/>
          <w:lang w:eastAsia="zh-CN"/>
        </w:rPr>
      </w:pPr>
      <w:r>
        <w:rPr>
          <w:rFonts w:hint="eastAsia" w:ascii="方正黑体_GBK" w:eastAsia="方正黑体_GBK"/>
          <w:kern w:val="0"/>
          <w:sz w:val="32"/>
          <w:szCs w:val="32"/>
          <w:lang w:eastAsia="zh-CN"/>
        </w:rPr>
        <w:t>七、存在的问题及原因分析</w:t>
      </w:r>
    </w:p>
    <w:p>
      <w:pPr>
        <w:spacing w:line="600" w:lineRule="exact"/>
        <w:ind w:firstLine="640" w:firstLineChars="200"/>
        <w:jc w:val="both"/>
        <w:rPr>
          <w:rFonts w:hint="eastAsia" w:eastAsia="仿宋_GB2312"/>
          <w:kern w:val="0"/>
          <w:sz w:val="32"/>
          <w:szCs w:val="32"/>
          <w:lang w:eastAsia="zh-CN"/>
        </w:rPr>
      </w:pPr>
      <w:r>
        <w:rPr>
          <w:rFonts w:hint="eastAsia" w:eastAsia="仿宋_GB2312"/>
          <w:kern w:val="0"/>
          <w:sz w:val="32"/>
          <w:szCs w:val="32"/>
          <w:lang w:eastAsia="zh-CN"/>
        </w:rPr>
        <w:t>1、组织部由于没有配备专职财务人员，财务人员都是兼职多项工作，造成财务管理人力不足，财务工作不完全规范。</w:t>
      </w:r>
    </w:p>
    <w:p>
      <w:pPr>
        <w:spacing w:line="600" w:lineRule="exact"/>
        <w:ind w:firstLine="640" w:firstLineChars="200"/>
        <w:jc w:val="both"/>
        <w:rPr>
          <w:rFonts w:hint="eastAsia" w:eastAsia="仿宋_GB2312"/>
          <w:kern w:val="0"/>
          <w:sz w:val="32"/>
          <w:szCs w:val="32"/>
          <w:lang w:eastAsia="zh-CN"/>
        </w:rPr>
      </w:pPr>
      <w:r>
        <w:rPr>
          <w:rFonts w:hint="eastAsia" w:eastAsia="仿宋_GB2312"/>
          <w:kern w:val="0"/>
          <w:sz w:val="32"/>
          <w:szCs w:val="32"/>
          <w:lang w:eastAsia="zh-CN"/>
        </w:rPr>
        <w:t>2、预算编制缺乏前瞻性、科学性，特别是全县临时性的中心工作比较多，有时项目支出与基本支出不准或预算支出实际出现较大偏差的情况。</w:t>
      </w:r>
    </w:p>
    <w:p>
      <w:pPr>
        <w:spacing w:line="600" w:lineRule="exact"/>
        <w:ind w:firstLine="640" w:firstLineChars="200"/>
        <w:jc w:val="both"/>
        <w:rPr>
          <w:rFonts w:hint="eastAsia" w:eastAsia="仿宋_GB2312"/>
          <w:kern w:val="0"/>
          <w:sz w:val="32"/>
          <w:szCs w:val="32"/>
          <w:lang w:eastAsia="zh-CN"/>
        </w:rPr>
      </w:pPr>
      <w:r>
        <w:rPr>
          <w:rFonts w:hint="eastAsia" w:eastAsia="仿宋_GB2312"/>
          <w:kern w:val="0"/>
          <w:sz w:val="32"/>
          <w:szCs w:val="32"/>
          <w:lang w:eastAsia="zh-CN"/>
        </w:rPr>
        <w:t>3、项目资金的使用进度把控不够严格，未严格按照全年工作计划和步骤支出，前期支出进度缓慢，导致部分款项的支付拖延到下一年度。</w:t>
      </w:r>
    </w:p>
    <w:p>
      <w:pPr>
        <w:spacing w:line="600" w:lineRule="exact"/>
        <w:ind w:firstLine="640" w:firstLineChars="200"/>
        <w:jc w:val="both"/>
        <w:rPr>
          <w:rFonts w:hint="eastAsia" w:ascii="方正黑体_GBK" w:eastAsia="方正黑体_GBK"/>
          <w:kern w:val="0"/>
          <w:sz w:val="32"/>
          <w:szCs w:val="32"/>
          <w:lang w:eastAsia="zh-CN"/>
        </w:rPr>
      </w:pPr>
      <w:r>
        <w:rPr>
          <w:rFonts w:hint="eastAsia" w:ascii="方正黑体_GBK" w:eastAsia="方正黑体_GBK"/>
          <w:kern w:val="0"/>
          <w:sz w:val="32"/>
          <w:szCs w:val="32"/>
          <w:lang w:eastAsia="zh-CN"/>
        </w:rPr>
        <w:t>八、下一步改进措施</w:t>
      </w:r>
    </w:p>
    <w:p>
      <w:pPr>
        <w:spacing w:line="600" w:lineRule="exact"/>
        <w:ind w:firstLine="640" w:firstLineChars="200"/>
        <w:jc w:val="both"/>
        <w:rPr>
          <w:rFonts w:hint="eastAsia" w:eastAsia="仿宋_GB2312"/>
          <w:kern w:val="0"/>
          <w:sz w:val="32"/>
          <w:szCs w:val="32"/>
          <w:lang w:eastAsia="zh-CN"/>
        </w:rPr>
      </w:pPr>
      <w:r>
        <w:rPr>
          <w:rFonts w:hint="eastAsia" w:eastAsia="仿宋_GB2312"/>
          <w:kern w:val="0"/>
          <w:sz w:val="32"/>
          <w:szCs w:val="32"/>
          <w:lang w:eastAsia="zh-CN"/>
        </w:rPr>
        <w:t>1、细化预算编制工作</w:t>
      </w:r>
    </w:p>
    <w:p>
      <w:pPr>
        <w:spacing w:line="600" w:lineRule="exact"/>
        <w:ind w:firstLine="640" w:firstLineChars="200"/>
        <w:jc w:val="both"/>
        <w:rPr>
          <w:rFonts w:hint="eastAsia" w:eastAsia="仿宋_GB2312"/>
          <w:kern w:val="0"/>
          <w:sz w:val="32"/>
          <w:szCs w:val="32"/>
          <w:lang w:eastAsia="zh-CN"/>
        </w:rPr>
      </w:pPr>
      <w:r>
        <w:rPr>
          <w:rFonts w:hint="eastAsia" w:eastAsia="仿宋_GB2312"/>
          <w:kern w:val="0"/>
          <w:sz w:val="32"/>
          <w:szCs w:val="32"/>
          <w:lang w:eastAsia="zh-CN"/>
        </w:rPr>
        <w:t>进一步加强部内机构各科室的预算管理意识，严格按照预算编制的相关制度和要求，公用经费根据单位的年度工作重点和项目专项工作规划，本着“勤俭节约、保障运转”的原则进行预算的编制。编制范围尽可能的全面，不漏项。进一步提高预算编制的科学性、合理性、严谨性和可控性。</w:t>
      </w:r>
    </w:p>
    <w:p>
      <w:pPr>
        <w:spacing w:line="600" w:lineRule="exact"/>
        <w:ind w:firstLine="640" w:firstLineChars="200"/>
        <w:jc w:val="both"/>
        <w:rPr>
          <w:rFonts w:hint="eastAsia" w:eastAsia="仿宋_GB2312"/>
          <w:kern w:val="0"/>
          <w:sz w:val="32"/>
          <w:szCs w:val="32"/>
          <w:lang w:eastAsia="zh-CN"/>
        </w:rPr>
      </w:pPr>
      <w:r>
        <w:rPr>
          <w:rFonts w:hint="eastAsia" w:eastAsia="仿宋_GB2312"/>
          <w:kern w:val="0"/>
          <w:sz w:val="32"/>
          <w:szCs w:val="32"/>
          <w:lang w:eastAsia="zh-CN"/>
        </w:rPr>
        <w:t>2、加强预算执行管理</w:t>
      </w:r>
    </w:p>
    <w:p>
      <w:pPr>
        <w:spacing w:line="600" w:lineRule="exact"/>
        <w:ind w:firstLine="640" w:firstLineChars="200"/>
        <w:jc w:val="both"/>
        <w:rPr>
          <w:rFonts w:hint="eastAsia" w:eastAsia="仿宋_GB2312"/>
          <w:kern w:val="0"/>
          <w:sz w:val="32"/>
          <w:szCs w:val="32"/>
          <w:lang w:eastAsia="zh-CN"/>
        </w:rPr>
      </w:pPr>
      <w:r>
        <w:rPr>
          <w:rFonts w:hint="eastAsia" w:eastAsia="仿宋_GB2312"/>
          <w:kern w:val="0"/>
          <w:sz w:val="32"/>
          <w:szCs w:val="32"/>
          <w:lang w:eastAsia="zh-CN"/>
        </w:rPr>
        <w:t>遵循预算管理办法，制定和完善基本支出、项目支出等各项支出标准，严格按项目和进度执行预算，增强预算的约束力和严肃性。</w:t>
      </w:r>
    </w:p>
    <w:p>
      <w:pPr>
        <w:spacing w:line="600" w:lineRule="exact"/>
        <w:ind w:firstLine="640" w:firstLineChars="200"/>
        <w:jc w:val="both"/>
        <w:rPr>
          <w:rFonts w:hint="eastAsia" w:eastAsia="仿宋_GB2312"/>
          <w:kern w:val="0"/>
          <w:sz w:val="32"/>
          <w:szCs w:val="32"/>
          <w:lang w:eastAsia="zh-CN"/>
        </w:rPr>
      </w:pPr>
      <w:r>
        <w:rPr>
          <w:rFonts w:hint="eastAsia" w:eastAsia="仿宋_GB2312"/>
          <w:kern w:val="0"/>
          <w:sz w:val="32"/>
          <w:szCs w:val="32"/>
          <w:lang w:eastAsia="zh-CN"/>
        </w:rPr>
        <w:t>推行重大事项部务会集体研究制度，财务支出部务会公开制度，落实预算执行分析，及时了解预算执行差异，合理调整、纠正预算执行偏差，切实提高部门预算收支管理水平。</w:t>
      </w:r>
    </w:p>
    <w:p>
      <w:pPr>
        <w:spacing w:line="600" w:lineRule="exact"/>
        <w:ind w:firstLine="640" w:firstLineChars="200"/>
        <w:jc w:val="both"/>
        <w:rPr>
          <w:rFonts w:hint="eastAsia" w:eastAsia="仿宋_GB2312"/>
          <w:kern w:val="0"/>
          <w:sz w:val="32"/>
          <w:szCs w:val="32"/>
          <w:lang w:eastAsia="zh-CN"/>
        </w:rPr>
      </w:pPr>
      <w:r>
        <w:rPr>
          <w:rFonts w:hint="eastAsia" w:eastAsia="仿宋_GB2312"/>
          <w:kern w:val="0"/>
          <w:sz w:val="32"/>
          <w:szCs w:val="32"/>
          <w:lang w:eastAsia="zh-CN"/>
        </w:rPr>
        <w:t>3、完善管理制度，进一步加强资产管理</w:t>
      </w:r>
    </w:p>
    <w:p>
      <w:pPr>
        <w:spacing w:line="600" w:lineRule="exact"/>
        <w:ind w:firstLine="640" w:firstLineChars="200"/>
        <w:jc w:val="both"/>
        <w:rPr>
          <w:rFonts w:hint="eastAsia" w:eastAsia="仿宋_GB2312"/>
          <w:kern w:val="0"/>
          <w:sz w:val="32"/>
          <w:szCs w:val="32"/>
          <w:lang w:eastAsia="zh-CN"/>
        </w:rPr>
      </w:pPr>
      <w:r>
        <w:rPr>
          <w:rFonts w:hint="eastAsia" w:eastAsia="仿宋_GB2312"/>
          <w:kern w:val="0"/>
          <w:sz w:val="32"/>
          <w:szCs w:val="32"/>
          <w:lang w:eastAsia="zh-CN"/>
        </w:rPr>
        <w:t>进一步贯彻落实中央“八项规定”和湖南省委“九条规定”，建立本部门“三公经费”等公务支出管理制度及厉行节约制度，加强经费审批和控制，规范支出标准与范围，并严格执行。严格按照《固定资产管理办法》的规定加强固定资产管理，及时登记、更新台账，加强资产卡片管理，年终前对各类实物资产进行全面盘点，确保账账、账实相符。</w:t>
      </w:r>
    </w:p>
    <w:p>
      <w:pPr>
        <w:spacing w:line="600" w:lineRule="exact"/>
        <w:ind w:firstLine="640" w:firstLineChars="200"/>
        <w:jc w:val="both"/>
        <w:rPr>
          <w:rFonts w:hint="eastAsia" w:eastAsia="仿宋_GB2312"/>
          <w:kern w:val="0"/>
          <w:sz w:val="32"/>
          <w:szCs w:val="32"/>
          <w:lang w:eastAsia="zh-CN"/>
        </w:rPr>
      </w:pPr>
      <w:r>
        <w:rPr>
          <w:rFonts w:hint="eastAsia" w:eastAsia="仿宋_GB2312"/>
          <w:kern w:val="0"/>
          <w:sz w:val="32"/>
          <w:szCs w:val="32"/>
          <w:lang w:eastAsia="zh-CN"/>
        </w:rPr>
        <w:t>4、加强政府会计准则和新预算法学习培训</w:t>
      </w:r>
    </w:p>
    <w:p>
      <w:pPr>
        <w:spacing w:line="600" w:lineRule="exact"/>
        <w:ind w:firstLine="640" w:firstLineChars="200"/>
        <w:jc w:val="both"/>
        <w:rPr>
          <w:rFonts w:hint="eastAsia" w:eastAsia="仿宋_GB2312"/>
          <w:kern w:val="0"/>
          <w:sz w:val="32"/>
          <w:szCs w:val="32"/>
          <w:lang w:eastAsia="zh-CN"/>
        </w:rPr>
      </w:pPr>
      <w:r>
        <w:rPr>
          <w:rFonts w:hint="eastAsia" w:eastAsia="仿宋_GB2312"/>
          <w:kern w:val="0"/>
          <w:sz w:val="32"/>
          <w:szCs w:val="32"/>
          <w:lang w:eastAsia="zh-CN"/>
        </w:rPr>
        <w:t>本部门干部职工一直以来重业务轻财务，从事财务工作的人员都是兼职，财务知识欠缺，整体水平不高，缺乏系统学习。首先必须加强思想认识，不断加强廉政教育和财经纪律的学习，其次必须加强新《预算法》、《政府会计准则》等学习培训，不断提高业务知识和工作能力。</w:t>
      </w:r>
    </w:p>
    <w:p>
      <w:pPr>
        <w:spacing w:line="600" w:lineRule="exact"/>
        <w:ind w:firstLine="640" w:firstLineChars="200"/>
        <w:jc w:val="both"/>
        <w:rPr>
          <w:rFonts w:ascii="方正黑体_GBK" w:eastAsia="方正黑体_GBK"/>
          <w:kern w:val="0"/>
          <w:sz w:val="32"/>
          <w:szCs w:val="32"/>
          <w:lang w:eastAsia="zh-CN"/>
        </w:rPr>
      </w:pPr>
      <w:r>
        <w:rPr>
          <w:rFonts w:hint="eastAsia" w:ascii="方正黑体_GBK" w:eastAsia="方正黑体_GBK"/>
          <w:kern w:val="0"/>
          <w:sz w:val="32"/>
          <w:szCs w:val="32"/>
          <w:lang w:eastAsia="zh-CN"/>
        </w:rPr>
        <w:t>九、部门整体支出绩效自评结果拟应用和公开情况</w:t>
      </w:r>
    </w:p>
    <w:p>
      <w:pPr>
        <w:spacing w:line="600" w:lineRule="exact"/>
        <w:ind w:firstLine="640" w:firstLineChars="200"/>
        <w:jc w:val="both"/>
        <w:rPr>
          <w:rFonts w:hint="eastAsia" w:eastAsia="仿宋_GB2312"/>
          <w:kern w:val="0"/>
          <w:sz w:val="32"/>
          <w:szCs w:val="32"/>
          <w:lang w:eastAsia="zh-CN"/>
        </w:rPr>
      </w:pPr>
      <w:r>
        <w:rPr>
          <w:rFonts w:hint="eastAsia" w:eastAsia="仿宋_GB2312"/>
          <w:kern w:val="0"/>
          <w:sz w:val="32"/>
          <w:szCs w:val="32"/>
          <w:lang w:eastAsia="zh-CN"/>
        </w:rPr>
        <w:t>我部将针对绩效自评中发现的问题，加强内部相关科室的沟通协调，采取切实可行的整改举措并落实到位，扎实做好绩效评价工作。同时，根据市财政局统一通知，在汨罗市门户网站公开2023年我部部门整体支出绩效自评报告，接受社会监督。 </w:t>
      </w:r>
    </w:p>
    <w:p>
      <w:pPr>
        <w:spacing w:line="600" w:lineRule="exact"/>
        <w:ind w:firstLine="640" w:firstLineChars="200"/>
        <w:jc w:val="both"/>
        <w:rPr>
          <w:rFonts w:eastAsia="黑体"/>
          <w:kern w:val="0"/>
          <w:sz w:val="32"/>
          <w:szCs w:val="32"/>
          <w:lang w:eastAsia="zh-CN"/>
        </w:rPr>
      </w:pPr>
      <w:r>
        <w:rPr>
          <w:rFonts w:hint="eastAsia" w:eastAsia="黑体"/>
          <w:kern w:val="0"/>
          <w:sz w:val="32"/>
          <w:szCs w:val="32"/>
          <w:lang w:eastAsia="zh-CN"/>
        </w:rPr>
        <w:t>十、其他需要说明的情况</w:t>
      </w:r>
    </w:p>
    <w:p>
      <w:pPr>
        <w:spacing w:line="600" w:lineRule="exact"/>
        <w:ind w:firstLine="640" w:firstLineChars="200"/>
        <w:jc w:val="both"/>
        <w:rPr>
          <w:rFonts w:hint="eastAsia" w:eastAsia="仿宋_GB2312"/>
          <w:kern w:val="0"/>
          <w:sz w:val="32"/>
          <w:szCs w:val="32"/>
          <w:lang w:val="en-US" w:eastAsia="zh-CN"/>
        </w:rPr>
      </w:pPr>
      <w:r>
        <w:rPr>
          <w:rFonts w:hint="eastAsia" w:eastAsia="仿宋_GB2312"/>
          <w:kern w:val="0"/>
          <w:sz w:val="32"/>
          <w:szCs w:val="32"/>
          <w:lang w:eastAsia="zh-CN"/>
        </w:rPr>
        <w:t>无</w:t>
      </w:r>
    </w:p>
    <w:p>
      <w:pPr>
        <w:spacing w:line="267" w:lineRule="auto"/>
        <w:ind w:firstLine="552"/>
        <w:jc w:val="both"/>
        <w:rPr>
          <w:rFonts w:hint="eastAsia" w:ascii="宋体" w:hAnsi="宋体" w:eastAsia="宋体" w:cs="宋体"/>
          <w:bCs/>
          <w:spacing w:val="-4"/>
          <w:kern w:val="0"/>
          <w:sz w:val="28"/>
          <w:szCs w:val="28"/>
          <w:lang w:eastAsia="zh-CN"/>
        </w:rPr>
      </w:pPr>
    </w:p>
    <w:p>
      <w:pPr>
        <w:spacing w:line="267" w:lineRule="auto"/>
        <w:ind w:firstLine="552"/>
        <w:jc w:val="both"/>
        <w:rPr>
          <w:rFonts w:hint="eastAsia" w:ascii="宋体" w:hAnsi="宋体" w:eastAsia="宋体" w:cs="宋体"/>
          <w:bCs/>
          <w:spacing w:val="-4"/>
          <w:kern w:val="0"/>
          <w:sz w:val="28"/>
          <w:szCs w:val="28"/>
          <w:lang w:eastAsia="zh-CN"/>
        </w:rPr>
      </w:pPr>
    </w:p>
    <w:p>
      <w:pPr>
        <w:spacing w:line="267" w:lineRule="auto"/>
        <w:ind w:firstLine="552"/>
        <w:jc w:val="both"/>
        <w:rPr>
          <w:rFonts w:hint="eastAsia" w:ascii="宋体" w:hAnsi="宋体" w:eastAsia="宋体" w:cs="宋体"/>
          <w:bCs/>
          <w:spacing w:val="-4"/>
          <w:kern w:val="0"/>
          <w:sz w:val="28"/>
          <w:szCs w:val="28"/>
          <w:lang w:eastAsia="zh-CN"/>
        </w:rPr>
      </w:pPr>
    </w:p>
    <w:p>
      <w:pPr>
        <w:spacing w:line="267" w:lineRule="auto"/>
        <w:ind w:firstLine="552"/>
        <w:jc w:val="both"/>
        <w:rPr>
          <w:rFonts w:hint="eastAsia" w:ascii="宋体" w:hAnsi="宋体" w:eastAsia="宋体" w:cs="宋体"/>
          <w:bCs/>
          <w:spacing w:val="-4"/>
          <w:kern w:val="0"/>
          <w:sz w:val="28"/>
          <w:szCs w:val="28"/>
          <w:lang w:eastAsia="zh-CN"/>
        </w:rPr>
      </w:pPr>
    </w:p>
    <w:p>
      <w:pPr>
        <w:spacing w:line="267" w:lineRule="auto"/>
        <w:ind w:firstLine="552"/>
        <w:jc w:val="both"/>
        <w:rPr>
          <w:rFonts w:ascii="宋体" w:hAnsi="宋体" w:eastAsia="宋体" w:cs="宋体"/>
          <w:bCs/>
          <w:spacing w:val="-4"/>
          <w:kern w:val="0"/>
          <w:sz w:val="28"/>
          <w:szCs w:val="28"/>
          <w:lang w:eastAsia="zh-CN"/>
        </w:rPr>
      </w:pPr>
      <w:r>
        <w:rPr>
          <w:rFonts w:hint="eastAsia" w:ascii="宋体" w:hAnsi="宋体" w:eastAsia="宋体" w:cs="宋体"/>
          <w:bCs/>
          <w:spacing w:val="-4"/>
          <w:kern w:val="0"/>
          <w:sz w:val="28"/>
          <w:szCs w:val="28"/>
          <w:lang w:eastAsia="zh-CN"/>
        </w:rPr>
        <w:t>附件</w:t>
      </w:r>
      <w:r>
        <w:rPr>
          <w:rFonts w:hint="eastAsia" w:ascii="宋体" w:hAnsi="宋体" w:eastAsia="宋体" w:cs="宋体"/>
          <w:bCs/>
          <w:spacing w:val="-4"/>
          <w:kern w:val="0"/>
          <w:sz w:val="28"/>
          <w:szCs w:val="28"/>
          <w:lang w:val="en-US" w:eastAsia="zh-CN"/>
        </w:rPr>
        <w:t>5</w:t>
      </w:r>
    </w:p>
    <w:p>
      <w:pPr>
        <w:spacing w:line="246" w:lineRule="auto"/>
        <w:rPr>
          <w:rFonts w:ascii="Arial"/>
          <w:sz w:val="21"/>
        </w:rPr>
      </w:pPr>
    </w:p>
    <w:p>
      <w:pPr>
        <w:spacing w:line="246" w:lineRule="auto"/>
        <w:rPr>
          <w:rFonts w:ascii="Arial"/>
          <w:sz w:val="21"/>
        </w:rPr>
      </w:pPr>
    </w:p>
    <w:p>
      <w:pPr>
        <w:spacing w:line="246" w:lineRule="auto"/>
        <w:jc w:val="center"/>
        <w:rPr>
          <w:rFonts w:hint="eastAsia" w:ascii="黑体" w:hAnsi="黑体" w:eastAsia="黑体" w:cs="黑体"/>
          <w:sz w:val="48"/>
          <w:szCs w:val="48"/>
        </w:rPr>
      </w:pPr>
      <w:r>
        <w:rPr>
          <w:rFonts w:hint="eastAsia" w:ascii="黑体" w:hAnsi="黑体" w:eastAsia="黑体" w:cs="黑体"/>
          <w:sz w:val="48"/>
          <w:szCs w:val="48"/>
        </w:rPr>
        <w:t>2022 年度中共汨罗市委组织部项目支出绩效自评报告</w:t>
      </w: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pStyle w:val="2"/>
        <w:spacing w:before="89" w:line="221" w:lineRule="auto"/>
        <w:ind w:left="2270"/>
        <w:rPr>
          <w:sz w:val="27"/>
          <w:szCs w:val="27"/>
        </w:rPr>
      </w:pPr>
      <w:r>
        <w:rPr>
          <w:spacing w:val="-22"/>
          <w:sz w:val="27"/>
          <w:szCs w:val="27"/>
        </w:rPr>
        <w:t>部 门 ( 单</w:t>
      </w:r>
      <w:r>
        <w:rPr>
          <w:spacing w:val="-19"/>
          <w:sz w:val="27"/>
          <w:szCs w:val="27"/>
        </w:rPr>
        <w:t xml:space="preserve"> </w:t>
      </w:r>
      <w:r>
        <w:rPr>
          <w:spacing w:val="-22"/>
          <w:sz w:val="27"/>
          <w:szCs w:val="27"/>
        </w:rPr>
        <w:t>位</w:t>
      </w:r>
      <w:r>
        <w:rPr>
          <w:spacing w:val="-43"/>
          <w:sz w:val="27"/>
          <w:szCs w:val="27"/>
        </w:rPr>
        <w:t xml:space="preserve"> </w:t>
      </w:r>
      <w:r>
        <w:rPr>
          <w:spacing w:val="-22"/>
          <w:sz w:val="27"/>
          <w:szCs w:val="27"/>
        </w:rPr>
        <w:t>)</w:t>
      </w:r>
      <w:r>
        <w:rPr>
          <w:spacing w:val="-36"/>
          <w:sz w:val="27"/>
          <w:szCs w:val="27"/>
        </w:rPr>
        <w:t xml:space="preserve"> </w:t>
      </w:r>
      <w:r>
        <w:rPr>
          <w:spacing w:val="-22"/>
          <w:sz w:val="27"/>
          <w:szCs w:val="27"/>
        </w:rPr>
        <w:t>名</w:t>
      </w:r>
      <w:r>
        <w:rPr>
          <w:spacing w:val="-37"/>
          <w:sz w:val="27"/>
          <w:szCs w:val="27"/>
        </w:rPr>
        <w:t xml:space="preserve"> </w:t>
      </w:r>
      <w:r>
        <w:rPr>
          <w:spacing w:val="-22"/>
          <w:sz w:val="27"/>
          <w:szCs w:val="27"/>
        </w:rPr>
        <w:t>称</w:t>
      </w:r>
      <w:r>
        <w:rPr>
          <w:spacing w:val="-54"/>
          <w:sz w:val="27"/>
          <w:szCs w:val="27"/>
        </w:rPr>
        <w:t xml:space="preserve"> </w:t>
      </w:r>
      <w:r>
        <w:rPr>
          <w:spacing w:val="-22"/>
          <w:sz w:val="27"/>
          <w:szCs w:val="27"/>
        </w:rPr>
        <w:t>：</w:t>
      </w:r>
      <w:r>
        <w:rPr>
          <w:spacing w:val="-22"/>
          <w:sz w:val="27"/>
          <w:szCs w:val="27"/>
          <w:u w:val="single" w:color="auto"/>
        </w:rPr>
        <w:t xml:space="preserve">   (</w:t>
      </w:r>
      <w:r>
        <w:rPr>
          <w:spacing w:val="68"/>
          <w:sz w:val="27"/>
          <w:szCs w:val="27"/>
          <w:u w:val="single" w:color="auto"/>
        </w:rPr>
        <w:t xml:space="preserve"> </w:t>
      </w:r>
      <w:r>
        <w:rPr>
          <w:spacing w:val="-22"/>
          <w:sz w:val="27"/>
          <w:szCs w:val="27"/>
          <w:u w:val="single" w:color="auto"/>
        </w:rPr>
        <w:t>盖</w:t>
      </w:r>
      <w:r>
        <w:rPr>
          <w:spacing w:val="64"/>
          <w:sz w:val="27"/>
          <w:szCs w:val="27"/>
          <w:u w:val="single" w:color="auto"/>
        </w:rPr>
        <w:t xml:space="preserve"> </w:t>
      </w:r>
      <w:r>
        <w:rPr>
          <w:spacing w:val="-22"/>
          <w:sz w:val="27"/>
          <w:szCs w:val="27"/>
          <w:u w:val="single" w:color="auto"/>
        </w:rPr>
        <w:t>章</w:t>
      </w:r>
      <w:r>
        <w:rPr>
          <w:spacing w:val="55"/>
          <w:sz w:val="27"/>
          <w:szCs w:val="27"/>
          <w:u w:val="single" w:color="auto"/>
        </w:rPr>
        <w:t xml:space="preserve"> </w:t>
      </w:r>
      <w:r>
        <w:rPr>
          <w:spacing w:val="-22"/>
          <w:sz w:val="27"/>
          <w:szCs w:val="27"/>
          <w:u w:val="single" w:color="auto"/>
        </w:rPr>
        <w:t>)</w:t>
      </w:r>
      <w:r>
        <w:rPr>
          <w:sz w:val="27"/>
          <w:szCs w:val="27"/>
          <w:u w:val="single" w:color="auto"/>
        </w:rPr>
        <w:t xml:space="preserve">     </w:t>
      </w:r>
    </w:p>
    <w:p>
      <w:pPr>
        <w:pStyle w:val="2"/>
        <w:spacing w:before="289" w:line="610" w:lineRule="exact"/>
        <w:ind w:left="3490"/>
        <w:rPr>
          <w:sz w:val="27"/>
          <w:szCs w:val="27"/>
        </w:rPr>
      </w:pPr>
      <w:r>
        <w:rPr>
          <w:rFonts w:hint="eastAsia"/>
          <w:spacing w:val="-13"/>
          <w:position w:val="26"/>
          <w:sz w:val="27"/>
          <w:szCs w:val="27"/>
          <w:lang w:val="en-US" w:eastAsia="zh-CN"/>
        </w:rPr>
        <w:t>2024</w:t>
      </w:r>
      <w:r>
        <w:rPr>
          <w:spacing w:val="-13"/>
          <w:position w:val="26"/>
          <w:sz w:val="27"/>
          <w:szCs w:val="27"/>
        </w:rPr>
        <w:t xml:space="preserve">年 </w:t>
      </w:r>
      <w:r>
        <w:rPr>
          <w:rFonts w:hint="eastAsia"/>
          <w:spacing w:val="-13"/>
          <w:position w:val="26"/>
          <w:sz w:val="27"/>
          <w:szCs w:val="27"/>
          <w:lang w:val="en-US" w:eastAsia="zh-CN"/>
        </w:rPr>
        <w:t>5</w:t>
      </w:r>
      <w:r>
        <w:rPr>
          <w:spacing w:val="-13"/>
          <w:position w:val="26"/>
          <w:sz w:val="27"/>
          <w:szCs w:val="27"/>
        </w:rPr>
        <w:t xml:space="preserve">  月</w:t>
      </w:r>
      <w:r>
        <w:rPr>
          <w:spacing w:val="12"/>
          <w:position w:val="26"/>
          <w:sz w:val="27"/>
          <w:szCs w:val="27"/>
        </w:rPr>
        <w:t xml:space="preserve"> </w:t>
      </w:r>
      <w:r>
        <w:rPr>
          <w:rFonts w:hint="eastAsia"/>
          <w:spacing w:val="12"/>
          <w:position w:val="26"/>
          <w:sz w:val="27"/>
          <w:szCs w:val="27"/>
          <w:lang w:val="en-US" w:eastAsia="zh-CN"/>
        </w:rPr>
        <w:t>15</w:t>
      </w:r>
      <w:r>
        <w:rPr>
          <w:spacing w:val="12"/>
          <w:position w:val="26"/>
          <w:sz w:val="27"/>
          <w:szCs w:val="27"/>
        </w:rPr>
        <w:t xml:space="preserve"> </w:t>
      </w:r>
      <w:r>
        <w:rPr>
          <w:spacing w:val="-13"/>
          <w:position w:val="26"/>
          <w:sz w:val="27"/>
          <w:szCs w:val="27"/>
        </w:rPr>
        <w:t>日</w:t>
      </w:r>
    </w:p>
    <w:p>
      <w:pPr>
        <w:spacing w:line="223" w:lineRule="auto"/>
        <w:rPr>
          <w:sz w:val="24"/>
          <w:szCs w:val="24"/>
        </w:rPr>
        <w:sectPr>
          <w:footerReference r:id="rId9" w:type="default"/>
          <w:pgSz w:w="11900" w:h="16820"/>
          <w:pgMar w:top="1429" w:right="1782" w:bottom="1158" w:left="1450" w:header="0" w:footer="850" w:gutter="0"/>
          <w:cols w:space="720" w:num="1"/>
        </w:sectPr>
      </w:pPr>
    </w:p>
    <w:p>
      <w:pPr>
        <w:spacing w:before="137" w:line="221" w:lineRule="auto"/>
        <w:ind w:left="2336"/>
        <w:rPr>
          <w:rFonts w:ascii="黑体" w:hAnsi="黑体" w:eastAsia="黑体" w:cs="黑体"/>
          <w:sz w:val="42"/>
          <w:szCs w:val="42"/>
        </w:rPr>
      </w:pPr>
      <w:r>
        <w:rPr>
          <w:rFonts w:ascii="黑体" w:hAnsi="黑体" w:eastAsia="黑体" w:cs="黑体"/>
          <w:b/>
          <w:bCs/>
          <w:spacing w:val="6"/>
          <w:sz w:val="42"/>
          <w:szCs w:val="42"/>
        </w:rPr>
        <w:t>项目支出绩效评价报告</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sz w:val="31"/>
          <w:szCs w:val="31"/>
        </w:rPr>
      </w:pPr>
      <w:r>
        <w:rPr>
          <w:rFonts w:ascii="黑体" w:hAnsi="黑体" w:eastAsia="黑体" w:cs="黑体"/>
          <w:b/>
          <w:bCs/>
          <w:spacing w:val="-15"/>
          <w:sz w:val="31"/>
          <w:szCs w:val="31"/>
        </w:rPr>
        <w:t>一</w:t>
      </w:r>
      <w:r>
        <w:rPr>
          <w:rFonts w:ascii="黑体" w:hAnsi="黑体" w:eastAsia="黑体" w:cs="黑体"/>
          <w:spacing w:val="-15"/>
          <w:sz w:val="31"/>
          <w:szCs w:val="31"/>
        </w:rPr>
        <w:t xml:space="preserve"> </w:t>
      </w:r>
      <w:r>
        <w:rPr>
          <w:rFonts w:ascii="黑体" w:hAnsi="黑体" w:eastAsia="黑体" w:cs="黑体"/>
          <w:b/>
          <w:bCs/>
          <w:spacing w:val="-15"/>
          <w:sz w:val="31"/>
          <w:szCs w:val="31"/>
        </w:rPr>
        <w:t>、项目支出基本情况</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jc w:val="both"/>
        <w:textAlignment w:val="baseline"/>
        <w:rPr>
          <w:rFonts w:ascii="黑体" w:hAnsi="黑体" w:eastAsia="黑体" w:cs="黑体"/>
          <w:b/>
          <w:bCs/>
          <w:snapToGrid w:val="0"/>
          <w:color w:val="000000"/>
          <w:spacing w:val="-15"/>
          <w:kern w:val="0"/>
          <w:sz w:val="31"/>
          <w:szCs w:val="31"/>
          <w:lang w:val="en-US" w:eastAsia="en-US" w:bidi="ar-SA"/>
        </w:rPr>
      </w:pPr>
      <w:r>
        <w:rPr>
          <w:rFonts w:ascii="黑体" w:hAnsi="黑体" w:eastAsia="黑体" w:cs="黑体"/>
          <w:b/>
          <w:bCs/>
          <w:snapToGrid w:val="0"/>
          <w:color w:val="000000"/>
          <w:spacing w:val="-15"/>
          <w:kern w:val="0"/>
          <w:sz w:val="31"/>
          <w:szCs w:val="31"/>
          <w:lang w:val="en-US" w:eastAsia="en-US" w:bidi="ar-SA"/>
        </w:rPr>
        <w:t>(一)项目支出概况。</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eastAsia="zh-CN"/>
        </w:rPr>
      </w:pPr>
      <w:r>
        <w:rPr>
          <w:rFonts w:hint="eastAsia" w:eastAsia="仿宋_GB2312"/>
          <w:kern w:val="0"/>
          <w:sz w:val="32"/>
          <w:szCs w:val="32"/>
          <w:lang w:eastAsia="zh-CN"/>
        </w:rPr>
        <w:t>汨罗市委、市政府高度重视人才工作，坚持以习近平总书记关于人才工作一系列重要讲话精神为指导，大力实施人才强市战略，紧扣创新驱动引才聚才，改革体制机制选才育才，优化政策环境用才留才，打造了群英荟萃的人才发展新高地，为谱写汨罗高质量发展新篇章提供了坚强的人才保证和智力支持。在此背景下，设立中共汨罗市委组织部英才计划专项工作经费，用于开展人才引进、发放人才补助等工作。</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jc w:val="both"/>
        <w:textAlignment w:val="baseline"/>
        <w:rPr>
          <w:rFonts w:ascii="黑体" w:hAnsi="黑体" w:eastAsia="黑体" w:cs="黑体"/>
          <w:b/>
          <w:bCs/>
          <w:spacing w:val="-15"/>
          <w:sz w:val="31"/>
          <w:szCs w:val="31"/>
        </w:rPr>
      </w:pPr>
      <w:r>
        <w:rPr>
          <w:rFonts w:ascii="黑体" w:hAnsi="黑体" w:eastAsia="黑体" w:cs="黑体"/>
          <w:b/>
          <w:bCs/>
          <w:spacing w:val="-15"/>
          <w:sz w:val="31"/>
          <w:szCs w:val="31"/>
        </w:rPr>
        <w:t>(二)项目资金使用管理情况。</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val="en-US" w:eastAsia="zh-CN"/>
        </w:rPr>
      </w:pPr>
      <w:r>
        <w:rPr>
          <w:rFonts w:hint="eastAsia" w:eastAsia="仿宋_GB2312"/>
          <w:kern w:val="0"/>
          <w:sz w:val="32"/>
          <w:szCs w:val="32"/>
          <w:lang w:val="en-US" w:eastAsia="zh-CN"/>
        </w:rPr>
        <w:t>英才计划</w:t>
      </w:r>
      <w:r>
        <w:rPr>
          <w:rFonts w:hint="eastAsia" w:eastAsia="仿宋_GB2312"/>
          <w:kern w:val="0"/>
          <w:sz w:val="32"/>
          <w:szCs w:val="32"/>
          <w:lang w:val="en-US" w:eastAsia="en-US"/>
        </w:rPr>
        <w:t>项目支出组织管理机构</w:t>
      </w:r>
      <w:r>
        <w:rPr>
          <w:rFonts w:hint="eastAsia" w:eastAsia="仿宋_GB2312"/>
          <w:kern w:val="0"/>
          <w:sz w:val="32"/>
          <w:szCs w:val="32"/>
          <w:lang w:val="en-US" w:eastAsia="zh-CN"/>
        </w:rPr>
        <w:t>为中共汨罗市委组织部，</w:t>
      </w:r>
      <w:r>
        <w:rPr>
          <w:rFonts w:hint="eastAsia" w:eastAsia="仿宋_GB2312"/>
          <w:kern w:val="0"/>
          <w:sz w:val="32"/>
          <w:szCs w:val="32"/>
          <w:lang w:val="en-US" w:eastAsia="en-US"/>
        </w:rPr>
        <w:t>项目资金使用管理情况</w:t>
      </w:r>
      <w:r>
        <w:rPr>
          <w:rFonts w:hint="eastAsia" w:eastAsia="仿宋_GB2312"/>
          <w:kern w:val="0"/>
          <w:sz w:val="32"/>
          <w:szCs w:val="32"/>
          <w:lang w:val="en-US" w:eastAsia="zh-CN"/>
        </w:rPr>
        <w:t>如下：</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val="en-US" w:eastAsia="en-US"/>
        </w:rPr>
      </w:pPr>
      <w:r>
        <w:rPr>
          <w:rFonts w:hint="eastAsia" w:eastAsia="仿宋_GB2312"/>
          <w:kern w:val="0"/>
          <w:sz w:val="32"/>
          <w:szCs w:val="32"/>
          <w:lang w:val="en-US" w:eastAsia="en-US"/>
        </w:rPr>
        <w:t>1、资金到位情况：英才计划项目经费年初预算为</w:t>
      </w:r>
      <w:r>
        <w:rPr>
          <w:rFonts w:hint="eastAsia" w:eastAsia="仿宋_GB2312"/>
          <w:kern w:val="0"/>
          <w:sz w:val="32"/>
          <w:szCs w:val="32"/>
          <w:lang w:val="en-US" w:eastAsia="zh-CN"/>
        </w:rPr>
        <w:t>160</w:t>
      </w:r>
      <w:r>
        <w:rPr>
          <w:rFonts w:hint="eastAsia" w:eastAsia="仿宋_GB2312"/>
          <w:kern w:val="0"/>
          <w:sz w:val="32"/>
          <w:szCs w:val="32"/>
          <w:lang w:val="en-US" w:eastAsia="en-US"/>
        </w:rPr>
        <w:t>万元，到账资</w:t>
      </w:r>
      <w:r>
        <w:rPr>
          <w:rFonts w:hint="eastAsia" w:eastAsia="仿宋_GB2312"/>
          <w:kern w:val="0"/>
          <w:sz w:val="32"/>
          <w:szCs w:val="32"/>
          <w:lang w:val="en-US" w:eastAsia="zh-CN"/>
        </w:rPr>
        <w:t>金160</w:t>
      </w:r>
      <w:r>
        <w:rPr>
          <w:rFonts w:hint="eastAsia" w:eastAsia="仿宋_GB2312"/>
          <w:kern w:val="0"/>
          <w:sz w:val="32"/>
          <w:szCs w:val="32"/>
          <w:lang w:val="en-US" w:eastAsia="en-US"/>
        </w:rPr>
        <w:t>万元，实际支付</w:t>
      </w:r>
      <w:r>
        <w:rPr>
          <w:rFonts w:hint="eastAsia" w:eastAsia="仿宋_GB2312"/>
          <w:kern w:val="0"/>
          <w:sz w:val="32"/>
          <w:szCs w:val="32"/>
          <w:lang w:val="en-US" w:eastAsia="zh-CN"/>
        </w:rPr>
        <w:t>154.42</w:t>
      </w:r>
      <w:r>
        <w:rPr>
          <w:rFonts w:hint="eastAsia" w:eastAsia="仿宋_GB2312"/>
          <w:kern w:val="0"/>
          <w:sz w:val="32"/>
          <w:szCs w:val="32"/>
          <w:lang w:val="en-US" w:eastAsia="en-US"/>
        </w:rPr>
        <w:t>万元。</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val="en-US" w:eastAsia="en-US"/>
        </w:rPr>
      </w:pPr>
      <w:r>
        <w:rPr>
          <w:rFonts w:hint="eastAsia" w:eastAsia="仿宋_GB2312"/>
          <w:kern w:val="0"/>
          <w:sz w:val="32"/>
          <w:szCs w:val="32"/>
          <w:lang w:val="en-US" w:eastAsia="en-US"/>
        </w:rPr>
        <w:t>2、项目资金执行情况：根据实际工作情况，英才计划共支出</w:t>
      </w:r>
      <w:r>
        <w:rPr>
          <w:rFonts w:hint="eastAsia" w:eastAsia="仿宋_GB2312"/>
          <w:kern w:val="0"/>
          <w:sz w:val="32"/>
          <w:szCs w:val="32"/>
          <w:lang w:val="en-US" w:eastAsia="zh-CN"/>
        </w:rPr>
        <w:t>154.42</w:t>
      </w:r>
      <w:r>
        <w:rPr>
          <w:rFonts w:hint="eastAsia" w:eastAsia="仿宋_GB2312"/>
          <w:kern w:val="0"/>
          <w:sz w:val="32"/>
          <w:szCs w:val="32"/>
          <w:lang w:val="en-US" w:eastAsia="en-US"/>
        </w:rPr>
        <w:t>万元，此笔专项主要用于支付开展人才工作所需的办公经费和发放人才补贴。</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val="en-US" w:eastAsia="en-US"/>
        </w:rPr>
      </w:pPr>
      <w:r>
        <w:rPr>
          <w:rFonts w:hint="eastAsia" w:eastAsia="仿宋_GB2312"/>
          <w:kern w:val="0"/>
          <w:sz w:val="32"/>
          <w:szCs w:val="32"/>
          <w:lang w:val="en-US" w:eastAsia="en-US"/>
        </w:rPr>
        <w:t>3．项目资金管理情况：制定了财务管理制度，严格执行资金使用管理的相关规定，突出重点，集中用于应急突发性、临时性重大事件专项处理；科学安排，合理编制预算，精打细算，厉行节约，避免随意使用；单独核算，专款专用，纳入单位财务统一管理，严禁挪作他用。</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val="en-US" w:eastAsia="en-US"/>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jc w:val="both"/>
        <w:textAlignment w:val="baseline"/>
        <w:rPr>
          <w:rFonts w:ascii="楷体" w:hAnsi="楷体" w:eastAsia="楷体" w:cs="楷体"/>
          <w:b/>
          <w:bCs/>
          <w:spacing w:val="6"/>
          <w:position w:val="16"/>
          <w:sz w:val="31"/>
          <w:szCs w:val="31"/>
        </w:rPr>
      </w:pPr>
      <w:r>
        <w:rPr>
          <w:rFonts w:ascii="黑体" w:hAnsi="黑体" w:eastAsia="黑体" w:cs="黑体"/>
          <w:b/>
          <w:bCs/>
          <w:snapToGrid w:val="0"/>
          <w:color w:val="000000"/>
          <w:spacing w:val="-15"/>
          <w:kern w:val="0"/>
          <w:sz w:val="31"/>
          <w:szCs w:val="31"/>
          <w:lang w:val="en-US" w:eastAsia="en-US" w:bidi="ar-SA"/>
        </w:rPr>
        <w:t>(三)项目支出绩效目标完成程度</w:t>
      </w:r>
      <w:r>
        <w:rPr>
          <w:rFonts w:ascii="楷体" w:hAnsi="楷体" w:eastAsia="楷体" w:cs="楷体"/>
          <w:b/>
          <w:bCs/>
          <w:spacing w:val="6"/>
          <w:position w:val="16"/>
          <w:sz w:val="31"/>
          <w:szCs w:val="31"/>
        </w:rPr>
        <w:t>。</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default" w:eastAsia="仿宋_GB2312"/>
          <w:kern w:val="0"/>
          <w:sz w:val="32"/>
          <w:szCs w:val="32"/>
          <w:lang w:val="en-US" w:eastAsia="zh-CN"/>
        </w:rPr>
      </w:pPr>
      <w:r>
        <w:rPr>
          <w:rFonts w:hint="eastAsia" w:eastAsia="仿宋_GB2312"/>
          <w:kern w:val="0"/>
          <w:sz w:val="32"/>
          <w:szCs w:val="32"/>
          <w:lang w:val="en-US" w:eastAsia="zh-CN"/>
        </w:rPr>
        <w:t>该项目年度总体目标为引进各类人才、对全市人才进行培养与培训、搞好服务，留住人才。实际完成96.65%。</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val="en-US" w:eastAsia="zh-CN"/>
        </w:rPr>
      </w:pPr>
      <w:r>
        <w:rPr>
          <w:rFonts w:hint="eastAsia" w:eastAsia="仿宋_GB2312"/>
          <w:kern w:val="0"/>
          <w:sz w:val="32"/>
          <w:szCs w:val="32"/>
          <w:lang w:val="en-US" w:eastAsia="zh-CN"/>
        </w:rPr>
        <w:t>1、产出数量指标：年度指标值为四海揽才活动≥1次，实际完成100%。罗城英才评选≥1次，实际完成100%。</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default" w:eastAsia="仿宋_GB2312"/>
          <w:kern w:val="0"/>
          <w:sz w:val="32"/>
          <w:szCs w:val="32"/>
          <w:lang w:val="en-US" w:eastAsia="zh-CN"/>
        </w:rPr>
      </w:pPr>
      <w:r>
        <w:rPr>
          <w:rFonts w:hint="eastAsia" w:eastAsia="仿宋_GB2312"/>
          <w:kern w:val="0"/>
          <w:sz w:val="32"/>
          <w:szCs w:val="32"/>
          <w:lang w:val="en-US" w:eastAsia="zh-CN"/>
        </w:rPr>
        <w:t>2、产出质量指标：年度指标值为100%扩大人才招揽力度，100%加大人才政策宣传。实际完成100%。</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default" w:eastAsia="仿宋_GB2312"/>
          <w:kern w:val="0"/>
          <w:sz w:val="32"/>
          <w:szCs w:val="32"/>
          <w:lang w:val="en-US" w:eastAsia="zh-CN"/>
        </w:rPr>
      </w:pPr>
      <w:r>
        <w:rPr>
          <w:rFonts w:hint="eastAsia" w:eastAsia="仿宋_GB2312"/>
          <w:kern w:val="0"/>
          <w:sz w:val="32"/>
          <w:szCs w:val="32"/>
          <w:lang w:val="en-US" w:eastAsia="zh-CN"/>
        </w:rPr>
        <w:t>3、产出时效指标：年度指标值为各项工作完成时间2022.1.1-2022.12.31 。实际完成100%。各项工作按期完成率100%。</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val="en-US" w:eastAsia="zh-CN"/>
        </w:rPr>
      </w:pPr>
      <w:r>
        <w:rPr>
          <w:rFonts w:hint="eastAsia" w:eastAsia="仿宋_GB2312"/>
          <w:kern w:val="0"/>
          <w:sz w:val="32"/>
          <w:szCs w:val="32"/>
          <w:lang w:val="en-US" w:eastAsia="zh-CN"/>
        </w:rPr>
        <w:t>4、经济效益指标：年度指标值为无直接经济效益，可促进城市的经济发展。实际完成为间接效益。</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val="en-US" w:eastAsia="zh-CN"/>
        </w:rPr>
      </w:pPr>
      <w:r>
        <w:rPr>
          <w:rFonts w:hint="eastAsia" w:eastAsia="仿宋_GB2312"/>
          <w:kern w:val="0"/>
          <w:sz w:val="32"/>
          <w:szCs w:val="32"/>
          <w:lang w:val="en-US" w:eastAsia="zh-CN"/>
        </w:rPr>
        <w:t>5、社会效益指标：年度指标值为提高整体城市形象，对外留下良好印象，实际完成有效提升。</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default" w:eastAsia="仿宋_GB2312"/>
          <w:kern w:val="0"/>
          <w:sz w:val="32"/>
          <w:szCs w:val="32"/>
          <w:lang w:val="en-US" w:eastAsia="zh-CN"/>
        </w:rPr>
      </w:pPr>
      <w:r>
        <w:rPr>
          <w:rFonts w:hint="eastAsia" w:eastAsia="仿宋_GB2312"/>
          <w:kern w:val="0"/>
          <w:sz w:val="32"/>
          <w:szCs w:val="32"/>
          <w:lang w:val="en-US" w:eastAsia="zh-CN"/>
        </w:rPr>
        <w:t>6、服务对象满意度指标：年度指标值为社会群众满意度95%，实际完成93%。人才满意度98%，实际完成95%。上级部门满意度98%，实际完成95%。</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二、绩效评价工作情况</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ascii="黑体" w:hAnsi="黑体" w:eastAsia="黑体" w:cs="黑体"/>
          <w:b/>
          <w:bCs/>
          <w:spacing w:val="-15"/>
          <w:sz w:val="31"/>
          <w:szCs w:val="31"/>
        </w:rPr>
      </w:pPr>
      <w:r>
        <w:rPr>
          <w:rFonts w:hint="eastAsia" w:eastAsia="仿宋_GB2312"/>
          <w:kern w:val="0"/>
          <w:sz w:val="32"/>
          <w:szCs w:val="32"/>
          <w:lang w:val="en-US" w:eastAsia="zh-CN"/>
        </w:rPr>
        <w:t>部机关绩效自评工作小组于2023年4月30日到5月15日对英才计划项目经费使用情况进行了认真审核，对相关情况进行了认真地汇总分析，按照《汨罗市项目支出绩效评价指标体系》提出的各项指标，进行了打分，严格绩效自评。</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三 、项目支出主要绩效及评价结论</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val="en-US" w:eastAsia="zh-CN"/>
        </w:rPr>
      </w:pPr>
      <w:r>
        <w:rPr>
          <w:rFonts w:hint="eastAsia" w:eastAsia="仿宋_GB2312"/>
          <w:kern w:val="0"/>
          <w:sz w:val="32"/>
          <w:szCs w:val="32"/>
          <w:lang w:val="en-US" w:eastAsia="zh-CN"/>
        </w:rPr>
        <w:t>综合分析，英才计划项目经费的使用符合使用规定，积极开展人才活动月“五个一”活动，进一步营造“尊重人才、尊重劳动、尊重知识、尊重创造”的浓厚氛围。利用法定节假日在城区主干道门面、“三站一场”等场所的大型电子显示屏滚动播放人才政策和典型事迹，在政策留人、事业留人的同时做到情感留人，努力营造拴心留人的软环境。</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ascii="黑体" w:hAnsi="黑体" w:eastAsia="黑体" w:cs="黑体"/>
          <w:b/>
          <w:bCs/>
          <w:spacing w:val="-15"/>
          <w:sz w:val="31"/>
          <w:szCs w:val="31"/>
        </w:rPr>
      </w:pPr>
      <w:r>
        <w:rPr>
          <w:rFonts w:hint="eastAsia" w:eastAsia="仿宋_GB2312"/>
          <w:kern w:val="0"/>
          <w:sz w:val="32"/>
          <w:szCs w:val="32"/>
          <w:lang w:val="en-US" w:eastAsia="zh-CN"/>
        </w:rPr>
        <w:t>绩效评价自评小组根据绩效评价方案，自评得分96.65分。考评结果为优秀。</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四、 绩效评价指标分析</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jc w:val="both"/>
        <w:textAlignment w:val="baseline"/>
        <w:rPr>
          <w:rFonts w:hint="eastAsia" w:ascii="黑体" w:hAnsi="黑体" w:eastAsia="黑体" w:cs="黑体"/>
          <w:b/>
          <w:bCs/>
          <w:snapToGrid w:val="0"/>
          <w:color w:val="000000"/>
          <w:spacing w:val="-15"/>
          <w:kern w:val="0"/>
          <w:sz w:val="31"/>
          <w:szCs w:val="31"/>
          <w:lang w:val="en-US" w:eastAsia="zh-CN" w:bidi="ar-SA"/>
        </w:rPr>
      </w:pPr>
      <w:r>
        <w:rPr>
          <w:rFonts w:hint="eastAsia" w:ascii="黑体" w:hAnsi="黑体" w:eastAsia="黑体" w:cs="黑体"/>
          <w:b/>
          <w:bCs/>
          <w:snapToGrid w:val="0"/>
          <w:color w:val="000000"/>
          <w:spacing w:val="-15"/>
          <w:kern w:val="0"/>
          <w:sz w:val="31"/>
          <w:szCs w:val="31"/>
          <w:lang w:val="en-US" w:eastAsia="zh-CN" w:bidi="ar-SA"/>
        </w:rPr>
        <w:t>（一）项目支出决策情况</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default" w:eastAsia="仿宋_GB2312"/>
          <w:kern w:val="0"/>
          <w:sz w:val="32"/>
          <w:szCs w:val="32"/>
          <w:lang w:val="en-US" w:eastAsia="zh-CN"/>
        </w:rPr>
      </w:pPr>
      <w:r>
        <w:rPr>
          <w:rFonts w:hint="eastAsia" w:eastAsia="仿宋_GB2312"/>
          <w:kern w:val="0"/>
          <w:sz w:val="32"/>
          <w:szCs w:val="32"/>
          <w:lang w:val="en-US" w:eastAsia="zh-CN"/>
        </w:rPr>
        <w:t>我部英才计划项目经费的使用按照部机关财务管理制度有关规定执行，在使用时注重实效，坚持5人会审制度，相关人才工作补贴发放由部务会共同研究决定。</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jc w:val="both"/>
        <w:textAlignment w:val="baseline"/>
        <w:rPr>
          <w:rFonts w:hint="eastAsia" w:ascii="黑体" w:hAnsi="黑体" w:eastAsia="黑体" w:cs="黑体"/>
          <w:b/>
          <w:bCs/>
          <w:snapToGrid w:val="0"/>
          <w:color w:val="000000"/>
          <w:spacing w:val="-15"/>
          <w:kern w:val="0"/>
          <w:sz w:val="31"/>
          <w:szCs w:val="31"/>
          <w:lang w:val="en-US" w:eastAsia="zh-CN" w:bidi="ar-SA"/>
        </w:rPr>
      </w:pPr>
      <w:r>
        <w:rPr>
          <w:rFonts w:hint="eastAsia" w:ascii="黑体" w:hAnsi="黑体" w:eastAsia="黑体" w:cs="黑体"/>
          <w:b/>
          <w:bCs/>
          <w:snapToGrid w:val="0"/>
          <w:color w:val="000000"/>
          <w:spacing w:val="-15"/>
          <w:kern w:val="0"/>
          <w:sz w:val="31"/>
          <w:szCs w:val="31"/>
          <w:lang w:val="en-US" w:eastAsia="zh-CN" w:bidi="ar-SA"/>
        </w:rPr>
        <w:t>（二）项目执行过程情况</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val="en-US" w:eastAsia="zh-CN"/>
        </w:rPr>
      </w:pPr>
      <w:r>
        <w:rPr>
          <w:rFonts w:hint="eastAsia" w:eastAsia="仿宋_GB2312"/>
          <w:kern w:val="0"/>
          <w:sz w:val="32"/>
          <w:szCs w:val="32"/>
          <w:lang w:val="en-US" w:eastAsia="zh-CN"/>
        </w:rPr>
        <w:t>开展第二届“罗城英才”、“乡村振兴带头人”项目选拔，对选拔出的优秀人才进行公示，由部务会共同研究决定发放人才补贴。</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jc w:val="both"/>
        <w:textAlignment w:val="baseline"/>
        <w:rPr>
          <w:rFonts w:hint="eastAsia" w:ascii="黑体" w:hAnsi="黑体" w:eastAsia="黑体" w:cs="黑体"/>
          <w:b/>
          <w:bCs/>
          <w:snapToGrid w:val="0"/>
          <w:color w:val="000000"/>
          <w:spacing w:val="-15"/>
          <w:kern w:val="0"/>
          <w:sz w:val="31"/>
          <w:szCs w:val="31"/>
          <w:lang w:val="en-US" w:eastAsia="zh-CN" w:bidi="ar-SA"/>
        </w:rPr>
      </w:pPr>
      <w:r>
        <w:rPr>
          <w:rFonts w:hint="eastAsia" w:ascii="黑体" w:hAnsi="黑体" w:eastAsia="黑体" w:cs="黑体"/>
          <w:b/>
          <w:bCs/>
          <w:snapToGrid w:val="0"/>
          <w:color w:val="000000"/>
          <w:spacing w:val="-15"/>
          <w:kern w:val="0"/>
          <w:sz w:val="31"/>
          <w:szCs w:val="31"/>
          <w:lang w:val="en-US" w:eastAsia="zh-CN" w:bidi="ar-SA"/>
        </w:rPr>
        <w:t>（三）项目支出产出情况</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val="en-US" w:eastAsia="zh-CN"/>
        </w:rPr>
      </w:pPr>
      <w:r>
        <w:rPr>
          <w:rFonts w:hint="eastAsia" w:eastAsia="仿宋_GB2312"/>
          <w:kern w:val="0"/>
          <w:sz w:val="32"/>
          <w:szCs w:val="32"/>
          <w:lang w:val="en-US" w:eastAsia="zh-CN"/>
        </w:rPr>
        <w:t>1、产出数量指标：年度指标值为四海揽才活动≥1次，实际完成100%。罗城英才评选≥1次，实际完成100%。</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default" w:eastAsia="仿宋_GB2312"/>
          <w:kern w:val="0"/>
          <w:sz w:val="32"/>
          <w:szCs w:val="32"/>
          <w:lang w:val="en-US" w:eastAsia="zh-CN"/>
        </w:rPr>
      </w:pPr>
      <w:r>
        <w:rPr>
          <w:rFonts w:hint="eastAsia" w:eastAsia="仿宋_GB2312"/>
          <w:kern w:val="0"/>
          <w:sz w:val="32"/>
          <w:szCs w:val="32"/>
          <w:lang w:val="en-US" w:eastAsia="zh-CN"/>
        </w:rPr>
        <w:t>2、产出质量指标：年度指标值为100%扩大人才招揽力度，100%加大人才政策宣传。实际完成100%。</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default" w:eastAsia="仿宋_GB2312"/>
          <w:kern w:val="0"/>
          <w:sz w:val="32"/>
          <w:szCs w:val="32"/>
          <w:lang w:val="en-US" w:eastAsia="zh-CN"/>
        </w:rPr>
      </w:pPr>
      <w:r>
        <w:rPr>
          <w:rFonts w:hint="eastAsia" w:eastAsia="仿宋_GB2312"/>
          <w:kern w:val="0"/>
          <w:sz w:val="32"/>
          <w:szCs w:val="32"/>
          <w:lang w:val="en-US" w:eastAsia="zh-CN"/>
        </w:rPr>
        <w:t>3、产出时效指标：年度指标值为各项工作完成时间2022.1.1-2022.12.31 。实际完成100%。各项工作按期完成率100%。</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jc w:val="both"/>
        <w:textAlignment w:val="baseline"/>
        <w:rPr>
          <w:rFonts w:hint="eastAsia" w:ascii="黑体" w:hAnsi="黑体" w:eastAsia="黑体" w:cs="黑体"/>
          <w:b/>
          <w:bCs/>
          <w:snapToGrid w:val="0"/>
          <w:color w:val="000000"/>
          <w:spacing w:val="-15"/>
          <w:kern w:val="0"/>
          <w:sz w:val="31"/>
          <w:szCs w:val="31"/>
          <w:lang w:val="en-US" w:eastAsia="zh-CN" w:bidi="ar-SA"/>
        </w:rPr>
      </w:pPr>
      <w:r>
        <w:rPr>
          <w:rFonts w:hint="eastAsia" w:ascii="黑体" w:hAnsi="黑体" w:eastAsia="黑体" w:cs="黑体"/>
          <w:b/>
          <w:bCs/>
          <w:snapToGrid w:val="0"/>
          <w:color w:val="000000"/>
          <w:spacing w:val="-15"/>
          <w:kern w:val="0"/>
          <w:sz w:val="31"/>
          <w:szCs w:val="31"/>
          <w:lang w:val="en-US" w:eastAsia="zh-CN" w:bidi="ar-SA"/>
        </w:rPr>
        <w:t>（四）项目支出效益情况</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val="en-US" w:eastAsia="zh-CN"/>
        </w:rPr>
      </w:pPr>
      <w:r>
        <w:rPr>
          <w:rFonts w:hint="eastAsia" w:eastAsia="仿宋_GB2312"/>
          <w:kern w:val="0"/>
          <w:sz w:val="32"/>
          <w:szCs w:val="32"/>
          <w:lang w:val="en-US" w:eastAsia="zh-CN"/>
        </w:rPr>
        <w:t>1、经济效益指标：年度指标值为无直接经济效益，可促进城市的经济发展。实际完成为间接效益。</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val="en-US" w:eastAsia="zh-CN"/>
        </w:rPr>
      </w:pPr>
      <w:r>
        <w:rPr>
          <w:rFonts w:hint="eastAsia" w:eastAsia="仿宋_GB2312"/>
          <w:kern w:val="0"/>
          <w:sz w:val="32"/>
          <w:szCs w:val="32"/>
          <w:lang w:val="en-US" w:eastAsia="zh-CN"/>
        </w:rPr>
        <w:t>2、社会效益指标：年度指标值为提高整体城市形象，对外留下良好印象，实际完成有效提升。</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default" w:eastAsia="仿宋_GB2312"/>
          <w:kern w:val="0"/>
          <w:sz w:val="32"/>
          <w:szCs w:val="32"/>
          <w:lang w:val="en-US" w:eastAsia="zh-CN"/>
        </w:rPr>
      </w:pPr>
      <w:r>
        <w:rPr>
          <w:rFonts w:hint="eastAsia" w:eastAsia="仿宋_GB2312"/>
          <w:kern w:val="0"/>
          <w:sz w:val="32"/>
          <w:szCs w:val="32"/>
          <w:lang w:val="en-US" w:eastAsia="zh-CN"/>
        </w:rPr>
        <w:t>3、服务对象满意度指标：年度指标值为社会群众满意度95%，实际完成93%。人才满意度98%，实际完成95%。上级部门满意度98%，实际完成95%。</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五、主要经验及做法、存在的问题及原因分析</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val="en-US" w:eastAsia="zh-CN"/>
        </w:rPr>
      </w:pPr>
      <w:r>
        <w:rPr>
          <w:rFonts w:hint="eastAsia" w:eastAsia="仿宋_GB2312"/>
          <w:kern w:val="0"/>
          <w:sz w:val="32"/>
          <w:szCs w:val="32"/>
          <w:lang w:val="en-US" w:eastAsia="zh-CN"/>
        </w:rPr>
        <w:t>领导重视，周密部署、精心组织，有序推进，坚持党风廉政建设各项规定与人才发展专项管理相结合，坚持把依法办事、依照程序抓好项目落地，保证项目资金支出合法合规。</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六、有关建议</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val="en-US" w:eastAsia="zh-CN"/>
        </w:rPr>
      </w:pPr>
      <w:r>
        <w:rPr>
          <w:rFonts w:hint="eastAsia" w:eastAsia="仿宋_GB2312"/>
          <w:kern w:val="0"/>
          <w:sz w:val="32"/>
          <w:szCs w:val="32"/>
          <w:lang w:val="en-US" w:eastAsia="zh-CN"/>
        </w:rPr>
        <w:t>无</w:t>
      </w:r>
    </w:p>
    <w:p>
      <w:pPr>
        <w:keepNext w:val="0"/>
        <w:keepLines w:val="0"/>
        <w:pageBreakBefore w:val="0"/>
        <w:widowControl/>
        <w:numPr>
          <w:ilvl w:val="0"/>
          <w:numId w:val="2"/>
        </w:numPr>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其他需要说明的问题</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val="en-US" w:eastAsia="zh-CN"/>
        </w:rPr>
      </w:pPr>
      <w:r>
        <w:rPr>
          <w:rFonts w:hint="eastAsia" w:eastAsia="仿宋_GB2312"/>
          <w:kern w:val="0"/>
          <w:sz w:val="32"/>
          <w:szCs w:val="32"/>
          <w:lang w:val="en-US" w:eastAsia="zh-CN"/>
        </w:rPr>
        <w:t>无</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textAlignment w:val="baseline"/>
        <w:outlineLvl w:val="0"/>
        <w:rPr>
          <w:rFonts w:hint="eastAsia" w:ascii="黑体" w:hAnsi="黑体" w:eastAsia="黑体" w:cs="黑体"/>
          <w:b/>
          <w:bCs/>
          <w:spacing w:val="-15"/>
          <w:sz w:val="31"/>
          <w:szCs w:val="31"/>
          <w:lang w:eastAsia="zh-CN"/>
        </w:rPr>
      </w:pPr>
    </w:p>
    <w:sectPr>
      <w:footerReference r:id="rId10" w:type="default"/>
      <w:pgSz w:w="11900" w:h="16820"/>
      <w:pgMar w:top="1755" w:right="1227" w:bottom="1485" w:left="1011" w:header="0" w:footer="919"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246FF602-1D56-4465-9497-487E6D2DB050}"/>
  </w:font>
  <w:font w:name="黑体">
    <w:panose1 w:val="02010609060101010101"/>
    <w:charset w:val="86"/>
    <w:family w:val="auto"/>
    <w:pitch w:val="default"/>
    <w:sig w:usb0="800002BF" w:usb1="38CF7CFA" w:usb2="00000016" w:usb3="00000000" w:csb0="00040001" w:csb1="00000000"/>
    <w:embedRegular r:id="rId2" w:fontKey="{620F0BE0-A362-4A8F-8593-F5A558A16D9C}"/>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embedRegular r:id="rId3" w:fontKey="{BAA99F41-5423-498C-A9CC-6D71DC3339AC}"/>
  </w:font>
  <w:font w:name="仿宋_GB2312">
    <w:altName w:val="仿宋"/>
    <w:panose1 w:val="02010609030101010101"/>
    <w:charset w:val="86"/>
    <w:family w:val="modern"/>
    <w:pitch w:val="default"/>
    <w:sig w:usb0="00000000" w:usb1="00000000" w:usb2="00000000" w:usb3="00000000" w:csb0="00040000" w:csb1="00000000"/>
    <w:embedRegular r:id="rId4" w:fontKey="{75CEE8F4-2168-45F2-978C-2176B2E2E8C1}"/>
  </w:font>
  <w:font w:name="方正小标宋简体">
    <w:panose1 w:val="02000000000000000000"/>
    <w:charset w:val="86"/>
    <w:family w:val="script"/>
    <w:pitch w:val="default"/>
    <w:sig w:usb0="00000001" w:usb1="08000000" w:usb2="00000000" w:usb3="00000000" w:csb0="00040000" w:csb1="00000000"/>
    <w:embedRegular r:id="rId5" w:fontKey="{4089A760-88B9-4C53-A16E-12F78E067E1F}"/>
  </w:font>
  <w:font w:name="楷体_GB2312">
    <w:altName w:val="楷体"/>
    <w:panose1 w:val="02010609030101010101"/>
    <w:charset w:val="86"/>
    <w:family w:val="modern"/>
    <w:pitch w:val="default"/>
    <w:sig w:usb0="00000000" w:usb1="00000000" w:usb2="00000000" w:usb3="00000000" w:csb0="00040000" w:csb1="00000000"/>
    <w:embedRegular r:id="rId6" w:fontKey="{865DDAEC-C084-4467-98E6-93DB7D2E961A}"/>
  </w:font>
  <w:font w:name="楷体">
    <w:panose1 w:val="02010609060101010101"/>
    <w:charset w:val="86"/>
    <w:family w:val="auto"/>
    <w:pitch w:val="default"/>
    <w:sig w:usb0="800002BF" w:usb1="38CF7CFA" w:usb2="00000016" w:usb3="00000000" w:csb0="00040001" w:csb1="00000000"/>
    <w:embedRegular r:id="rId7" w:fontKey="{8388661F-8644-474E-AC0E-C72E8703421B}"/>
  </w:font>
  <w:font w:name="方正黑体_GBK">
    <w:altName w:val="微软雅黑"/>
    <w:panose1 w:val="03000509000000000000"/>
    <w:charset w:val="86"/>
    <w:family w:val="script"/>
    <w:pitch w:val="default"/>
    <w:sig w:usb0="00000000" w:usb1="00000000" w:usb2="00000000" w:usb3="00000000" w:csb0="00040000" w:csb1="00000000"/>
    <w:embedRegular r:id="rId8" w:fontKey="{4111B1DA-3115-4EBE-9239-DBFA77F01F26}"/>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Arial" w:hAnsi="Arial" w:eastAsia="Arial" w:cs="Arial"/>
        <w:snapToGrid w:val="0"/>
        <w:color w:val="000000"/>
        <w:sz w:val="21"/>
        <w:szCs w:val="21"/>
        <w:lang w:val="en-US" w:eastAsia="en-US" w:bidi="ar-SA"/>
      </w:rPr>
      <w:id w:val="3580067"/>
      <w:docPartObj>
        <w:docPartGallery w:val="autotext"/>
      </w:docPartObj>
    </w:sdtPr>
    <w:sdtEndPr>
      <w:rPr>
        <w:rFonts w:cs="Arial" w:asciiTheme="minorEastAsia" w:hAnsiTheme="minorEastAsia" w:eastAsiaTheme="minorEastAsia"/>
        <w:snapToGrid w:val="0"/>
        <w:color w:val="000000"/>
        <w:kern w:val="0"/>
        <w:sz w:val="28"/>
        <w:szCs w:val="28"/>
        <w:lang w:val="en-US" w:eastAsia="en-US" w:bidi="ar-SA"/>
      </w:rPr>
    </w:sdtEndPr>
    <w:sdtContent>
      <w:p>
        <w:pPr>
          <w:pStyle w:val="3"/>
          <w:jc w:val="right"/>
          <w:rPr>
            <w:rFonts w:asciiTheme="minorEastAsia" w:hAnsiTheme="minorEastAsia" w:eastAsiaTheme="minorEastAsia"/>
            <w:kern w:val="0"/>
            <w:sz w:val="28"/>
            <w:szCs w:val="28"/>
          </w:rPr>
        </w:pPr>
      </w:p>
    </w:sdtContent>
  </w:sdt>
  <w:p>
    <w:pPr>
      <w:spacing w:before="1" w:line="175" w:lineRule="auto"/>
      <w:ind w:left="444"/>
      <w:jc w:val="left"/>
      <w:rPr>
        <w:rFonts w:ascii="宋体" w:hAnsi="宋体" w:eastAsia="宋体" w:cs="宋体"/>
        <w:kern w:val="0"/>
        <w:sz w:val="26"/>
        <w:szCs w:val="2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Arial" w:hAnsi="Arial" w:eastAsia="Arial" w:cs="Arial"/>
        <w:snapToGrid w:val="0"/>
        <w:color w:val="000000"/>
        <w:sz w:val="21"/>
        <w:szCs w:val="21"/>
        <w:lang w:val="en-US" w:eastAsia="en-US" w:bidi="ar-SA"/>
      </w:rPr>
      <w:id w:val="3580066"/>
      <w:docPartObj>
        <w:docPartGallery w:val="autotext"/>
      </w:docPartObj>
    </w:sdtPr>
    <w:sdtEndPr>
      <w:rPr>
        <w:rFonts w:cs="Arial" w:asciiTheme="minorEastAsia" w:hAnsiTheme="minorEastAsia" w:eastAsiaTheme="minorEastAsia"/>
        <w:snapToGrid w:val="0"/>
        <w:color w:val="000000"/>
        <w:kern w:val="0"/>
        <w:sz w:val="28"/>
        <w:szCs w:val="28"/>
        <w:lang w:val="en-US" w:eastAsia="en-US" w:bidi="ar-SA"/>
      </w:rPr>
    </w:sdtEndPr>
    <w:sdtContent>
      <w:p>
        <w:pPr>
          <w:pStyle w:val="3"/>
          <w:jc w:val="left"/>
          <w:rPr>
            <w:rFonts w:asciiTheme="minorEastAsia" w:hAnsiTheme="minorEastAsia" w:eastAsiaTheme="minorEastAsia"/>
            <w:kern w:val="0"/>
            <w:sz w:val="28"/>
            <w:szCs w:val="28"/>
          </w:rPr>
        </w:pPr>
        <w:r>
          <w:rPr>
            <w:rFonts w:asciiTheme="minorEastAsia" w:hAnsiTheme="minorEastAsia" w:eastAsiaTheme="minorEastAsia"/>
            <w:kern w:val="0"/>
            <w:sz w:val="28"/>
            <w:szCs w:val="28"/>
          </w:rPr>
          <w:fldChar w:fldCharType="begin"/>
        </w:r>
        <w:r>
          <w:rPr>
            <w:rFonts w:asciiTheme="minorEastAsia" w:hAnsiTheme="minorEastAsia" w:eastAsiaTheme="minorEastAsia"/>
            <w:kern w:val="0"/>
            <w:sz w:val="28"/>
            <w:szCs w:val="28"/>
          </w:rPr>
          <w:instrText xml:space="preserve"> PAGE   \* MERGEFORMAT </w:instrText>
        </w:r>
        <w:r>
          <w:rPr>
            <w:rFonts w:asciiTheme="minorEastAsia" w:hAnsiTheme="minorEastAsia" w:eastAsiaTheme="minorEastAsia"/>
            <w:kern w:val="0"/>
            <w:sz w:val="28"/>
            <w:szCs w:val="28"/>
          </w:rPr>
          <w:fldChar w:fldCharType="separate"/>
        </w:r>
        <w:r>
          <w:rPr>
            <w:rFonts w:asciiTheme="minorEastAsia" w:hAnsiTheme="minorEastAsia" w:eastAsiaTheme="minorEastAsia"/>
            <w:kern w:val="0"/>
            <w:sz w:val="28"/>
            <w:szCs w:val="28"/>
            <w:lang w:val="zh-CN"/>
          </w:rPr>
          <w:t>-</w:t>
        </w:r>
        <w:r>
          <w:rPr>
            <w:rFonts w:asciiTheme="minorEastAsia" w:hAnsiTheme="minorEastAsia" w:eastAsiaTheme="minorEastAsia"/>
            <w:kern w:val="0"/>
            <w:sz w:val="28"/>
            <w:szCs w:val="28"/>
          </w:rPr>
          <w:t xml:space="preserve"> 2 -</w:t>
        </w:r>
        <w:r>
          <w:rPr>
            <w:rFonts w:asciiTheme="minorEastAsia" w:hAnsiTheme="minorEastAsia" w:eastAsiaTheme="minorEastAsia"/>
            <w:kern w:val="0"/>
            <w:sz w:val="28"/>
            <w:szCs w:val="28"/>
          </w:rPr>
          <w:fldChar w:fldCharType="end"/>
        </w:r>
      </w:p>
    </w:sdtContent>
  </w:sdt>
  <w:p>
    <w:pPr>
      <w:pStyle w:val="3"/>
      <w:jc w:val="left"/>
      <w:rPr>
        <w:rFonts w:eastAsiaTheme="minorEastAsia"/>
        <w:kern w:val="0"/>
        <w:lang w:eastAsia="zh-C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Arial" w:hAnsi="Arial" w:eastAsia="Arial" w:cs="Arial"/>
        <w:snapToGrid w:val="0"/>
        <w:color w:val="000000"/>
        <w:sz w:val="21"/>
        <w:szCs w:val="21"/>
        <w:lang w:val="en-US" w:eastAsia="en-US" w:bidi="ar-SA"/>
      </w:rPr>
      <w:id w:val="3580067"/>
      <w:docPartObj>
        <w:docPartGallery w:val="autotext"/>
      </w:docPartObj>
    </w:sdtPr>
    <w:sdtEndPr>
      <w:rPr>
        <w:rFonts w:cs="Arial" w:asciiTheme="minorEastAsia" w:hAnsiTheme="minorEastAsia" w:eastAsiaTheme="minorEastAsia"/>
        <w:snapToGrid w:val="0"/>
        <w:color w:val="000000"/>
        <w:kern w:val="0"/>
        <w:sz w:val="28"/>
        <w:szCs w:val="28"/>
        <w:lang w:val="en-US" w:eastAsia="en-US" w:bidi="ar-SA"/>
      </w:rPr>
    </w:sdtEndPr>
    <w:sdtContent>
      <w:p>
        <w:pPr>
          <w:pStyle w:val="3"/>
          <w:jc w:val="right"/>
          <w:rPr>
            <w:rFonts w:asciiTheme="minorEastAsia" w:hAnsiTheme="minorEastAsia" w:eastAsiaTheme="minorEastAsia"/>
            <w:kern w:val="0"/>
            <w:sz w:val="28"/>
            <w:szCs w:val="28"/>
          </w:rPr>
        </w:pPr>
      </w:p>
    </w:sdtContent>
  </w:sdt>
  <w:p>
    <w:pPr>
      <w:spacing w:before="1" w:line="175" w:lineRule="auto"/>
      <w:ind w:left="444"/>
      <w:jc w:val="left"/>
      <w:rPr>
        <w:rFonts w:ascii="宋体" w:hAnsi="宋体" w:eastAsia="宋体" w:cs="宋体"/>
        <w:kern w:val="0"/>
        <w:sz w:val="26"/>
        <w:szCs w:val="26"/>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Arial" w:hAnsi="Arial" w:eastAsia="Arial" w:cs="Arial"/>
        <w:snapToGrid w:val="0"/>
        <w:color w:val="000000"/>
        <w:sz w:val="21"/>
        <w:szCs w:val="21"/>
        <w:lang w:val="en-US" w:eastAsia="en-US" w:bidi="ar-SA"/>
      </w:rPr>
      <w:id w:val="3580066"/>
      <w:docPartObj>
        <w:docPartGallery w:val="autotext"/>
      </w:docPartObj>
    </w:sdtPr>
    <w:sdtEndPr>
      <w:rPr>
        <w:rFonts w:cs="Arial" w:asciiTheme="minorEastAsia" w:hAnsiTheme="minorEastAsia" w:eastAsiaTheme="minorEastAsia"/>
        <w:snapToGrid w:val="0"/>
        <w:color w:val="000000"/>
        <w:kern w:val="0"/>
        <w:sz w:val="28"/>
        <w:szCs w:val="28"/>
        <w:lang w:val="en-US" w:eastAsia="en-US" w:bidi="ar-SA"/>
      </w:rPr>
    </w:sdtEndPr>
    <w:sdtContent>
      <w:p>
        <w:pPr>
          <w:pStyle w:val="3"/>
          <w:jc w:val="left"/>
          <w:rPr>
            <w:rFonts w:asciiTheme="minorEastAsia" w:hAnsiTheme="minorEastAsia" w:eastAsiaTheme="minorEastAsia"/>
            <w:kern w:val="0"/>
            <w:sz w:val="28"/>
            <w:szCs w:val="28"/>
          </w:rPr>
        </w:pPr>
        <w:r>
          <w:rPr>
            <w:rFonts w:asciiTheme="minorEastAsia" w:hAnsiTheme="minorEastAsia" w:eastAsiaTheme="minorEastAsia"/>
            <w:kern w:val="0"/>
            <w:sz w:val="28"/>
            <w:szCs w:val="28"/>
          </w:rPr>
          <w:fldChar w:fldCharType="begin"/>
        </w:r>
        <w:r>
          <w:rPr>
            <w:rFonts w:asciiTheme="minorEastAsia" w:hAnsiTheme="minorEastAsia" w:eastAsiaTheme="minorEastAsia"/>
            <w:kern w:val="0"/>
            <w:sz w:val="28"/>
            <w:szCs w:val="28"/>
          </w:rPr>
          <w:instrText xml:space="preserve"> PAGE   \* MERGEFORMAT </w:instrText>
        </w:r>
        <w:r>
          <w:rPr>
            <w:rFonts w:asciiTheme="minorEastAsia" w:hAnsiTheme="minorEastAsia" w:eastAsiaTheme="minorEastAsia"/>
            <w:kern w:val="0"/>
            <w:sz w:val="28"/>
            <w:szCs w:val="28"/>
          </w:rPr>
          <w:fldChar w:fldCharType="separate"/>
        </w:r>
        <w:r>
          <w:rPr>
            <w:rFonts w:asciiTheme="minorEastAsia" w:hAnsiTheme="minorEastAsia" w:eastAsiaTheme="minorEastAsia"/>
            <w:kern w:val="0"/>
            <w:sz w:val="28"/>
            <w:szCs w:val="28"/>
            <w:lang w:val="zh-CN"/>
          </w:rPr>
          <w:t>-</w:t>
        </w:r>
        <w:r>
          <w:rPr>
            <w:rFonts w:asciiTheme="minorEastAsia" w:hAnsiTheme="minorEastAsia" w:eastAsiaTheme="minorEastAsia"/>
            <w:kern w:val="0"/>
            <w:sz w:val="28"/>
            <w:szCs w:val="28"/>
          </w:rPr>
          <w:t xml:space="preserve"> 2 -</w:t>
        </w:r>
        <w:r>
          <w:rPr>
            <w:rFonts w:asciiTheme="minorEastAsia" w:hAnsiTheme="minorEastAsia" w:eastAsiaTheme="minorEastAsia"/>
            <w:kern w:val="0"/>
            <w:sz w:val="28"/>
            <w:szCs w:val="28"/>
          </w:rPr>
          <w:fldChar w:fldCharType="end"/>
        </w:r>
      </w:p>
    </w:sdtContent>
  </w:sdt>
  <w:p>
    <w:pPr>
      <w:pStyle w:val="3"/>
      <w:jc w:val="left"/>
      <w:rPr>
        <w:rFonts w:eastAsiaTheme="minorEastAsia"/>
        <w:kern w:val="0"/>
        <w:lang w:eastAsia="zh-CN"/>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7" w:lineRule="auto"/>
      <w:jc w:val="right"/>
      <w:rPr>
        <w:rFonts w:ascii="宋体" w:hAnsi="宋体" w:eastAsia="宋体" w:cs="宋体"/>
        <w:sz w:val="31"/>
        <w:szCs w:val="31"/>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ind w:left="274"/>
      <w:rPr>
        <w:rFonts w:ascii="宋体" w:hAnsi="宋体" w:eastAsia="宋体" w:cs="宋体"/>
        <w:sz w:val="31"/>
        <w:szCs w:val="3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9F4E32"/>
    <w:multiLevelType w:val="singleLevel"/>
    <w:tmpl w:val="829F4E32"/>
    <w:lvl w:ilvl="0" w:tentative="0">
      <w:start w:val="7"/>
      <w:numFmt w:val="chineseCounting"/>
      <w:suff w:val="nothing"/>
      <w:lvlText w:val="%1、"/>
      <w:lvlJc w:val="left"/>
      <w:rPr>
        <w:rFonts w:hint="eastAsia"/>
      </w:rPr>
    </w:lvl>
  </w:abstractNum>
  <w:abstractNum w:abstractNumId="1">
    <w:nsid w:val="9FE7B3E5"/>
    <w:multiLevelType w:val="singleLevel"/>
    <w:tmpl w:val="9FE7B3E5"/>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isplayBackgroundShape w:val="1"/>
  <w:embedTrueTypeFonts/>
  <w:saveSubsetFonts/>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MDc1NmQ5ZTViOTZkMzA2NmMyMjQ2Nzc0ZGEzZDM4ZjAifQ=="/>
  </w:docVars>
  <w:rsids>
    <w:rsidRoot w:val="00000000"/>
    <w:rsid w:val="01AF3811"/>
    <w:rsid w:val="03795BF7"/>
    <w:rsid w:val="05F92C5C"/>
    <w:rsid w:val="086E756B"/>
    <w:rsid w:val="0ACF37E5"/>
    <w:rsid w:val="0B400BC6"/>
    <w:rsid w:val="0E68228D"/>
    <w:rsid w:val="15276E52"/>
    <w:rsid w:val="19D32FBC"/>
    <w:rsid w:val="1E6A4395"/>
    <w:rsid w:val="25557A3D"/>
    <w:rsid w:val="26EA5ED7"/>
    <w:rsid w:val="27A93B82"/>
    <w:rsid w:val="2AE00186"/>
    <w:rsid w:val="308216BE"/>
    <w:rsid w:val="34FE1149"/>
    <w:rsid w:val="3A550786"/>
    <w:rsid w:val="3AE22F59"/>
    <w:rsid w:val="3B7A130F"/>
    <w:rsid w:val="4F8B6063"/>
    <w:rsid w:val="52FA3F96"/>
    <w:rsid w:val="55850F17"/>
    <w:rsid w:val="57AE6D93"/>
    <w:rsid w:val="5FB623A7"/>
    <w:rsid w:val="6E3851B0"/>
    <w:rsid w:val="73252D12"/>
    <w:rsid w:val="7ED6775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6">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Body Text"/>
    <w:basedOn w:val="1"/>
    <w:autoRedefine/>
    <w:semiHidden/>
    <w:qFormat/>
    <w:uiPriority w:val="0"/>
    <w:rPr>
      <w:rFonts w:ascii="仿宋" w:hAnsi="仿宋" w:eastAsia="仿宋" w:cs="仿宋"/>
      <w:sz w:val="34"/>
      <w:szCs w:val="34"/>
      <w:lang w:val="en-US" w:eastAsia="en-US" w:bidi="ar-SA"/>
    </w:rPr>
  </w:style>
  <w:style w:type="paragraph" w:styleId="3">
    <w:name w:val="footer"/>
    <w:autoRedefine/>
    <w:qFormat/>
    <w:uiPriority w:val="99"/>
    <w:pPr>
      <w:tabs>
        <w:tab w:val="center" w:pos="4153"/>
        <w:tab w:val="right" w:pos="8306"/>
      </w:tabs>
      <w:kinsoku w:val="0"/>
      <w:autoSpaceDE w:val="0"/>
      <w:autoSpaceDN w:val="0"/>
      <w:adjustRightInd w:val="0"/>
      <w:snapToGrid w:val="0"/>
      <w:spacing w:line="560" w:lineRule="exact"/>
      <w:textAlignment w:val="baseline"/>
    </w:pPr>
    <w:rPr>
      <w:rFonts w:ascii="Arial" w:hAnsi="Arial" w:eastAsia="Arial" w:cs="Arial"/>
      <w:snapToGrid w:val="0"/>
      <w:color w:val="000000"/>
      <w:sz w:val="18"/>
      <w:szCs w:val="18"/>
      <w:lang w:val="en-US" w:eastAsia="en-US" w:bidi="ar-SA"/>
    </w:rPr>
  </w:style>
  <w:style w:type="paragraph" w:styleId="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7">
    <w:name w:val="Table Normal"/>
    <w:autoRedefine/>
    <w:semiHidden/>
    <w:unhideWhenUsed/>
    <w:qFormat/>
    <w:uiPriority w:val="0"/>
    <w:tblPr>
      <w:tblCellMar>
        <w:top w:w="0" w:type="dxa"/>
        <w:left w:w="0" w:type="dxa"/>
        <w:bottom w:w="0" w:type="dxa"/>
        <w:right w:w="0" w:type="dxa"/>
      </w:tblCellMar>
    </w:tblPr>
  </w:style>
  <w:style w:type="paragraph" w:customStyle="1" w:styleId="8">
    <w:name w:val="Table Text"/>
    <w:basedOn w:val="1"/>
    <w:autoRedefine/>
    <w:semiHidden/>
    <w:qFormat/>
    <w:uiPriority w:val="0"/>
    <w:rPr>
      <w:rFonts w:ascii="Arial" w:hAnsi="Arial" w:eastAsia="Arial" w:cs="Arial"/>
      <w:sz w:val="21"/>
      <w:szCs w:val="21"/>
      <w:lang w:val="en-US" w:eastAsia="en-US" w:bidi="ar-SA"/>
    </w:rPr>
  </w:style>
  <w:style w:type="paragraph" w:styleId="9">
    <w:name w:val="List Paragraph"/>
    <w:autoRedefine/>
    <w:unhideWhenUsed/>
    <w:qFormat/>
    <w:uiPriority w:val="99"/>
    <w:pPr>
      <w:kinsoku w:val="0"/>
      <w:autoSpaceDE w:val="0"/>
      <w:autoSpaceDN w:val="0"/>
      <w:adjustRightInd w:val="0"/>
      <w:snapToGrid w:val="0"/>
      <w:ind w:firstLine="420" w:firstLineChars="200"/>
      <w:textAlignment w:val="baseline"/>
    </w:pPr>
    <w:rPr>
      <w:rFonts w:ascii="Arial" w:hAnsi="Arial" w:eastAsia="Arial" w:cs="Arial"/>
      <w:snapToGrid w:val="0"/>
      <w:color w:val="000000"/>
      <w:sz w:val="21"/>
      <w:szCs w:val="21"/>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theme" Target="theme/theme1.xml"/><Relationship Id="rId10" Type="http://schemas.openxmlformats.org/officeDocument/2006/relationships/footer" Target="footer6.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17</Pages>
  <Words>6691</Words>
  <Characters>7322</Characters>
  <TotalTime>2</TotalTime>
  <ScaleCrop>false</ScaleCrop>
  <LinksUpToDate>false</LinksUpToDate>
  <CharactersWithSpaces>7456</CharactersWithSpaces>
  <Application>WPS Office_12.1.0.16929_F1E327BC-269C-435d-A152-05C5408002CA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2024-04-19T21:25:00Z</dcterms:created>
  <dc:creator>Administrator</dc:creator>
  <cp:lastModifiedBy>子宸的wps</cp:lastModifiedBy>
  <cp:lastPrinted>2024-05-21T14:05:00Z</cp:lastPrinted>
  <dcterms:modified xsi:type="dcterms:W3CDTF">2024-06-25T01:53:49Z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2024-04-19T21:25:46Z</vt:filetime>
  </property>
  <property fmtid="{D5CDD505-2E9C-101B-9397-08002B2CF9AE}" pid="4" name="UsrData">
    <vt:lpwstr>662270d4e44a44001f699c5cwl</vt:lpwstr>
  </property>
  <property fmtid="{D5CDD505-2E9C-101B-9397-08002B2CF9AE}" pid="5" name="KSOProductBuildVer">
    <vt:lpwstr>2052-12.1.0.16929</vt:lpwstr>
  </property>
  <property fmtid="{D5CDD505-2E9C-101B-9397-08002B2CF9AE}" pid="6" name="ICV">
    <vt:lpwstr>23400563A7DE480198DF3ED794485172_13</vt:lpwstr>
  </property>
</Properties>
</file>