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D9" w:rsidRDefault="005149A3">
      <w:pPr>
        <w:pStyle w:val="a5"/>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A978D9" w:rsidRPr="003868E9" w:rsidRDefault="005149A3" w:rsidP="002C65E9">
      <w:pPr>
        <w:ind w:firstLineChars="650" w:firstLine="1827"/>
      </w:pPr>
      <w:r w:rsidRPr="003868E9">
        <w:rPr>
          <w:rFonts w:hint="eastAsia"/>
        </w:rPr>
        <w:t>2022年度部门整体支出绩效评价基础</w:t>
      </w:r>
    </w:p>
    <w:p w:rsidR="00A978D9" w:rsidRPr="003868E9" w:rsidRDefault="005149A3" w:rsidP="002C65E9">
      <w:pPr>
        <w:ind w:firstLineChars="1400" w:firstLine="3935"/>
      </w:pPr>
      <w:r w:rsidRPr="003868E9">
        <w:rPr>
          <w:rFonts w:hint="eastAsia"/>
        </w:rPr>
        <w:t>数据表</w:t>
      </w:r>
    </w:p>
    <w:p w:rsidR="00A978D9" w:rsidRPr="003868E9" w:rsidRDefault="00A978D9" w:rsidP="003868E9"/>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A978D9">
        <w:trPr>
          <w:trHeight w:val="354"/>
        </w:trPr>
        <w:tc>
          <w:tcPr>
            <w:tcW w:w="3271" w:type="dxa"/>
            <w:vMerge w:val="restart"/>
            <w:tcBorders>
              <w:bottom w:val="nil"/>
            </w:tcBorders>
            <w:vAlign w:val="center"/>
          </w:tcPr>
          <w:p w:rsidR="00A978D9" w:rsidRDefault="005149A3" w:rsidP="003868E9">
            <w:r>
              <w:rPr>
                <w:rFonts w:hint="eastAsia"/>
              </w:rPr>
              <w:t>财政供养人员情况(人)</w:t>
            </w:r>
          </w:p>
        </w:tc>
        <w:tc>
          <w:tcPr>
            <w:tcW w:w="2116" w:type="dxa"/>
            <w:gridSpan w:val="2"/>
            <w:vAlign w:val="center"/>
          </w:tcPr>
          <w:p w:rsidR="00A978D9" w:rsidRDefault="005149A3" w:rsidP="003868E9">
            <w:r>
              <w:rPr>
                <w:rFonts w:hint="eastAsia"/>
              </w:rPr>
              <w:t>编制数</w:t>
            </w:r>
          </w:p>
        </w:tc>
        <w:tc>
          <w:tcPr>
            <w:tcW w:w="2039" w:type="dxa"/>
            <w:gridSpan w:val="2"/>
            <w:vAlign w:val="center"/>
          </w:tcPr>
          <w:p w:rsidR="00A978D9" w:rsidRDefault="005149A3" w:rsidP="003868E9">
            <w:r>
              <w:rPr>
                <w:rFonts w:hint="eastAsia"/>
              </w:rPr>
              <w:t>2022年实际在职人数</w:t>
            </w:r>
          </w:p>
        </w:tc>
        <w:tc>
          <w:tcPr>
            <w:tcW w:w="1983" w:type="dxa"/>
            <w:gridSpan w:val="2"/>
            <w:vAlign w:val="center"/>
          </w:tcPr>
          <w:p w:rsidR="00A978D9" w:rsidRDefault="005149A3" w:rsidP="003868E9">
            <w:r>
              <w:rPr>
                <w:rFonts w:hint="eastAsia"/>
              </w:rPr>
              <w:t>控制率</w:t>
            </w:r>
          </w:p>
        </w:tc>
      </w:tr>
      <w:tr w:rsidR="00A978D9">
        <w:trPr>
          <w:trHeight w:val="350"/>
        </w:trPr>
        <w:tc>
          <w:tcPr>
            <w:tcW w:w="3271" w:type="dxa"/>
            <w:vMerge/>
            <w:tcBorders>
              <w:top w:val="nil"/>
            </w:tcBorders>
            <w:vAlign w:val="center"/>
          </w:tcPr>
          <w:p w:rsidR="00A978D9" w:rsidRDefault="00A978D9" w:rsidP="003868E9"/>
        </w:tc>
        <w:tc>
          <w:tcPr>
            <w:tcW w:w="2116" w:type="dxa"/>
            <w:gridSpan w:val="2"/>
            <w:vAlign w:val="center"/>
          </w:tcPr>
          <w:p w:rsidR="00A978D9" w:rsidRDefault="005149A3" w:rsidP="003868E9">
            <w:r>
              <w:rPr>
                <w:rFonts w:hint="eastAsia"/>
              </w:rPr>
              <w:t>34</w:t>
            </w:r>
          </w:p>
        </w:tc>
        <w:tc>
          <w:tcPr>
            <w:tcW w:w="2039" w:type="dxa"/>
            <w:gridSpan w:val="2"/>
            <w:vAlign w:val="center"/>
          </w:tcPr>
          <w:p w:rsidR="00A978D9" w:rsidRDefault="005149A3" w:rsidP="003868E9">
            <w:r>
              <w:rPr>
                <w:rFonts w:hint="eastAsia"/>
              </w:rPr>
              <w:t>32</w:t>
            </w:r>
          </w:p>
        </w:tc>
        <w:tc>
          <w:tcPr>
            <w:tcW w:w="1983" w:type="dxa"/>
            <w:gridSpan w:val="2"/>
            <w:vAlign w:val="center"/>
          </w:tcPr>
          <w:p w:rsidR="00A978D9" w:rsidRDefault="005149A3" w:rsidP="003868E9">
            <w:r>
              <w:rPr>
                <w:rFonts w:hint="eastAsia"/>
              </w:rPr>
              <w:t>94.12%</w:t>
            </w:r>
          </w:p>
        </w:tc>
      </w:tr>
      <w:tr w:rsidR="00A978D9">
        <w:trPr>
          <w:trHeight w:val="359"/>
        </w:trPr>
        <w:tc>
          <w:tcPr>
            <w:tcW w:w="3271" w:type="dxa"/>
            <w:vAlign w:val="center"/>
          </w:tcPr>
          <w:p w:rsidR="00A978D9" w:rsidRDefault="005149A3" w:rsidP="003868E9">
            <w:r>
              <w:rPr>
                <w:rFonts w:hint="eastAsia"/>
              </w:rPr>
              <w:t>经费控制情况(万元)</w:t>
            </w:r>
          </w:p>
        </w:tc>
        <w:tc>
          <w:tcPr>
            <w:tcW w:w="2116" w:type="dxa"/>
            <w:gridSpan w:val="2"/>
            <w:vAlign w:val="center"/>
          </w:tcPr>
          <w:p w:rsidR="00A978D9" w:rsidRDefault="005149A3" w:rsidP="003868E9">
            <w:r>
              <w:rPr>
                <w:rFonts w:hint="eastAsia"/>
              </w:rPr>
              <w:t>2021年决算数</w:t>
            </w:r>
          </w:p>
        </w:tc>
        <w:tc>
          <w:tcPr>
            <w:tcW w:w="2039" w:type="dxa"/>
            <w:gridSpan w:val="2"/>
            <w:vAlign w:val="center"/>
          </w:tcPr>
          <w:p w:rsidR="00A978D9" w:rsidRDefault="005149A3" w:rsidP="003868E9">
            <w:r>
              <w:rPr>
                <w:rFonts w:hint="eastAsia"/>
              </w:rPr>
              <w:t>2022年预算数</w:t>
            </w:r>
          </w:p>
        </w:tc>
        <w:tc>
          <w:tcPr>
            <w:tcW w:w="1983" w:type="dxa"/>
            <w:gridSpan w:val="2"/>
            <w:vAlign w:val="center"/>
          </w:tcPr>
          <w:p w:rsidR="00A978D9" w:rsidRDefault="005149A3" w:rsidP="003868E9">
            <w:r>
              <w:rPr>
                <w:rFonts w:hint="eastAsia"/>
              </w:rPr>
              <w:t>2022年决算数</w:t>
            </w:r>
          </w:p>
        </w:tc>
      </w:tr>
      <w:tr w:rsidR="00A978D9">
        <w:trPr>
          <w:trHeight w:val="369"/>
        </w:trPr>
        <w:tc>
          <w:tcPr>
            <w:tcW w:w="3271" w:type="dxa"/>
            <w:vAlign w:val="center"/>
          </w:tcPr>
          <w:p w:rsidR="00A978D9" w:rsidRDefault="005149A3" w:rsidP="003868E9">
            <w:r>
              <w:t>“</w:t>
            </w:r>
            <w:r>
              <w:rPr>
                <w:rFonts w:hint="eastAsia"/>
              </w:rPr>
              <w:t>三公</w:t>
            </w:r>
            <w:r>
              <w:t>”</w:t>
            </w:r>
            <w:r>
              <w:rPr>
                <w:rFonts w:hint="eastAsia"/>
              </w:rPr>
              <w:t>经费</w:t>
            </w:r>
          </w:p>
        </w:tc>
        <w:tc>
          <w:tcPr>
            <w:tcW w:w="2116" w:type="dxa"/>
            <w:gridSpan w:val="2"/>
            <w:vAlign w:val="center"/>
          </w:tcPr>
          <w:p w:rsidR="00A978D9" w:rsidRDefault="006B4765" w:rsidP="003868E9">
            <w:r>
              <w:rPr>
                <w:rFonts w:hint="eastAsia"/>
              </w:rPr>
              <w:t>0</w:t>
            </w:r>
          </w:p>
        </w:tc>
        <w:tc>
          <w:tcPr>
            <w:tcW w:w="2039" w:type="dxa"/>
            <w:gridSpan w:val="2"/>
            <w:vAlign w:val="center"/>
          </w:tcPr>
          <w:p w:rsidR="00A978D9" w:rsidRDefault="006B4765" w:rsidP="003868E9">
            <w:r>
              <w:rPr>
                <w:rFonts w:hint="eastAsia"/>
              </w:rPr>
              <w:t>0</w:t>
            </w:r>
          </w:p>
        </w:tc>
        <w:tc>
          <w:tcPr>
            <w:tcW w:w="1983" w:type="dxa"/>
            <w:gridSpan w:val="2"/>
            <w:vAlign w:val="center"/>
          </w:tcPr>
          <w:p w:rsidR="00A978D9" w:rsidRDefault="005149A3" w:rsidP="003868E9">
            <w:r>
              <w:rPr>
                <w:rFonts w:hint="eastAsia"/>
              </w:rPr>
              <w:t>2.24</w:t>
            </w:r>
          </w:p>
        </w:tc>
      </w:tr>
      <w:tr w:rsidR="00A978D9">
        <w:trPr>
          <w:trHeight w:val="350"/>
        </w:trPr>
        <w:tc>
          <w:tcPr>
            <w:tcW w:w="3271" w:type="dxa"/>
            <w:vAlign w:val="center"/>
          </w:tcPr>
          <w:p w:rsidR="00A978D9" w:rsidRDefault="005149A3" w:rsidP="003868E9">
            <w:r>
              <w:rPr>
                <w:rFonts w:hint="eastAsia"/>
              </w:rPr>
              <w:t>1、公务用车购置和维护经费</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70"/>
        </w:trPr>
        <w:tc>
          <w:tcPr>
            <w:tcW w:w="3271" w:type="dxa"/>
            <w:vAlign w:val="center"/>
          </w:tcPr>
          <w:p w:rsidR="00A978D9" w:rsidRDefault="005149A3" w:rsidP="003868E9">
            <w:r>
              <w:rPr>
                <w:rFonts w:hint="eastAsia"/>
              </w:rPr>
              <w:t>其中：公车购置</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50"/>
        </w:trPr>
        <w:tc>
          <w:tcPr>
            <w:tcW w:w="3271" w:type="dxa"/>
            <w:vAlign w:val="center"/>
          </w:tcPr>
          <w:p w:rsidR="00A978D9" w:rsidRDefault="005149A3" w:rsidP="003868E9">
            <w:r>
              <w:rPr>
                <w:rFonts w:hint="eastAsia"/>
              </w:rPr>
              <w:t xml:space="preserve">     公车运行维护</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69"/>
        </w:trPr>
        <w:tc>
          <w:tcPr>
            <w:tcW w:w="3271" w:type="dxa"/>
            <w:vAlign w:val="center"/>
          </w:tcPr>
          <w:p w:rsidR="00A978D9" w:rsidRDefault="005149A3" w:rsidP="003868E9">
            <w:r>
              <w:rPr>
                <w:rFonts w:hint="eastAsia"/>
              </w:rPr>
              <w:t>2、出国经费</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40"/>
        </w:trPr>
        <w:tc>
          <w:tcPr>
            <w:tcW w:w="3271" w:type="dxa"/>
            <w:vAlign w:val="center"/>
          </w:tcPr>
          <w:p w:rsidR="00A978D9" w:rsidRDefault="005149A3" w:rsidP="003868E9">
            <w:r>
              <w:rPr>
                <w:rFonts w:hint="eastAsia"/>
              </w:rPr>
              <w:t>3、公务接待</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pPr>
              <w:rPr>
                <w:color w:val="FF0000"/>
              </w:rPr>
            </w:pPr>
            <w:r>
              <w:rPr>
                <w:rFonts w:hint="eastAsia"/>
              </w:rPr>
              <w:t>2.24</w:t>
            </w:r>
          </w:p>
        </w:tc>
      </w:tr>
      <w:tr w:rsidR="00A978D9">
        <w:trPr>
          <w:trHeight w:val="350"/>
        </w:trPr>
        <w:tc>
          <w:tcPr>
            <w:tcW w:w="3271" w:type="dxa"/>
            <w:vAlign w:val="center"/>
          </w:tcPr>
          <w:p w:rsidR="00A978D9" w:rsidRDefault="005149A3" w:rsidP="003868E9">
            <w:r>
              <w:rPr>
                <w:rFonts w:hint="eastAsia"/>
              </w:rPr>
              <w:t>项目支出：</w:t>
            </w:r>
          </w:p>
        </w:tc>
        <w:tc>
          <w:tcPr>
            <w:tcW w:w="2116" w:type="dxa"/>
            <w:gridSpan w:val="2"/>
            <w:vAlign w:val="center"/>
          </w:tcPr>
          <w:p w:rsidR="00A978D9" w:rsidRDefault="006B4765" w:rsidP="003868E9">
            <w:r>
              <w:rPr>
                <w:rFonts w:hint="eastAsia"/>
              </w:rPr>
              <w:t>0</w:t>
            </w:r>
          </w:p>
        </w:tc>
        <w:tc>
          <w:tcPr>
            <w:tcW w:w="2039" w:type="dxa"/>
            <w:gridSpan w:val="2"/>
            <w:vAlign w:val="center"/>
          </w:tcPr>
          <w:p w:rsidR="00A978D9" w:rsidRDefault="006B4765" w:rsidP="003868E9">
            <w:r>
              <w:rPr>
                <w:rFonts w:hint="eastAsia"/>
              </w:rPr>
              <w:t>0</w:t>
            </w:r>
          </w:p>
        </w:tc>
        <w:tc>
          <w:tcPr>
            <w:tcW w:w="1983" w:type="dxa"/>
            <w:gridSpan w:val="2"/>
            <w:vAlign w:val="center"/>
          </w:tcPr>
          <w:p w:rsidR="00A978D9" w:rsidRDefault="006B4765" w:rsidP="003868E9">
            <w:r>
              <w:rPr>
                <w:rFonts w:hint="eastAsia"/>
              </w:rPr>
              <w:t>126</w:t>
            </w:r>
          </w:p>
        </w:tc>
      </w:tr>
      <w:tr w:rsidR="00A978D9">
        <w:trPr>
          <w:trHeight w:val="359"/>
        </w:trPr>
        <w:tc>
          <w:tcPr>
            <w:tcW w:w="3271" w:type="dxa"/>
            <w:vAlign w:val="center"/>
          </w:tcPr>
          <w:p w:rsidR="00A978D9" w:rsidRDefault="005149A3" w:rsidP="003868E9">
            <w:r>
              <w:rPr>
                <w:rFonts w:hint="eastAsia"/>
              </w:rPr>
              <w:t>1、业务工作经费</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59"/>
        </w:trPr>
        <w:tc>
          <w:tcPr>
            <w:tcW w:w="3271" w:type="dxa"/>
            <w:vAlign w:val="center"/>
          </w:tcPr>
          <w:p w:rsidR="00A978D9" w:rsidRDefault="005149A3" w:rsidP="003868E9">
            <w:r>
              <w:rPr>
                <w:rFonts w:hint="eastAsia"/>
              </w:rPr>
              <w:t>2、运行维护经费</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0</w:t>
            </w:r>
          </w:p>
        </w:tc>
      </w:tr>
      <w:tr w:rsidR="00A978D9">
        <w:trPr>
          <w:trHeight w:val="359"/>
        </w:trPr>
        <w:tc>
          <w:tcPr>
            <w:tcW w:w="3271" w:type="dxa"/>
            <w:vAlign w:val="center"/>
          </w:tcPr>
          <w:p w:rsidR="00A978D9" w:rsidRDefault="005149A3" w:rsidP="003868E9">
            <w:r>
              <w:rPr>
                <w:rFonts w:hint="eastAsia"/>
              </w:rPr>
              <w:t>3、县级专项资金</w:t>
            </w:r>
          </w:p>
          <w:p w:rsidR="00A978D9" w:rsidRDefault="00512BD6" w:rsidP="003868E9">
            <w:r>
              <w:rPr>
                <w:rFonts w:hint="eastAsia"/>
              </w:rPr>
              <w:t>资源中心维修建设工程</w:t>
            </w:r>
          </w:p>
        </w:tc>
        <w:tc>
          <w:tcPr>
            <w:tcW w:w="2116" w:type="dxa"/>
            <w:gridSpan w:val="2"/>
            <w:vAlign w:val="center"/>
          </w:tcPr>
          <w:p w:rsidR="00A978D9" w:rsidRDefault="005149A3" w:rsidP="003868E9">
            <w:r>
              <w:rPr>
                <w:rFonts w:hint="eastAsia"/>
              </w:rPr>
              <w:t>0</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2BD6" w:rsidP="003868E9">
            <w:r>
              <w:rPr>
                <w:rFonts w:hint="eastAsia"/>
              </w:rPr>
              <w:t>126</w:t>
            </w:r>
          </w:p>
        </w:tc>
      </w:tr>
      <w:tr w:rsidR="00A978D9">
        <w:trPr>
          <w:trHeight w:val="350"/>
        </w:trPr>
        <w:tc>
          <w:tcPr>
            <w:tcW w:w="3271" w:type="dxa"/>
            <w:vAlign w:val="center"/>
          </w:tcPr>
          <w:p w:rsidR="00A978D9" w:rsidRDefault="005149A3" w:rsidP="003868E9">
            <w:r>
              <w:rPr>
                <w:rFonts w:hint="eastAsia"/>
              </w:rPr>
              <w:t>公用经费</w:t>
            </w:r>
          </w:p>
        </w:tc>
        <w:tc>
          <w:tcPr>
            <w:tcW w:w="2116" w:type="dxa"/>
            <w:gridSpan w:val="2"/>
            <w:vAlign w:val="center"/>
          </w:tcPr>
          <w:p w:rsidR="00A978D9" w:rsidRDefault="00BC556A" w:rsidP="003868E9">
            <w:r>
              <w:rPr>
                <w:rFonts w:hint="eastAsia"/>
              </w:rPr>
              <w:t>66.04</w:t>
            </w:r>
          </w:p>
        </w:tc>
        <w:tc>
          <w:tcPr>
            <w:tcW w:w="2039" w:type="dxa"/>
            <w:gridSpan w:val="2"/>
            <w:vAlign w:val="center"/>
          </w:tcPr>
          <w:p w:rsidR="00A978D9" w:rsidRDefault="00BC556A" w:rsidP="003868E9">
            <w:r>
              <w:rPr>
                <w:rFonts w:hint="eastAsia"/>
              </w:rPr>
              <w:t>0</w:t>
            </w:r>
          </w:p>
        </w:tc>
        <w:tc>
          <w:tcPr>
            <w:tcW w:w="1983" w:type="dxa"/>
            <w:gridSpan w:val="2"/>
            <w:vAlign w:val="center"/>
          </w:tcPr>
          <w:p w:rsidR="00A978D9" w:rsidRDefault="00BC556A" w:rsidP="003868E9">
            <w:r>
              <w:rPr>
                <w:rFonts w:hint="eastAsia"/>
              </w:rPr>
              <w:t>65.43</w:t>
            </w:r>
          </w:p>
        </w:tc>
      </w:tr>
      <w:tr w:rsidR="00A978D9">
        <w:trPr>
          <w:trHeight w:val="350"/>
        </w:trPr>
        <w:tc>
          <w:tcPr>
            <w:tcW w:w="3271" w:type="dxa"/>
            <w:vAlign w:val="center"/>
          </w:tcPr>
          <w:p w:rsidR="00A978D9" w:rsidRDefault="005149A3" w:rsidP="003868E9">
            <w:r>
              <w:rPr>
                <w:rFonts w:hint="eastAsia"/>
              </w:rPr>
              <w:t>其中：办公经费</w:t>
            </w:r>
          </w:p>
        </w:tc>
        <w:tc>
          <w:tcPr>
            <w:tcW w:w="2116" w:type="dxa"/>
            <w:gridSpan w:val="2"/>
            <w:vAlign w:val="center"/>
          </w:tcPr>
          <w:p w:rsidR="00A978D9" w:rsidRDefault="005149A3" w:rsidP="003868E9">
            <w:r>
              <w:rPr>
                <w:rFonts w:hint="eastAsia"/>
              </w:rPr>
              <w:t>33.37</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29.36</w:t>
            </w:r>
          </w:p>
        </w:tc>
      </w:tr>
      <w:tr w:rsidR="00A978D9">
        <w:trPr>
          <w:trHeight w:val="360"/>
        </w:trPr>
        <w:tc>
          <w:tcPr>
            <w:tcW w:w="3271" w:type="dxa"/>
            <w:vAlign w:val="center"/>
          </w:tcPr>
          <w:p w:rsidR="00A978D9" w:rsidRDefault="005149A3" w:rsidP="003868E9">
            <w:r>
              <w:rPr>
                <w:rFonts w:hint="eastAsia"/>
              </w:rPr>
              <w:t xml:space="preserve">   水费、电费、差旅费</w:t>
            </w:r>
          </w:p>
        </w:tc>
        <w:tc>
          <w:tcPr>
            <w:tcW w:w="2116" w:type="dxa"/>
            <w:gridSpan w:val="2"/>
            <w:vAlign w:val="center"/>
          </w:tcPr>
          <w:p w:rsidR="00A978D9" w:rsidRDefault="005149A3" w:rsidP="003868E9">
            <w:r>
              <w:rPr>
                <w:rFonts w:hint="eastAsia"/>
              </w:rPr>
              <w:t>20.68</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20.97</w:t>
            </w:r>
          </w:p>
        </w:tc>
      </w:tr>
      <w:tr w:rsidR="00A978D9">
        <w:trPr>
          <w:trHeight w:val="90"/>
        </w:trPr>
        <w:tc>
          <w:tcPr>
            <w:tcW w:w="3271" w:type="dxa"/>
            <w:vAlign w:val="center"/>
          </w:tcPr>
          <w:p w:rsidR="00A978D9" w:rsidRDefault="005149A3" w:rsidP="003868E9">
            <w:r>
              <w:rPr>
                <w:rFonts w:hint="eastAsia"/>
              </w:rPr>
              <w:t>会议费、培训费</w:t>
            </w:r>
          </w:p>
        </w:tc>
        <w:tc>
          <w:tcPr>
            <w:tcW w:w="2116" w:type="dxa"/>
            <w:gridSpan w:val="2"/>
            <w:vAlign w:val="center"/>
          </w:tcPr>
          <w:p w:rsidR="00A978D9" w:rsidRDefault="005149A3" w:rsidP="003868E9">
            <w:r>
              <w:rPr>
                <w:rFonts w:hint="eastAsia"/>
              </w:rPr>
              <w:t>11.99</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15.10</w:t>
            </w:r>
          </w:p>
        </w:tc>
      </w:tr>
      <w:tr w:rsidR="00A978D9">
        <w:trPr>
          <w:trHeight w:val="350"/>
        </w:trPr>
        <w:tc>
          <w:tcPr>
            <w:tcW w:w="3271" w:type="dxa"/>
            <w:vAlign w:val="center"/>
          </w:tcPr>
          <w:p w:rsidR="00A978D9" w:rsidRDefault="005149A3" w:rsidP="003868E9">
            <w:r>
              <w:rPr>
                <w:rFonts w:hint="eastAsia"/>
              </w:rPr>
              <w:t>政府采购金额</w:t>
            </w:r>
          </w:p>
        </w:tc>
        <w:tc>
          <w:tcPr>
            <w:tcW w:w="2116" w:type="dxa"/>
            <w:gridSpan w:val="2"/>
            <w:vAlign w:val="center"/>
          </w:tcPr>
          <w:p w:rsidR="00A978D9" w:rsidRDefault="005149A3" w:rsidP="003868E9">
            <w:pPr>
              <w:rPr>
                <w:color w:val="FF0000"/>
              </w:rPr>
            </w:pPr>
            <w:r>
              <w:rPr>
                <w:rFonts w:hint="eastAsia"/>
              </w:rPr>
              <w:t>0</w:t>
            </w:r>
          </w:p>
        </w:tc>
        <w:tc>
          <w:tcPr>
            <w:tcW w:w="2039" w:type="dxa"/>
            <w:gridSpan w:val="2"/>
            <w:vAlign w:val="center"/>
          </w:tcPr>
          <w:p w:rsidR="00A978D9" w:rsidRDefault="005149A3" w:rsidP="003868E9">
            <w:r>
              <w:rPr>
                <w:rFonts w:hint="eastAsia"/>
              </w:rPr>
              <w:t>15.8</w:t>
            </w:r>
          </w:p>
        </w:tc>
        <w:tc>
          <w:tcPr>
            <w:tcW w:w="1983" w:type="dxa"/>
            <w:gridSpan w:val="2"/>
            <w:vAlign w:val="center"/>
          </w:tcPr>
          <w:p w:rsidR="00A978D9" w:rsidRDefault="005149A3" w:rsidP="003868E9">
            <w:r>
              <w:rPr>
                <w:rFonts w:hint="eastAsia"/>
              </w:rPr>
              <w:t>168.21</w:t>
            </w:r>
          </w:p>
        </w:tc>
      </w:tr>
      <w:tr w:rsidR="00A978D9">
        <w:trPr>
          <w:trHeight w:val="369"/>
        </w:trPr>
        <w:tc>
          <w:tcPr>
            <w:tcW w:w="3271" w:type="dxa"/>
            <w:vAlign w:val="center"/>
          </w:tcPr>
          <w:p w:rsidR="00A978D9" w:rsidRDefault="005149A3" w:rsidP="003868E9">
            <w:r>
              <w:rPr>
                <w:rFonts w:hint="eastAsia"/>
              </w:rPr>
              <w:t>部门基本支出预算调整</w:t>
            </w:r>
          </w:p>
        </w:tc>
        <w:tc>
          <w:tcPr>
            <w:tcW w:w="2116" w:type="dxa"/>
            <w:gridSpan w:val="2"/>
            <w:vAlign w:val="center"/>
          </w:tcPr>
          <w:p w:rsidR="00A978D9" w:rsidRDefault="005149A3" w:rsidP="003868E9">
            <w:pPr>
              <w:rPr>
                <w:color w:val="FF0000"/>
              </w:rPr>
            </w:pPr>
            <w:r>
              <w:rPr>
                <w:rFonts w:hint="eastAsia"/>
              </w:rPr>
              <w:t>180.44</w:t>
            </w:r>
          </w:p>
        </w:tc>
        <w:tc>
          <w:tcPr>
            <w:tcW w:w="2039" w:type="dxa"/>
            <w:gridSpan w:val="2"/>
            <w:vAlign w:val="center"/>
          </w:tcPr>
          <w:p w:rsidR="00A978D9" w:rsidRDefault="005149A3" w:rsidP="003868E9">
            <w:r>
              <w:rPr>
                <w:rFonts w:hint="eastAsia"/>
              </w:rPr>
              <w:t>0</w:t>
            </w:r>
          </w:p>
        </w:tc>
        <w:tc>
          <w:tcPr>
            <w:tcW w:w="1983" w:type="dxa"/>
            <w:gridSpan w:val="2"/>
            <w:vAlign w:val="center"/>
          </w:tcPr>
          <w:p w:rsidR="00A978D9" w:rsidRDefault="005149A3" w:rsidP="003868E9">
            <w:r>
              <w:rPr>
                <w:rFonts w:hint="eastAsia"/>
              </w:rPr>
              <w:t>192.28</w:t>
            </w:r>
          </w:p>
        </w:tc>
      </w:tr>
      <w:tr w:rsidR="00A978D9">
        <w:trPr>
          <w:trHeight w:val="1069"/>
        </w:trPr>
        <w:tc>
          <w:tcPr>
            <w:tcW w:w="3271" w:type="dxa"/>
            <w:vMerge w:val="restart"/>
            <w:tcBorders>
              <w:bottom w:val="nil"/>
            </w:tcBorders>
            <w:vAlign w:val="center"/>
          </w:tcPr>
          <w:p w:rsidR="00A978D9" w:rsidRDefault="00A978D9" w:rsidP="003868E9"/>
          <w:p w:rsidR="00A978D9" w:rsidRDefault="005149A3" w:rsidP="003868E9">
            <w:r>
              <w:rPr>
                <w:rFonts w:hint="eastAsia"/>
              </w:rPr>
              <w:t>楼堂馆所控制情况</w:t>
            </w:r>
          </w:p>
          <w:p w:rsidR="00A978D9" w:rsidRDefault="005149A3" w:rsidP="003868E9">
            <w:r>
              <w:rPr>
                <w:rFonts w:hint="eastAsia"/>
              </w:rPr>
              <w:t>(2022年完工项目)</w:t>
            </w:r>
          </w:p>
        </w:tc>
        <w:tc>
          <w:tcPr>
            <w:tcW w:w="1158" w:type="dxa"/>
            <w:vAlign w:val="center"/>
          </w:tcPr>
          <w:p w:rsidR="00A978D9" w:rsidRDefault="005149A3" w:rsidP="003868E9">
            <w:r>
              <w:rPr>
                <w:rFonts w:hint="eastAsia"/>
              </w:rPr>
              <w:t>批复规模 (m</w:t>
            </w:r>
            <w:r>
              <w:rPr>
                <w:rFonts w:ascii="宋体" w:eastAsia="宋体" w:hint="eastAsia"/>
              </w:rPr>
              <w:t>²</w:t>
            </w:r>
            <w:r>
              <w:rPr>
                <w:rFonts w:hint="eastAsia"/>
              </w:rPr>
              <w:t>)</w:t>
            </w:r>
          </w:p>
        </w:tc>
        <w:tc>
          <w:tcPr>
            <w:tcW w:w="958" w:type="dxa"/>
            <w:vAlign w:val="center"/>
          </w:tcPr>
          <w:p w:rsidR="00A978D9" w:rsidRDefault="005149A3" w:rsidP="003868E9">
            <w:r>
              <w:rPr>
                <w:rFonts w:hint="eastAsia"/>
              </w:rPr>
              <w:t>实际规模(m</w:t>
            </w:r>
            <w:r>
              <w:rPr>
                <w:rFonts w:ascii="宋体" w:eastAsia="宋体" w:hint="eastAsia"/>
              </w:rPr>
              <w:t>²</w:t>
            </w:r>
            <w:r>
              <w:rPr>
                <w:rFonts w:hint="eastAsia"/>
              </w:rPr>
              <w:t>)</w:t>
            </w:r>
          </w:p>
        </w:tc>
        <w:tc>
          <w:tcPr>
            <w:tcW w:w="960" w:type="dxa"/>
            <w:vAlign w:val="center"/>
          </w:tcPr>
          <w:p w:rsidR="00A978D9" w:rsidRDefault="005149A3" w:rsidP="003868E9">
            <w:r>
              <w:rPr>
                <w:rFonts w:hint="eastAsia"/>
              </w:rPr>
              <w:t>规模控制率</w:t>
            </w:r>
          </w:p>
        </w:tc>
        <w:tc>
          <w:tcPr>
            <w:tcW w:w="1079" w:type="dxa"/>
            <w:vAlign w:val="center"/>
          </w:tcPr>
          <w:p w:rsidR="00A978D9" w:rsidRDefault="005149A3" w:rsidP="003868E9">
            <w:r>
              <w:rPr>
                <w:rFonts w:hint="eastAsia"/>
              </w:rPr>
              <w:t>预算投资</w:t>
            </w:r>
          </w:p>
          <w:p w:rsidR="00A978D9" w:rsidRDefault="005149A3" w:rsidP="003868E9">
            <w:r>
              <w:rPr>
                <w:rFonts w:hint="eastAsia"/>
              </w:rPr>
              <w:t>(万元)</w:t>
            </w:r>
          </w:p>
        </w:tc>
        <w:tc>
          <w:tcPr>
            <w:tcW w:w="1039" w:type="dxa"/>
            <w:vAlign w:val="center"/>
          </w:tcPr>
          <w:p w:rsidR="00A978D9" w:rsidRDefault="005149A3" w:rsidP="003868E9">
            <w:r>
              <w:rPr>
                <w:rFonts w:hint="eastAsia"/>
              </w:rPr>
              <w:t>实际投资 (万元)</w:t>
            </w:r>
          </w:p>
        </w:tc>
        <w:tc>
          <w:tcPr>
            <w:tcW w:w="944" w:type="dxa"/>
            <w:vAlign w:val="center"/>
          </w:tcPr>
          <w:p w:rsidR="00A978D9" w:rsidRDefault="005149A3" w:rsidP="003868E9">
            <w:r>
              <w:rPr>
                <w:rFonts w:hint="eastAsia"/>
              </w:rPr>
              <w:t>投资概算控制率</w:t>
            </w:r>
          </w:p>
        </w:tc>
      </w:tr>
      <w:tr w:rsidR="00A978D9">
        <w:trPr>
          <w:trHeight w:val="350"/>
        </w:trPr>
        <w:tc>
          <w:tcPr>
            <w:tcW w:w="3271" w:type="dxa"/>
            <w:vMerge/>
            <w:tcBorders>
              <w:top w:val="nil"/>
            </w:tcBorders>
            <w:vAlign w:val="center"/>
          </w:tcPr>
          <w:p w:rsidR="00A978D9" w:rsidRDefault="00A978D9" w:rsidP="003868E9"/>
        </w:tc>
        <w:tc>
          <w:tcPr>
            <w:tcW w:w="1158" w:type="dxa"/>
            <w:vAlign w:val="center"/>
          </w:tcPr>
          <w:p w:rsidR="00A978D9" w:rsidRDefault="005149A3" w:rsidP="003868E9">
            <w:r>
              <w:rPr>
                <w:rFonts w:hint="eastAsia"/>
              </w:rPr>
              <w:t>0</w:t>
            </w:r>
          </w:p>
        </w:tc>
        <w:tc>
          <w:tcPr>
            <w:tcW w:w="958" w:type="dxa"/>
            <w:vAlign w:val="center"/>
          </w:tcPr>
          <w:p w:rsidR="00A978D9" w:rsidRDefault="005149A3" w:rsidP="003868E9">
            <w:r>
              <w:rPr>
                <w:rFonts w:hint="eastAsia"/>
              </w:rPr>
              <w:t>0</w:t>
            </w:r>
          </w:p>
        </w:tc>
        <w:tc>
          <w:tcPr>
            <w:tcW w:w="960" w:type="dxa"/>
            <w:vAlign w:val="center"/>
          </w:tcPr>
          <w:p w:rsidR="00A978D9" w:rsidRDefault="005149A3" w:rsidP="003868E9">
            <w:r>
              <w:rPr>
                <w:rFonts w:hint="eastAsia"/>
              </w:rPr>
              <w:t>0</w:t>
            </w:r>
          </w:p>
        </w:tc>
        <w:tc>
          <w:tcPr>
            <w:tcW w:w="1079" w:type="dxa"/>
            <w:vAlign w:val="center"/>
          </w:tcPr>
          <w:p w:rsidR="00A978D9" w:rsidRDefault="005149A3" w:rsidP="003868E9">
            <w:r>
              <w:rPr>
                <w:rFonts w:hint="eastAsia"/>
              </w:rPr>
              <w:t>0</w:t>
            </w:r>
          </w:p>
        </w:tc>
        <w:tc>
          <w:tcPr>
            <w:tcW w:w="1039" w:type="dxa"/>
            <w:vAlign w:val="center"/>
          </w:tcPr>
          <w:p w:rsidR="00A978D9" w:rsidRDefault="005149A3" w:rsidP="003868E9">
            <w:r>
              <w:rPr>
                <w:rFonts w:hint="eastAsia"/>
              </w:rPr>
              <w:t>0</w:t>
            </w:r>
          </w:p>
        </w:tc>
        <w:tc>
          <w:tcPr>
            <w:tcW w:w="944" w:type="dxa"/>
            <w:vAlign w:val="center"/>
          </w:tcPr>
          <w:p w:rsidR="00A978D9" w:rsidRDefault="005149A3" w:rsidP="003868E9">
            <w:r>
              <w:rPr>
                <w:rFonts w:hint="eastAsia"/>
              </w:rPr>
              <w:t>0</w:t>
            </w:r>
          </w:p>
        </w:tc>
      </w:tr>
      <w:tr w:rsidR="00A978D9">
        <w:trPr>
          <w:trHeight w:val="345"/>
        </w:trPr>
        <w:tc>
          <w:tcPr>
            <w:tcW w:w="3271" w:type="dxa"/>
            <w:vAlign w:val="center"/>
          </w:tcPr>
          <w:p w:rsidR="00A978D9" w:rsidRDefault="005149A3" w:rsidP="003868E9">
            <w:r>
              <w:t>厉行节约保障措施</w:t>
            </w:r>
          </w:p>
        </w:tc>
        <w:tc>
          <w:tcPr>
            <w:tcW w:w="6138" w:type="dxa"/>
            <w:gridSpan w:val="6"/>
            <w:vAlign w:val="center"/>
          </w:tcPr>
          <w:p w:rsidR="00A978D9" w:rsidRDefault="005149A3" w:rsidP="003868E9">
            <w:r>
              <w:rPr>
                <w:rFonts w:hint="eastAsia"/>
              </w:rPr>
              <w:t>单位财务管理制度不断完善，在项目支出做到专款专用，严控成本支出，降低消耗，厉行节约保障措施</w:t>
            </w:r>
          </w:p>
        </w:tc>
      </w:tr>
    </w:tbl>
    <w:p w:rsidR="00A978D9" w:rsidRDefault="005149A3" w:rsidP="003868E9">
      <w:r>
        <w:rPr>
          <w:rFonts w:hint="eastAsia"/>
        </w:rPr>
        <w:t>说明：“项目支出”需要填报基本支出以外的所有项目支出情况，“公用经费”填报基本支出中的一般商品和服务支出。</w:t>
      </w:r>
    </w:p>
    <w:p w:rsidR="00A978D9" w:rsidRDefault="005149A3" w:rsidP="003868E9">
      <w:pPr>
        <w:rPr>
          <w:rFonts w:eastAsiaTheme="minorEastAsia"/>
          <w:sz w:val="20"/>
          <w:szCs w:val="20"/>
        </w:rPr>
        <w:sectPr w:rsidR="00A978D9" w:rsidSect="003B1722">
          <w:footerReference w:type="even" r:id="rId7"/>
          <w:footerReference w:type="default" r:id="rId8"/>
          <w:pgSz w:w="11907" w:h="16839"/>
          <w:pgMar w:top="1531" w:right="1474" w:bottom="1247" w:left="1474" w:header="0" w:footer="1588" w:gutter="0"/>
          <w:pgNumType w:fmt="numberInDash"/>
          <w:cols w:space="720"/>
          <w:titlePg/>
          <w:docGrid w:linePitch="286"/>
        </w:sectPr>
      </w:pPr>
      <w:r>
        <w:t>填表人：</w:t>
      </w:r>
      <w:r w:rsidR="003868E9">
        <w:t xml:space="preserve">     </w:t>
      </w:r>
      <w:r>
        <w:t xml:space="preserve"> 填报日期：</w:t>
      </w:r>
      <w:r w:rsidR="003868E9">
        <w:t xml:space="preserve">       </w:t>
      </w:r>
      <w:r>
        <w:t>联系电话：</w:t>
      </w:r>
      <w:r w:rsidR="003B1722">
        <w:t xml:space="preserve">     </w:t>
      </w:r>
      <w:r>
        <w:t>单位负责人签字</w:t>
      </w:r>
    </w:p>
    <w:p w:rsidR="00A978D9" w:rsidRPr="0099667C" w:rsidRDefault="005149A3" w:rsidP="003868E9">
      <w:r w:rsidRPr="0099667C">
        <w:rPr>
          <w:rFonts w:hint="eastAsia"/>
        </w:rPr>
        <w:lastRenderedPageBreak/>
        <w:t>附件2</w:t>
      </w:r>
    </w:p>
    <w:p w:rsidR="00A978D9" w:rsidRPr="003868E9" w:rsidRDefault="005149A3" w:rsidP="002C65E9">
      <w:pPr>
        <w:ind w:firstLineChars="700" w:firstLine="1968"/>
      </w:pPr>
      <w:r w:rsidRPr="003868E9">
        <w:t>202</w:t>
      </w:r>
      <w:r w:rsidRPr="003868E9">
        <w:rPr>
          <w:rFonts w:hint="eastAsia"/>
        </w:rPr>
        <w:t>2</w:t>
      </w:r>
      <w:r w:rsidRPr="003868E9">
        <w:t>年度部门整体支出绩效自评表</w:t>
      </w:r>
    </w:p>
    <w:p w:rsidR="00A978D9" w:rsidRPr="0099667C" w:rsidRDefault="00A978D9" w:rsidP="003868E9"/>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408"/>
        <w:gridCol w:w="1139"/>
        <w:gridCol w:w="1269"/>
        <w:gridCol w:w="699"/>
        <w:gridCol w:w="869"/>
        <w:gridCol w:w="1423"/>
      </w:tblGrid>
      <w:tr w:rsidR="00A978D9">
        <w:trPr>
          <w:trHeight w:val="90"/>
        </w:trPr>
        <w:tc>
          <w:tcPr>
            <w:tcW w:w="1074" w:type="dxa"/>
            <w:vAlign w:val="center"/>
          </w:tcPr>
          <w:p w:rsidR="00A978D9" w:rsidRDefault="005149A3" w:rsidP="003868E9">
            <w:r>
              <w:rPr>
                <w:rFonts w:hint="eastAsia"/>
              </w:rPr>
              <w:t>预算部门</w:t>
            </w:r>
          </w:p>
          <w:p w:rsidR="00A978D9" w:rsidRDefault="005149A3" w:rsidP="003868E9">
            <w:r>
              <w:rPr>
                <w:rFonts w:hint="eastAsia"/>
              </w:rPr>
              <w:t>名称</w:t>
            </w:r>
          </w:p>
        </w:tc>
        <w:tc>
          <w:tcPr>
            <w:tcW w:w="8905" w:type="dxa"/>
            <w:gridSpan w:val="8"/>
            <w:vAlign w:val="center"/>
          </w:tcPr>
          <w:p w:rsidR="00A978D9" w:rsidRDefault="005149A3" w:rsidP="003868E9">
            <w:r>
              <w:rPr>
                <w:rFonts w:hint="eastAsia"/>
              </w:rPr>
              <w:t>汨罗市特殊教育学校</w:t>
            </w:r>
          </w:p>
        </w:tc>
      </w:tr>
      <w:tr w:rsidR="00A978D9">
        <w:trPr>
          <w:trHeight w:val="240"/>
        </w:trPr>
        <w:tc>
          <w:tcPr>
            <w:tcW w:w="1074" w:type="dxa"/>
            <w:vMerge w:val="restart"/>
            <w:tcBorders>
              <w:bottom w:val="nil"/>
            </w:tcBorders>
            <w:vAlign w:val="center"/>
          </w:tcPr>
          <w:p w:rsidR="00A978D9" w:rsidRDefault="00A978D9" w:rsidP="003868E9"/>
          <w:p w:rsidR="00A978D9" w:rsidRDefault="005149A3" w:rsidP="003868E9">
            <w:r>
              <w:rPr>
                <w:rFonts w:hint="eastAsia"/>
              </w:rPr>
              <w:t>年度预算申请(万元)</w:t>
            </w:r>
          </w:p>
        </w:tc>
        <w:tc>
          <w:tcPr>
            <w:tcW w:w="2098" w:type="dxa"/>
            <w:gridSpan w:val="2"/>
            <w:vAlign w:val="center"/>
          </w:tcPr>
          <w:p w:rsidR="00A978D9" w:rsidRDefault="00A978D9" w:rsidP="003868E9"/>
        </w:tc>
        <w:tc>
          <w:tcPr>
            <w:tcW w:w="1408" w:type="dxa"/>
            <w:vAlign w:val="center"/>
          </w:tcPr>
          <w:p w:rsidR="00A978D9" w:rsidRDefault="005149A3" w:rsidP="003868E9">
            <w:r>
              <w:rPr>
                <w:rFonts w:hint="eastAsia"/>
              </w:rPr>
              <w:t>年初</w:t>
            </w:r>
          </w:p>
          <w:p w:rsidR="00A978D9" w:rsidRDefault="005149A3" w:rsidP="003868E9">
            <w:r>
              <w:rPr>
                <w:rFonts w:hint="eastAsia"/>
              </w:rPr>
              <w:t>预算数</w:t>
            </w:r>
          </w:p>
        </w:tc>
        <w:tc>
          <w:tcPr>
            <w:tcW w:w="1139" w:type="dxa"/>
            <w:vAlign w:val="center"/>
          </w:tcPr>
          <w:p w:rsidR="00A978D9" w:rsidRDefault="005149A3" w:rsidP="003868E9">
            <w:r>
              <w:rPr>
                <w:rFonts w:hint="eastAsia"/>
              </w:rPr>
              <w:t>全年</w:t>
            </w:r>
          </w:p>
          <w:p w:rsidR="00A978D9" w:rsidRDefault="005149A3" w:rsidP="003868E9">
            <w:r>
              <w:rPr>
                <w:rFonts w:hint="eastAsia"/>
              </w:rPr>
              <w:t>预算数</w:t>
            </w:r>
          </w:p>
        </w:tc>
        <w:tc>
          <w:tcPr>
            <w:tcW w:w="1269" w:type="dxa"/>
            <w:vAlign w:val="center"/>
          </w:tcPr>
          <w:p w:rsidR="00A978D9" w:rsidRDefault="005149A3" w:rsidP="003868E9">
            <w:r>
              <w:rPr>
                <w:rFonts w:hint="eastAsia"/>
              </w:rPr>
              <w:t>全年</w:t>
            </w:r>
          </w:p>
          <w:p w:rsidR="00A978D9" w:rsidRDefault="005149A3" w:rsidP="003868E9">
            <w:r>
              <w:rPr>
                <w:rFonts w:hint="eastAsia"/>
              </w:rPr>
              <w:t>执行数</w:t>
            </w:r>
          </w:p>
        </w:tc>
        <w:tc>
          <w:tcPr>
            <w:tcW w:w="699" w:type="dxa"/>
            <w:vAlign w:val="center"/>
          </w:tcPr>
          <w:p w:rsidR="00A978D9" w:rsidRDefault="005149A3" w:rsidP="003868E9">
            <w:r>
              <w:rPr>
                <w:rFonts w:hint="eastAsia"/>
              </w:rPr>
              <w:t>分值</w:t>
            </w:r>
          </w:p>
        </w:tc>
        <w:tc>
          <w:tcPr>
            <w:tcW w:w="869" w:type="dxa"/>
            <w:vAlign w:val="center"/>
          </w:tcPr>
          <w:p w:rsidR="00A978D9" w:rsidRDefault="005149A3" w:rsidP="003868E9">
            <w:r>
              <w:rPr>
                <w:rFonts w:hint="eastAsia"/>
              </w:rPr>
              <w:t>执行率</w:t>
            </w:r>
          </w:p>
        </w:tc>
        <w:tc>
          <w:tcPr>
            <w:tcW w:w="1423" w:type="dxa"/>
            <w:vAlign w:val="center"/>
          </w:tcPr>
          <w:p w:rsidR="00A978D9" w:rsidRDefault="005149A3" w:rsidP="003868E9">
            <w:r>
              <w:rPr>
                <w:rFonts w:hint="eastAsia"/>
              </w:rPr>
              <w:t>得分</w:t>
            </w:r>
          </w:p>
        </w:tc>
      </w:tr>
      <w:tr w:rsidR="00A978D9">
        <w:trPr>
          <w:trHeight w:val="230"/>
        </w:trPr>
        <w:tc>
          <w:tcPr>
            <w:tcW w:w="1074" w:type="dxa"/>
            <w:vMerge/>
            <w:tcBorders>
              <w:top w:val="nil"/>
              <w:bottom w:val="nil"/>
            </w:tcBorders>
            <w:vAlign w:val="center"/>
          </w:tcPr>
          <w:p w:rsidR="00A978D9" w:rsidRDefault="00A978D9" w:rsidP="003868E9"/>
        </w:tc>
        <w:tc>
          <w:tcPr>
            <w:tcW w:w="2098" w:type="dxa"/>
            <w:gridSpan w:val="2"/>
            <w:vAlign w:val="center"/>
          </w:tcPr>
          <w:p w:rsidR="00A978D9" w:rsidRDefault="005149A3" w:rsidP="003868E9">
            <w:r>
              <w:rPr>
                <w:rFonts w:hint="eastAsia"/>
              </w:rPr>
              <w:t>年度资金总额</w:t>
            </w:r>
          </w:p>
        </w:tc>
        <w:tc>
          <w:tcPr>
            <w:tcW w:w="1408" w:type="dxa"/>
            <w:vAlign w:val="center"/>
          </w:tcPr>
          <w:p w:rsidR="00A978D9" w:rsidRDefault="005149A3" w:rsidP="003868E9">
            <w:r>
              <w:rPr>
                <w:rFonts w:hint="eastAsia"/>
              </w:rPr>
              <w:t>442.79</w:t>
            </w:r>
          </w:p>
        </w:tc>
        <w:tc>
          <w:tcPr>
            <w:tcW w:w="1139" w:type="dxa"/>
            <w:vAlign w:val="center"/>
          </w:tcPr>
          <w:p w:rsidR="00A978D9" w:rsidRDefault="005149A3" w:rsidP="003868E9">
            <w:r>
              <w:rPr>
                <w:rFonts w:hint="eastAsia"/>
              </w:rPr>
              <w:t>761.07</w:t>
            </w:r>
          </w:p>
        </w:tc>
        <w:tc>
          <w:tcPr>
            <w:tcW w:w="1269" w:type="dxa"/>
            <w:vAlign w:val="center"/>
          </w:tcPr>
          <w:p w:rsidR="00A978D9" w:rsidRDefault="005149A3" w:rsidP="003868E9">
            <w:r>
              <w:rPr>
                <w:rFonts w:hint="eastAsia"/>
              </w:rPr>
              <w:t>761.07</w:t>
            </w:r>
          </w:p>
        </w:tc>
        <w:tc>
          <w:tcPr>
            <w:tcW w:w="699" w:type="dxa"/>
            <w:vAlign w:val="center"/>
          </w:tcPr>
          <w:p w:rsidR="00A978D9" w:rsidRDefault="005149A3" w:rsidP="003868E9">
            <w:r>
              <w:rPr>
                <w:rFonts w:hint="eastAsia"/>
              </w:rPr>
              <w:t>10</w:t>
            </w:r>
          </w:p>
        </w:tc>
        <w:tc>
          <w:tcPr>
            <w:tcW w:w="869" w:type="dxa"/>
            <w:vAlign w:val="center"/>
          </w:tcPr>
          <w:p w:rsidR="00A978D9" w:rsidRDefault="005149A3" w:rsidP="003868E9">
            <w:r>
              <w:rPr>
                <w:rFonts w:hint="eastAsia"/>
              </w:rPr>
              <w:t>100%</w:t>
            </w:r>
          </w:p>
        </w:tc>
        <w:tc>
          <w:tcPr>
            <w:tcW w:w="1423" w:type="dxa"/>
            <w:vAlign w:val="center"/>
          </w:tcPr>
          <w:p w:rsidR="00A978D9" w:rsidRDefault="005149A3" w:rsidP="003868E9">
            <w:r>
              <w:rPr>
                <w:rFonts w:hint="eastAsia"/>
              </w:rPr>
              <w:t>10</w:t>
            </w:r>
          </w:p>
        </w:tc>
      </w:tr>
      <w:tr w:rsidR="00A978D9">
        <w:trPr>
          <w:trHeight w:val="229"/>
        </w:trPr>
        <w:tc>
          <w:tcPr>
            <w:tcW w:w="1074" w:type="dxa"/>
            <w:vMerge/>
            <w:tcBorders>
              <w:top w:val="nil"/>
              <w:bottom w:val="nil"/>
            </w:tcBorders>
            <w:vAlign w:val="center"/>
          </w:tcPr>
          <w:p w:rsidR="00A978D9" w:rsidRDefault="00A978D9" w:rsidP="003868E9"/>
        </w:tc>
        <w:tc>
          <w:tcPr>
            <w:tcW w:w="4645" w:type="dxa"/>
            <w:gridSpan w:val="4"/>
            <w:vAlign w:val="center"/>
          </w:tcPr>
          <w:p w:rsidR="00A978D9" w:rsidRDefault="005149A3" w:rsidP="003868E9">
            <w:r>
              <w:rPr>
                <w:rFonts w:hint="eastAsia"/>
              </w:rPr>
              <w:t>按收入性质分：</w:t>
            </w:r>
          </w:p>
        </w:tc>
        <w:tc>
          <w:tcPr>
            <w:tcW w:w="4260" w:type="dxa"/>
            <w:gridSpan w:val="4"/>
            <w:vAlign w:val="center"/>
          </w:tcPr>
          <w:p w:rsidR="00A978D9" w:rsidRDefault="005149A3" w:rsidP="003868E9">
            <w:r>
              <w:rPr>
                <w:rFonts w:hint="eastAsia"/>
              </w:rPr>
              <w:t>按支出性质分：</w:t>
            </w:r>
          </w:p>
        </w:tc>
      </w:tr>
      <w:tr w:rsidR="00A978D9">
        <w:trPr>
          <w:trHeight w:val="240"/>
        </w:trPr>
        <w:tc>
          <w:tcPr>
            <w:tcW w:w="1074" w:type="dxa"/>
            <w:vMerge/>
            <w:tcBorders>
              <w:top w:val="nil"/>
              <w:bottom w:val="nil"/>
            </w:tcBorders>
            <w:vAlign w:val="center"/>
          </w:tcPr>
          <w:p w:rsidR="00A978D9" w:rsidRDefault="00A978D9" w:rsidP="003868E9"/>
        </w:tc>
        <w:tc>
          <w:tcPr>
            <w:tcW w:w="4645" w:type="dxa"/>
            <w:gridSpan w:val="4"/>
            <w:vAlign w:val="center"/>
          </w:tcPr>
          <w:p w:rsidR="00A978D9" w:rsidRDefault="005149A3" w:rsidP="003868E9">
            <w:r>
              <w:rPr>
                <w:rFonts w:hint="eastAsia"/>
              </w:rPr>
              <w:t>其中：一般公共预算：761.07</w:t>
            </w:r>
          </w:p>
        </w:tc>
        <w:tc>
          <w:tcPr>
            <w:tcW w:w="4260" w:type="dxa"/>
            <w:gridSpan w:val="4"/>
            <w:vAlign w:val="center"/>
          </w:tcPr>
          <w:p w:rsidR="00A978D9" w:rsidRDefault="005149A3" w:rsidP="003868E9">
            <w:r>
              <w:rPr>
                <w:rFonts w:hint="eastAsia"/>
              </w:rPr>
              <w:t>其中：基本支出：635.07</w:t>
            </w:r>
          </w:p>
        </w:tc>
      </w:tr>
      <w:tr w:rsidR="00A978D9">
        <w:trPr>
          <w:trHeight w:val="250"/>
        </w:trPr>
        <w:tc>
          <w:tcPr>
            <w:tcW w:w="1074" w:type="dxa"/>
            <w:vMerge/>
            <w:tcBorders>
              <w:top w:val="nil"/>
              <w:bottom w:val="nil"/>
            </w:tcBorders>
            <w:vAlign w:val="center"/>
          </w:tcPr>
          <w:p w:rsidR="00A978D9" w:rsidRDefault="00A978D9" w:rsidP="003868E9"/>
        </w:tc>
        <w:tc>
          <w:tcPr>
            <w:tcW w:w="4645" w:type="dxa"/>
            <w:gridSpan w:val="4"/>
            <w:vAlign w:val="center"/>
          </w:tcPr>
          <w:p w:rsidR="00A978D9" w:rsidRDefault="005149A3" w:rsidP="003868E9">
            <w:r>
              <w:rPr>
                <w:rFonts w:hint="eastAsia"/>
              </w:rPr>
              <w:t>政府性基金拨款：0</w:t>
            </w:r>
          </w:p>
        </w:tc>
        <w:tc>
          <w:tcPr>
            <w:tcW w:w="4260" w:type="dxa"/>
            <w:gridSpan w:val="4"/>
            <w:vAlign w:val="center"/>
          </w:tcPr>
          <w:p w:rsidR="00A978D9" w:rsidRDefault="005149A3" w:rsidP="003868E9">
            <w:r>
              <w:rPr>
                <w:rFonts w:hint="eastAsia"/>
              </w:rPr>
              <w:t>项目支出：126.00</w:t>
            </w:r>
          </w:p>
        </w:tc>
      </w:tr>
      <w:tr w:rsidR="00A978D9">
        <w:trPr>
          <w:trHeight w:val="230"/>
        </w:trPr>
        <w:tc>
          <w:tcPr>
            <w:tcW w:w="1074" w:type="dxa"/>
            <w:vMerge/>
            <w:tcBorders>
              <w:top w:val="nil"/>
              <w:bottom w:val="nil"/>
            </w:tcBorders>
            <w:vAlign w:val="center"/>
          </w:tcPr>
          <w:p w:rsidR="00A978D9" w:rsidRDefault="00A978D9" w:rsidP="003868E9"/>
        </w:tc>
        <w:tc>
          <w:tcPr>
            <w:tcW w:w="4645" w:type="dxa"/>
            <w:gridSpan w:val="4"/>
            <w:vAlign w:val="center"/>
          </w:tcPr>
          <w:p w:rsidR="00A978D9" w:rsidRDefault="005149A3" w:rsidP="003868E9">
            <w:r>
              <w:rPr>
                <w:rFonts w:hint="eastAsia"/>
              </w:rPr>
              <w:t>纳入专户管理的非税收入拨款：0</w:t>
            </w:r>
          </w:p>
        </w:tc>
        <w:tc>
          <w:tcPr>
            <w:tcW w:w="4260" w:type="dxa"/>
            <w:gridSpan w:val="4"/>
            <w:vAlign w:val="center"/>
          </w:tcPr>
          <w:p w:rsidR="00A978D9" w:rsidRDefault="00A978D9" w:rsidP="003868E9"/>
        </w:tc>
      </w:tr>
      <w:tr w:rsidR="00A978D9">
        <w:trPr>
          <w:trHeight w:val="230"/>
        </w:trPr>
        <w:tc>
          <w:tcPr>
            <w:tcW w:w="1074" w:type="dxa"/>
            <w:vMerge/>
            <w:tcBorders>
              <w:top w:val="nil"/>
            </w:tcBorders>
            <w:vAlign w:val="center"/>
          </w:tcPr>
          <w:p w:rsidR="00A978D9" w:rsidRDefault="00A978D9" w:rsidP="003868E9"/>
        </w:tc>
        <w:tc>
          <w:tcPr>
            <w:tcW w:w="4645" w:type="dxa"/>
            <w:gridSpan w:val="4"/>
            <w:vAlign w:val="center"/>
          </w:tcPr>
          <w:p w:rsidR="00A978D9" w:rsidRDefault="005149A3" w:rsidP="003868E9">
            <w:r>
              <w:rPr>
                <w:rFonts w:hint="eastAsia"/>
              </w:rPr>
              <w:t>其他资金：0</w:t>
            </w:r>
          </w:p>
        </w:tc>
        <w:tc>
          <w:tcPr>
            <w:tcW w:w="4260" w:type="dxa"/>
            <w:gridSpan w:val="4"/>
            <w:vAlign w:val="center"/>
          </w:tcPr>
          <w:p w:rsidR="00A978D9" w:rsidRDefault="00A978D9" w:rsidP="003868E9"/>
        </w:tc>
      </w:tr>
      <w:tr w:rsidR="00A978D9">
        <w:trPr>
          <w:trHeight w:val="249"/>
        </w:trPr>
        <w:tc>
          <w:tcPr>
            <w:tcW w:w="1074" w:type="dxa"/>
            <w:vMerge w:val="restart"/>
            <w:tcBorders>
              <w:bottom w:val="nil"/>
            </w:tcBorders>
            <w:vAlign w:val="center"/>
          </w:tcPr>
          <w:p w:rsidR="00A978D9" w:rsidRDefault="005149A3" w:rsidP="003868E9">
            <w:r>
              <w:rPr>
                <w:rFonts w:hint="eastAsia"/>
              </w:rPr>
              <w:t>年度总体 目标</w:t>
            </w:r>
          </w:p>
        </w:tc>
        <w:tc>
          <w:tcPr>
            <w:tcW w:w="4645" w:type="dxa"/>
            <w:gridSpan w:val="4"/>
            <w:vAlign w:val="center"/>
          </w:tcPr>
          <w:p w:rsidR="00A978D9" w:rsidRDefault="005149A3" w:rsidP="003868E9">
            <w:r>
              <w:rPr>
                <w:rFonts w:hint="eastAsia"/>
              </w:rPr>
              <w:t>预期目标</w:t>
            </w:r>
          </w:p>
        </w:tc>
        <w:tc>
          <w:tcPr>
            <w:tcW w:w="4260" w:type="dxa"/>
            <w:gridSpan w:val="4"/>
            <w:vAlign w:val="center"/>
          </w:tcPr>
          <w:p w:rsidR="00A978D9" w:rsidRDefault="005149A3" w:rsidP="003868E9">
            <w:r>
              <w:rPr>
                <w:rFonts w:hint="eastAsia"/>
              </w:rPr>
              <w:t>实际完成情况</w:t>
            </w:r>
          </w:p>
        </w:tc>
      </w:tr>
      <w:tr w:rsidR="00A978D9">
        <w:trPr>
          <w:trHeight w:val="240"/>
        </w:trPr>
        <w:tc>
          <w:tcPr>
            <w:tcW w:w="1074" w:type="dxa"/>
            <w:vMerge/>
            <w:tcBorders>
              <w:top w:val="nil"/>
            </w:tcBorders>
            <w:vAlign w:val="center"/>
          </w:tcPr>
          <w:p w:rsidR="00A978D9" w:rsidRDefault="00A978D9" w:rsidP="003868E9"/>
        </w:tc>
        <w:tc>
          <w:tcPr>
            <w:tcW w:w="4645" w:type="dxa"/>
            <w:gridSpan w:val="4"/>
            <w:vAlign w:val="center"/>
          </w:tcPr>
          <w:p w:rsidR="00A978D9" w:rsidRDefault="005149A3" w:rsidP="003868E9">
            <w:r>
              <w:t>1</w:t>
            </w:r>
            <w:r>
              <w:rPr>
                <w:rFonts w:hint="eastAsia"/>
              </w:rPr>
              <w:t>、贯彻落实教育行政主管部门布置的各项工作。</w:t>
            </w:r>
            <w:r>
              <w:t>2</w:t>
            </w:r>
            <w:r>
              <w:rPr>
                <w:rFonts w:hint="eastAsia"/>
              </w:rPr>
              <w:t>、完成残疾儿童、少年义务教育教学工作。</w:t>
            </w:r>
            <w:r>
              <w:t>3</w:t>
            </w:r>
            <w:r>
              <w:rPr>
                <w:rFonts w:hint="eastAsia"/>
              </w:rPr>
              <w:t>、对适龄培智学生进行送教上门工作。</w:t>
            </w:r>
          </w:p>
        </w:tc>
        <w:tc>
          <w:tcPr>
            <w:tcW w:w="4260" w:type="dxa"/>
            <w:gridSpan w:val="4"/>
            <w:vAlign w:val="center"/>
          </w:tcPr>
          <w:p w:rsidR="00A978D9" w:rsidRDefault="005149A3" w:rsidP="003868E9">
            <w:r>
              <w:rPr>
                <w:rFonts w:hint="eastAsia"/>
              </w:rPr>
              <w:t>校内</w:t>
            </w:r>
            <w:r>
              <w:t>101</w:t>
            </w:r>
            <w:r>
              <w:rPr>
                <w:rFonts w:hint="eastAsia"/>
              </w:rPr>
              <w:t>个学生参加各科考查，参考率和合格率均达到</w:t>
            </w:r>
            <w:r>
              <w:t>100%</w:t>
            </w:r>
            <w:r>
              <w:rPr>
                <w:rFonts w:hint="eastAsia"/>
              </w:rPr>
              <w:t>。校外重度残疾学生不参与学校考试，社会、家长、学校认同度达</w:t>
            </w:r>
            <w:r>
              <w:t>99.5%</w:t>
            </w:r>
            <w:r>
              <w:rPr>
                <w:rFonts w:hint="eastAsia"/>
              </w:rPr>
              <w:t>以上，完成了既定目标任务。教师培训及教育教学竞赛活动，合计</w:t>
            </w:r>
            <w:r>
              <w:t>40</w:t>
            </w:r>
            <w:r>
              <w:rPr>
                <w:rFonts w:hint="eastAsia"/>
              </w:rPr>
              <w:t>余人参加，活动学校参赛率比去年同比增加</w:t>
            </w:r>
            <w:r>
              <w:t>5%</w:t>
            </w:r>
            <w:r>
              <w:rPr>
                <w:rFonts w:hint="eastAsia"/>
              </w:rPr>
              <w:t>，参赛教师满意度达</w:t>
            </w:r>
            <w:r>
              <w:t>99%</w:t>
            </w:r>
            <w:r>
              <w:rPr>
                <w:rFonts w:hint="eastAsia"/>
              </w:rPr>
              <w:t>。</w:t>
            </w:r>
          </w:p>
        </w:tc>
      </w:tr>
      <w:tr w:rsidR="00A978D9">
        <w:trPr>
          <w:trHeight w:val="469"/>
        </w:trPr>
        <w:tc>
          <w:tcPr>
            <w:tcW w:w="1074" w:type="dxa"/>
            <w:vMerge w:val="restart"/>
            <w:textDirection w:val="tbRlV"/>
            <w:vAlign w:val="center"/>
          </w:tcPr>
          <w:p w:rsidR="00A978D9" w:rsidRDefault="00A978D9" w:rsidP="003868E9"/>
          <w:p w:rsidR="00A978D9" w:rsidRDefault="005149A3" w:rsidP="003868E9">
            <w:r>
              <w:rPr>
                <w:rFonts w:hint="eastAsia"/>
              </w:rPr>
              <w:t>绩效指标</w:t>
            </w:r>
          </w:p>
          <w:p w:rsidR="00A978D9" w:rsidRDefault="00A978D9" w:rsidP="003868E9"/>
        </w:tc>
        <w:tc>
          <w:tcPr>
            <w:tcW w:w="1069" w:type="dxa"/>
            <w:vAlign w:val="center"/>
          </w:tcPr>
          <w:p w:rsidR="00A978D9" w:rsidRDefault="005149A3" w:rsidP="003868E9">
            <w:r>
              <w:rPr>
                <w:rFonts w:hint="eastAsia"/>
              </w:rPr>
              <w:t>一级指标</w:t>
            </w:r>
          </w:p>
        </w:tc>
        <w:tc>
          <w:tcPr>
            <w:tcW w:w="1029" w:type="dxa"/>
            <w:vAlign w:val="center"/>
          </w:tcPr>
          <w:p w:rsidR="00A978D9" w:rsidRDefault="005149A3" w:rsidP="003868E9">
            <w:r>
              <w:rPr>
                <w:rFonts w:hint="eastAsia"/>
              </w:rPr>
              <w:t>二级指标</w:t>
            </w:r>
          </w:p>
        </w:tc>
        <w:tc>
          <w:tcPr>
            <w:tcW w:w="1408" w:type="dxa"/>
            <w:vAlign w:val="center"/>
          </w:tcPr>
          <w:p w:rsidR="00A978D9" w:rsidRDefault="005149A3" w:rsidP="003868E9">
            <w:r>
              <w:rPr>
                <w:rFonts w:hint="eastAsia"/>
              </w:rPr>
              <w:t>三级指标</w:t>
            </w:r>
          </w:p>
        </w:tc>
        <w:tc>
          <w:tcPr>
            <w:tcW w:w="1139" w:type="dxa"/>
            <w:vAlign w:val="center"/>
          </w:tcPr>
          <w:p w:rsidR="00A978D9" w:rsidRDefault="005149A3" w:rsidP="003868E9">
            <w:r>
              <w:rPr>
                <w:rFonts w:hint="eastAsia"/>
              </w:rPr>
              <w:t>年度指标值</w:t>
            </w:r>
          </w:p>
        </w:tc>
        <w:tc>
          <w:tcPr>
            <w:tcW w:w="1269" w:type="dxa"/>
            <w:vAlign w:val="center"/>
          </w:tcPr>
          <w:p w:rsidR="00A978D9" w:rsidRDefault="005149A3" w:rsidP="003868E9">
            <w:r>
              <w:rPr>
                <w:rFonts w:hint="eastAsia"/>
              </w:rPr>
              <w:t>实际完成值</w:t>
            </w:r>
          </w:p>
        </w:tc>
        <w:tc>
          <w:tcPr>
            <w:tcW w:w="699" w:type="dxa"/>
            <w:vAlign w:val="center"/>
          </w:tcPr>
          <w:p w:rsidR="00A978D9" w:rsidRDefault="005149A3" w:rsidP="003868E9">
            <w:r>
              <w:rPr>
                <w:rFonts w:hint="eastAsia"/>
              </w:rPr>
              <w:t>分值</w:t>
            </w:r>
          </w:p>
        </w:tc>
        <w:tc>
          <w:tcPr>
            <w:tcW w:w="869" w:type="dxa"/>
            <w:vAlign w:val="center"/>
          </w:tcPr>
          <w:p w:rsidR="00A978D9" w:rsidRDefault="005149A3" w:rsidP="003868E9">
            <w:r>
              <w:rPr>
                <w:rFonts w:hint="eastAsia"/>
              </w:rPr>
              <w:t>得分</w:t>
            </w:r>
          </w:p>
        </w:tc>
        <w:tc>
          <w:tcPr>
            <w:tcW w:w="1423" w:type="dxa"/>
            <w:vAlign w:val="center"/>
          </w:tcPr>
          <w:p w:rsidR="00A978D9" w:rsidRDefault="005149A3" w:rsidP="003868E9">
            <w:r>
              <w:rPr>
                <w:rFonts w:hint="eastAsia"/>
              </w:rPr>
              <w:t>偏差原因</w:t>
            </w:r>
          </w:p>
          <w:p w:rsidR="00A978D9" w:rsidRDefault="005149A3" w:rsidP="003868E9">
            <w:r>
              <w:rPr>
                <w:rFonts w:hint="eastAsia"/>
              </w:rPr>
              <w:t>分析及</w:t>
            </w:r>
          </w:p>
          <w:p w:rsidR="00A978D9" w:rsidRDefault="005149A3" w:rsidP="003868E9">
            <w:r>
              <w:rPr>
                <w:rFonts w:hint="eastAsia"/>
              </w:rPr>
              <w:t>改进措施</w:t>
            </w:r>
          </w:p>
        </w:tc>
      </w:tr>
      <w:tr w:rsidR="00A978D9">
        <w:trPr>
          <w:trHeight w:val="240"/>
        </w:trPr>
        <w:tc>
          <w:tcPr>
            <w:tcW w:w="1074" w:type="dxa"/>
            <w:vMerge/>
            <w:textDirection w:val="tbRlV"/>
            <w:vAlign w:val="center"/>
          </w:tcPr>
          <w:p w:rsidR="00A978D9" w:rsidRDefault="00A978D9" w:rsidP="003868E9"/>
        </w:tc>
        <w:tc>
          <w:tcPr>
            <w:tcW w:w="1069" w:type="dxa"/>
            <w:vMerge w:val="restart"/>
            <w:tcBorders>
              <w:bottom w:val="nil"/>
            </w:tcBorders>
            <w:vAlign w:val="center"/>
          </w:tcPr>
          <w:p w:rsidR="00A978D9" w:rsidRDefault="005149A3" w:rsidP="003868E9">
            <w:r>
              <w:rPr>
                <w:rFonts w:hint="eastAsia"/>
              </w:rPr>
              <w:t>产出指标</w:t>
            </w:r>
          </w:p>
          <w:p w:rsidR="00A978D9" w:rsidRDefault="005149A3" w:rsidP="003868E9">
            <w:r>
              <w:rPr>
                <w:rFonts w:hint="eastAsia"/>
              </w:rPr>
              <w:t>(30分)</w:t>
            </w:r>
          </w:p>
        </w:tc>
        <w:tc>
          <w:tcPr>
            <w:tcW w:w="1029" w:type="dxa"/>
            <w:tcBorders>
              <w:bottom w:val="nil"/>
            </w:tcBorders>
            <w:vAlign w:val="center"/>
          </w:tcPr>
          <w:p w:rsidR="00A978D9" w:rsidRDefault="005149A3" w:rsidP="003868E9">
            <w:r>
              <w:rPr>
                <w:rFonts w:hint="eastAsia"/>
              </w:rPr>
              <w:t>数量指标</w:t>
            </w:r>
          </w:p>
        </w:tc>
        <w:tc>
          <w:tcPr>
            <w:tcW w:w="1408" w:type="dxa"/>
            <w:vAlign w:val="center"/>
          </w:tcPr>
          <w:p w:rsidR="00A978D9" w:rsidRDefault="005149A3" w:rsidP="003868E9">
            <w:r>
              <w:t>1</w:t>
            </w:r>
            <w:r>
              <w:rPr>
                <w:rFonts w:hint="eastAsia"/>
              </w:rPr>
              <w:t>、教育教学质量市级先进以上。</w:t>
            </w:r>
            <w:r>
              <w:t>2</w:t>
            </w:r>
            <w:r>
              <w:rPr>
                <w:rFonts w:hint="eastAsia"/>
              </w:rPr>
              <w:t>、按预算完成各项任务和指标。</w:t>
            </w:r>
            <w:r>
              <w:t>3</w:t>
            </w:r>
            <w:r>
              <w:rPr>
                <w:rFonts w:hint="eastAsia"/>
              </w:rPr>
              <w:t>、服务对象满意度</w:t>
            </w:r>
            <w:r>
              <w:rPr>
                <w:rFonts w:hint="eastAsia"/>
              </w:rPr>
              <w:lastRenderedPageBreak/>
              <w:t>高</w:t>
            </w:r>
          </w:p>
        </w:tc>
        <w:tc>
          <w:tcPr>
            <w:tcW w:w="1139" w:type="dxa"/>
            <w:vAlign w:val="center"/>
          </w:tcPr>
          <w:p w:rsidR="00A978D9" w:rsidRDefault="005149A3" w:rsidP="003868E9">
            <w:r>
              <w:rPr>
                <w:rFonts w:hint="eastAsia"/>
              </w:rPr>
              <w:lastRenderedPageBreak/>
              <w:t>学生</w:t>
            </w:r>
            <w:r>
              <w:t>205</w:t>
            </w:r>
            <w:r>
              <w:rPr>
                <w:rFonts w:hint="eastAsia"/>
              </w:rPr>
              <w:t>人</w:t>
            </w:r>
          </w:p>
        </w:tc>
        <w:tc>
          <w:tcPr>
            <w:tcW w:w="1269" w:type="dxa"/>
            <w:vAlign w:val="center"/>
          </w:tcPr>
          <w:p w:rsidR="00A978D9" w:rsidRDefault="005149A3" w:rsidP="003868E9">
            <w:r>
              <w:rPr>
                <w:rFonts w:hint="eastAsia"/>
              </w:rPr>
              <w:t>完成</w:t>
            </w:r>
          </w:p>
        </w:tc>
        <w:tc>
          <w:tcPr>
            <w:tcW w:w="699" w:type="dxa"/>
            <w:vAlign w:val="center"/>
          </w:tcPr>
          <w:p w:rsidR="00A978D9" w:rsidRDefault="005149A3" w:rsidP="003868E9">
            <w:r>
              <w:rPr>
                <w:rFonts w:hint="eastAsia"/>
              </w:rPr>
              <w:t>10</w:t>
            </w:r>
          </w:p>
        </w:tc>
        <w:tc>
          <w:tcPr>
            <w:tcW w:w="869" w:type="dxa"/>
            <w:vAlign w:val="center"/>
          </w:tcPr>
          <w:p w:rsidR="00A978D9" w:rsidRDefault="005149A3" w:rsidP="003868E9">
            <w:r>
              <w:rPr>
                <w:rFonts w:hint="eastAsia"/>
              </w:rPr>
              <w:t>9.5</w:t>
            </w:r>
          </w:p>
        </w:tc>
        <w:tc>
          <w:tcPr>
            <w:tcW w:w="1423" w:type="dxa"/>
            <w:vAlign w:val="center"/>
          </w:tcPr>
          <w:p w:rsidR="00A978D9" w:rsidRDefault="00A978D9" w:rsidP="003868E9"/>
          <w:p w:rsidR="00A978D9" w:rsidRDefault="00A978D9" w:rsidP="003868E9"/>
          <w:p w:rsidR="00A978D9" w:rsidRDefault="00A978D9" w:rsidP="003868E9"/>
          <w:p w:rsidR="00A978D9" w:rsidRDefault="00A978D9" w:rsidP="003868E9"/>
          <w:p w:rsidR="00A978D9" w:rsidRDefault="005149A3" w:rsidP="003868E9">
            <w:pPr>
              <w:rPr>
                <w:rFonts w:eastAsia="宋体"/>
              </w:rPr>
            </w:pPr>
            <w:r>
              <w:rPr>
                <w:rFonts w:eastAsia="宋体" w:hint="eastAsia"/>
              </w:rPr>
              <w:t>在</w:t>
            </w:r>
            <w:r>
              <w:rPr>
                <w:rFonts w:hint="eastAsia"/>
              </w:rPr>
              <w:t>教学数量上无法做到十全十美</w:t>
            </w:r>
          </w:p>
        </w:tc>
      </w:tr>
      <w:tr w:rsidR="00A978D9">
        <w:trPr>
          <w:trHeight w:val="24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tcBorders>
              <w:bottom w:val="nil"/>
            </w:tcBorders>
            <w:vAlign w:val="center"/>
          </w:tcPr>
          <w:p w:rsidR="00A978D9" w:rsidRDefault="005149A3" w:rsidP="003868E9">
            <w:r>
              <w:rPr>
                <w:rFonts w:hint="eastAsia"/>
              </w:rPr>
              <w:t>质量指标</w:t>
            </w:r>
          </w:p>
        </w:tc>
        <w:tc>
          <w:tcPr>
            <w:tcW w:w="1408" w:type="dxa"/>
            <w:vAlign w:val="center"/>
          </w:tcPr>
          <w:p w:rsidR="00A978D9" w:rsidRDefault="005149A3" w:rsidP="003868E9">
            <w:r>
              <w:rPr>
                <w:rFonts w:hint="eastAsia"/>
              </w:rPr>
              <w:t>进入汨罗市先进行列</w:t>
            </w:r>
          </w:p>
        </w:tc>
        <w:tc>
          <w:tcPr>
            <w:tcW w:w="1139" w:type="dxa"/>
            <w:vAlign w:val="center"/>
          </w:tcPr>
          <w:p w:rsidR="00A978D9" w:rsidRDefault="005149A3" w:rsidP="003868E9">
            <w:r>
              <w:rPr>
                <w:rFonts w:hint="eastAsia"/>
              </w:rPr>
              <w:t>100%</w:t>
            </w:r>
          </w:p>
        </w:tc>
        <w:tc>
          <w:tcPr>
            <w:tcW w:w="1269" w:type="dxa"/>
            <w:vAlign w:val="center"/>
          </w:tcPr>
          <w:p w:rsidR="00A978D9" w:rsidRDefault="005149A3" w:rsidP="003868E9">
            <w:r>
              <w:rPr>
                <w:rFonts w:hint="eastAsia"/>
              </w:rPr>
              <w:t>完成</w:t>
            </w:r>
          </w:p>
        </w:tc>
        <w:tc>
          <w:tcPr>
            <w:tcW w:w="699" w:type="dxa"/>
            <w:vAlign w:val="center"/>
          </w:tcPr>
          <w:p w:rsidR="00A978D9" w:rsidRDefault="005149A3" w:rsidP="003868E9">
            <w:r>
              <w:rPr>
                <w:rFonts w:hint="eastAsia"/>
              </w:rPr>
              <w:t>10</w:t>
            </w:r>
          </w:p>
        </w:tc>
        <w:tc>
          <w:tcPr>
            <w:tcW w:w="869" w:type="dxa"/>
            <w:vAlign w:val="center"/>
          </w:tcPr>
          <w:p w:rsidR="00A978D9" w:rsidRDefault="005149A3" w:rsidP="003868E9">
            <w:r>
              <w:rPr>
                <w:rFonts w:hint="eastAsia"/>
              </w:rPr>
              <w:t>9</w:t>
            </w:r>
          </w:p>
        </w:tc>
        <w:tc>
          <w:tcPr>
            <w:tcW w:w="1423" w:type="dxa"/>
            <w:vAlign w:val="center"/>
          </w:tcPr>
          <w:p w:rsidR="00A978D9" w:rsidRDefault="005149A3" w:rsidP="003868E9">
            <w:r>
              <w:rPr>
                <w:rFonts w:eastAsia="宋体" w:hint="eastAsia"/>
              </w:rPr>
              <w:t>在</w:t>
            </w:r>
            <w:r>
              <w:rPr>
                <w:rFonts w:hint="eastAsia"/>
              </w:rPr>
              <w:t>教学质量上无法做到十全十美</w:t>
            </w:r>
          </w:p>
        </w:tc>
      </w:tr>
      <w:tr w:rsidR="00A978D9">
        <w:trPr>
          <w:trHeight w:val="24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tcBorders>
              <w:bottom w:val="nil"/>
            </w:tcBorders>
            <w:vAlign w:val="center"/>
          </w:tcPr>
          <w:p w:rsidR="00A978D9" w:rsidRDefault="005149A3" w:rsidP="003868E9">
            <w:r>
              <w:rPr>
                <w:rFonts w:hint="eastAsia"/>
              </w:rPr>
              <w:t>时效指标</w:t>
            </w:r>
          </w:p>
        </w:tc>
        <w:tc>
          <w:tcPr>
            <w:tcW w:w="1408" w:type="dxa"/>
            <w:vAlign w:val="center"/>
          </w:tcPr>
          <w:p w:rsidR="00A978D9" w:rsidRDefault="005149A3" w:rsidP="003868E9">
            <w:r>
              <w:rPr>
                <w:rFonts w:hint="eastAsia"/>
              </w:rPr>
              <w:t>完成时间</w:t>
            </w:r>
          </w:p>
        </w:tc>
        <w:tc>
          <w:tcPr>
            <w:tcW w:w="1139" w:type="dxa"/>
            <w:vAlign w:val="center"/>
          </w:tcPr>
          <w:p w:rsidR="00A978D9" w:rsidRDefault="005149A3" w:rsidP="003868E9">
            <w:r>
              <w:rPr>
                <w:rFonts w:hint="eastAsia"/>
              </w:rPr>
              <w:t>2022年全年</w:t>
            </w:r>
          </w:p>
        </w:tc>
        <w:tc>
          <w:tcPr>
            <w:tcW w:w="1269" w:type="dxa"/>
            <w:vAlign w:val="center"/>
          </w:tcPr>
          <w:p w:rsidR="00A978D9" w:rsidRDefault="005149A3" w:rsidP="003868E9">
            <w:r>
              <w:rPr>
                <w:rFonts w:hint="eastAsia"/>
              </w:rPr>
              <w:t>已完成</w:t>
            </w:r>
          </w:p>
        </w:tc>
        <w:tc>
          <w:tcPr>
            <w:tcW w:w="699" w:type="dxa"/>
            <w:vAlign w:val="center"/>
          </w:tcPr>
          <w:p w:rsidR="00A978D9" w:rsidRDefault="005149A3" w:rsidP="003868E9">
            <w:r>
              <w:rPr>
                <w:rFonts w:hint="eastAsia"/>
              </w:rPr>
              <w:t>10</w:t>
            </w:r>
          </w:p>
        </w:tc>
        <w:tc>
          <w:tcPr>
            <w:tcW w:w="869" w:type="dxa"/>
            <w:vAlign w:val="center"/>
          </w:tcPr>
          <w:p w:rsidR="00A978D9" w:rsidRDefault="005149A3" w:rsidP="003868E9">
            <w:r>
              <w:rPr>
                <w:rFonts w:hint="eastAsia"/>
              </w:rPr>
              <w:t>10</w:t>
            </w:r>
          </w:p>
        </w:tc>
        <w:tc>
          <w:tcPr>
            <w:tcW w:w="1423" w:type="dxa"/>
            <w:vAlign w:val="center"/>
          </w:tcPr>
          <w:p w:rsidR="00A978D9" w:rsidRDefault="00A978D9" w:rsidP="003868E9"/>
        </w:tc>
      </w:tr>
      <w:tr w:rsidR="00A978D9">
        <w:trPr>
          <w:trHeight w:val="240"/>
        </w:trPr>
        <w:tc>
          <w:tcPr>
            <w:tcW w:w="1074" w:type="dxa"/>
            <w:vMerge/>
            <w:textDirection w:val="tbRlV"/>
            <w:vAlign w:val="center"/>
          </w:tcPr>
          <w:p w:rsidR="00A978D9" w:rsidRDefault="00A978D9" w:rsidP="003868E9"/>
        </w:tc>
        <w:tc>
          <w:tcPr>
            <w:tcW w:w="1069" w:type="dxa"/>
            <w:vMerge w:val="restart"/>
            <w:tcBorders>
              <w:bottom w:val="nil"/>
            </w:tcBorders>
            <w:vAlign w:val="center"/>
          </w:tcPr>
          <w:p w:rsidR="00A978D9" w:rsidRDefault="005149A3" w:rsidP="003868E9">
            <w:r>
              <w:rPr>
                <w:rFonts w:hint="eastAsia"/>
              </w:rPr>
              <w:t>效益指标(30分)</w:t>
            </w:r>
          </w:p>
        </w:tc>
        <w:tc>
          <w:tcPr>
            <w:tcW w:w="1029" w:type="dxa"/>
            <w:tcBorders>
              <w:bottom w:val="nil"/>
            </w:tcBorders>
            <w:vAlign w:val="center"/>
          </w:tcPr>
          <w:p w:rsidR="00A978D9" w:rsidRDefault="005149A3" w:rsidP="003868E9">
            <w:r>
              <w:rPr>
                <w:rFonts w:hint="eastAsia"/>
              </w:rPr>
              <w:t>经济效益指标</w:t>
            </w:r>
          </w:p>
        </w:tc>
        <w:tc>
          <w:tcPr>
            <w:tcW w:w="1408" w:type="dxa"/>
            <w:vAlign w:val="center"/>
          </w:tcPr>
          <w:p w:rsidR="00A978D9" w:rsidRDefault="005149A3" w:rsidP="003868E9">
            <w:r>
              <w:rPr>
                <w:rFonts w:hint="eastAsia"/>
              </w:rPr>
              <w:t>促进经济发展</w:t>
            </w:r>
          </w:p>
        </w:tc>
        <w:tc>
          <w:tcPr>
            <w:tcW w:w="1139" w:type="dxa"/>
            <w:vAlign w:val="center"/>
          </w:tcPr>
          <w:p w:rsidR="00A978D9" w:rsidRDefault="005149A3" w:rsidP="003868E9">
            <w:r>
              <w:rPr>
                <w:rFonts w:hint="eastAsia"/>
              </w:rPr>
              <w:t>有所提升</w:t>
            </w:r>
          </w:p>
        </w:tc>
        <w:tc>
          <w:tcPr>
            <w:tcW w:w="1269" w:type="dxa"/>
            <w:vAlign w:val="center"/>
          </w:tcPr>
          <w:p w:rsidR="00A978D9" w:rsidRDefault="005149A3" w:rsidP="003868E9">
            <w:r>
              <w:rPr>
                <w:rFonts w:hint="eastAsia"/>
              </w:rPr>
              <w:t>有所提升</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24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vMerge w:val="restart"/>
            <w:tcBorders>
              <w:bottom w:val="nil"/>
            </w:tcBorders>
            <w:vAlign w:val="center"/>
          </w:tcPr>
          <w:p w:rsidR="00A978D9" w:rsidRDefault="005149A3" w:rsidP="003868E9">
            <w:r>
              <w:rPr>
                <w:rFonts w:hint="eastAsia"/>
              </w:rPr>
              <w:t>社会效益指标</w:t>
            </w:r>
          </w:p>
        </w:tc>
        <w:tc>
          <w:tcPr>
            <w:tcW w:w="1408" w:type="dxa"/>
            <w:vAlign w:val="center"/>
          </w:tcPr>
          <w:p w:rsidR="00A978D9" w:rsidRDefault="005149A3" w:rsidP="003868E9">
            <w:r>
              <w:rPr>
                <w:rFonts w:hint="eastAsia"/>
              </w:rPr>
              <w:t>提高教育质量</w:t>
            </w:r>
          </w:p>
        </w:tc>
        <w:tc>
          <w:tcPr>
            <w:tcW w:w="1139" w:type="dxa"/>
            <w:vAlign w:val="center"/>
          </w:tcPr>
          <w:p w:rsidR="00A978D9" w:rsidRDefault="005149A3" w:rsidP="003868E9">
            <w:r>
              <w:rPr>
                <w:rFonts w:hint="eastAsia"/>
              </w:rPr>
              <w:t>教育质量</w:t>
            </w:r>
          </w:p>
        </w:tc>
        <w:tc>
          <w:tcPr>
            <w:tcW w:w="1269" w:type="dxa"/>
            <w:vAlign w:val="center"/>
          </w:tcPr>
          <w:p w:rsidR="00A978D9" w:rsidRDefault="005149A3" w:rsidP="003868E9">
            <w:r>
              <w:rPr>
                <w:rFonts w:hint="eastAsia"/>
              </w:rPr>
              <w:t>教育质量居岳阳市领先水平</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24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vMerge/>
            <w:tcBorders>
              <w:top w:val="nil"/>
            </w:tcBorders>
            <w:vAlign w:val="center"/>
          </w:tcPr>
          <w:p w:rsidR="00A978D9" w:rsidRDefault="00A978D9" w:rsidP="003868E9"/>
        </w:tc>
        <w:tc>
          <w:tcPr>
            <w:tcW w:w="1408" w:type="dxa"/>
            <w:vAlign w:val="center"/>
          </w:tcPr>
          <w:p w:rsidR="00A978D9" w:rsidRDefault="005149A3" w:rsidP="003868E9">
            <w:r>
              <w:rPr>
                <w:rFonts w:hint="eastAsia"/>
              </w:rPr>
              <w:t>教育均衡发展</w:t>
            </w:r>
          </w:p>
        </w:tc>
        <w:tc>
          <w:tcPr>
            <w:tcW w:w="1139" w:type="dxa"/>
            <w:vAlign w:val="center"/>
          </w:tcPr>
          <w:p w:rsidR="00A978D9" w:rsidRDefault="005149A3" w:rsidP="003868E9">
            <w:r>
              <w:rPr>
                <w:rFonts w:hint="eastAsia"/>
              </w:rPr>
              <w:t>义务教育</w:t>
            </w:r>
          </w:p>
        </w:tc>
        <w:tc>
          <w:tcPr>
            <w:tcW w:w="1269" w:type="dxa"/>
            <w:vAlign w:val="center"/>
          </w:tcPr>
          <w:p w:rsidR="00A978D9" w:rsidRDefault="005149A3" w:rsidP="003868E9">
            <w:r>
              <w:rPr>
                <w:rFonts w:hint="eastAsia"/>
              </w:rPr>
              <w:t>义务教育发展均衡</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24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vMerge w:val="restart"/>
            <w:tcBorders>
              <w:bottom w:val="nil"/>
            </w:tcBorders>
            <w:vAlign w:val="center"/>
          </w:tcPr>
          <w:p w:rsidR="00A978D9" w:rsidRDefault="005149A3" w:rsidP="003868E9">
            <w:r>
              <w:rPr>
                <w:rFonts w:hint="eastAsia"/>
              </w:rPr>
              <w:t>生态效益指标</w:t>
            </w:r>
          </w:p>
        </w:tc>
        <w:tc>
          <w:tcPr>
            <w:tcW w:w="1408" w:type="dxa"/>
            <w:vAlign w:val="center"/>
          </w:tcPr>
          <w:p w:rsidR="00A978D9" w:rsidRDefault="005149A3" w:rsidP="003868E9">
            <w:r>
              <w:rPr>
                <w:rFonts w:hint="eastAsia"/>
              </w:rPr>
              <w:t>改善学校办学条件</w:t>
            </w:r>
          </w:p>
        </w:tc>
        <w:tc>
          <w:tcPr>
            <w:tcW w:w="1139" w:type="dxa"/>
            <w:vAlign w:val="center"/>
          </w:tcPr>
          <w:p w:rsidR="00A978D9" w:rsidRDefault="005149A3" w:rsidP="003868E9">
            <w:r>
              <w:rPr>
                <w:rFonts w:hint="eastAsia"/>
              </w:rPr>
              <w:t>有所改善</w:t>
            </w:r>
          </w:p>
        </w:tc>
        <w:tc>
          <w:tcPr>
            <w:tcW w:w="1269" w:type="dxa"/>
            <w:vAlign w:val="center"/>
          </w:tcPr>
          <w:p w:rsidR="00A978D9" w:rsidRDefault="005149A3" w:rsidP="003868E9">
            <w:r>
              <w:rPr>
                <w:rFonts w:hint="eastAsia"/>
              </w:rPr>
              <w:t>有所改善</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249"/>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vMerge/>
            <w:tcBorders>
              <w:top w:val="nil"/>
            </w:tcBorders>
            <w:vAlign w:val="center"/>
          </w:tcPr>
          <w:p w:rsidR="00A978D9" w:rsidRDefault="00A978D9" w:rsidP="003868E9"/>
        </w:tc>
        <w:tc>
          <w:tcPr>
            <w:tcW w:w="1408" w:type="dxa"/>
            <w:vAlign w:val="center"/>
          </w:tcPr>
          <w:p w:rsidR="00A978D9" w:rsidRDefault="005149A3" w:rsidP="003868E9">
            <w:r>
              <w:rPr>
                <w:rFonts w:hint="eastAsia"/>
              </w:rPr>
              <w:t>优化校园生态环境，学校绿化覆盖率达标</w:t>
            </w:r>
          </w:p>
        </w:tc>
        <w:tc>
          <w:tcPr>
            <w:tcW w:w="1139" w:type="dxa"/>
            <w:vAlign w:val="center"/>
          </w:tcPr>
          <w:p w:rsidR="00A978D9" w:rsidRDefault="005149A3" w:rsidP="003868E9">
            <w:r>
              <w:rPr>
                <w:rFonts w:hint="eastAsia"/>
              </w:rPr>
              <w:t>有所改善</w:t>
            </w:r>
          </w:p>
        </w:tc>
        <w:tc>
          <w:tcPr>
            <w:tcW w:w="1269" w:type="dxa"/>
            <w:vAlign w:val="center"/>
          </w:tcPr>
          <w:p w:rsidR="00A978D9" w:rsidRDefault="005149A3" w:rsidP="003868E9">
            <w:r>
              <w:rPr>
                <w:rFonts w:hint="eastAsia"/>
              </w:rPr>
              <w:t>有所改善</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290"/>
        </w:trPr>
        <w:tc>
          <w:tcPr>
            <w:tcW w:w="1074" w:type="dxa"/>
            <w:vMerge/>
            <w:textDirection w:val="tbRlV"/>
            <w:vAlign w:val="center"/>
          </w:tcPr>
          <w:p w:rsidR="00A978D9" w:rsidRDefault="00A978D9" w:rsidP="003868E9"/>
        </w:tc>
        <w:tc>
          <w:tcPr>
            <w:tcW w:w="1069" w:type="dxa"/>
            <w:vMerge/>
            <w:tcBorders>
              <w:top w:val="nil"/>
              <w:bottom w:val="nil"/>
            </w:tcBorders>
            <w:vAlign w:val="center"/>
          </w:tcPr>
          <w:p w:rsidR="00A978D9" w:rsidRDefault="00A978D9" w:rsidP="003868E9"/>
        </w:tc>
        <w:tc>
          <w:tcPr>
            <w:tcW w:w="1029" w:type="dxa"/>
            <w:tcBorders>
              <w:bottom w:val="nil"/>
            </w:tcBorders>
            <w:vAlign w:val="center"/>
          </w:tcPr>
          <w:p w:rsidR="00A978D9" w:rsidRDefault="005149A3" w:rsidP="003868E9">
            <w:r>
              <w:rPr>
                <w:rFonts w:hint="eastAsia"/>
              </w:rPr>
              <w:t>可持续影响指标</w:t>
            </w:r>
          </w:p>
        </w:tc>
        <w:tc>
          <w:tcPr>
            <w:tcW w:w="1408" w:type="dxa"/>
            <w:vAlign w:val="center"/>
          </w:tcPr>
          <w:p w:rsidR="00A978D9" w:rsidRDefault="005149A3" w:rsidP="003868E9">
            <w:r>
              <w:rPr>
                <w:rFonts w:hint="eastAsia"/>
              </w:rPr>
              <w:t>可持续影响</w:t>
            </w:r>
          </w:p>
        </w:tc>
        <w:tc>
          <w:tcPr>
            <w:tcW w:w="1139" w:type="dxa"/>
            <w:vAlign w:val="center"/>
          </w:tcPr>
          <w:p w:rsidR="00A978D9" w:rsidRDefault="005149A3" w:rsidP="003868E9">
            <w:r>
              <w:rPr>
                <w:rFonts w:hint="eastAsia"/>
              </w:rPr>
              <w:t>持续</w:t>
            </w:r>
          </w:p>
        </w:tc>
        <w:tc>
          <w:tcPr>
            <w:tcW w:w="1269" w:type="dxa"/>
            <w:vAlign w:val="center"/>
          </w:tcPr>
          <w:p w:rsidR="00A978D9" w:rsidRDefault="005149A3" w:rsidP="003868E9">
            <w:r>
              <w:rPr>
                <w:rFonts w:hint="eastAsia"/>
              </w:rPr>
              <w:t>持续</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5</w:t>
            </w:r>
          </w:p>
        </w:tc>
        <w:tc>
          <w:tcPr>
            <w:tcW w:w="1423" w:type="dxa"/>
            <w:vAlign w:val="center"/>
          </w:tcPr>
          <w:p w:rsidR="00A978D9" w:rsidRDefault="00A978D9" w:rsidP="003868E9"/>
        </w:tc>
      </w:tr>
      <w:tr w:rsidR="00A978D9">
        <w:trPr>
          <w:trHeight w:val="329"/>
        </w:trPr>
        <w:tc>
          <w:tcPr>
            <w:tcW w:w="1074" w:type="dxa"/>
            <w:vMerge/>
            <w:textDirection w:val="tbRlV"/>
            <w:vAlign w:val="center"/>
          </w:tcPr>
          <w:p w:rsidR="00A978D9" w:rsidRDefault="00A978D9" w:rsidP="003868E9"/>
        </w:tc>
        <w:tc>
          <w:tcPr>
            <w:tcW w:w="1069" w:type="dxa"/>
            <w:vMerge w:val="restart"/>
            <w:tcBorders>
              <w:bottom w:val="nil"/>
            </w:tcBorders>
            <w:vAlign w:val="center"/>
          </w:tcPr>
          <w:p w:rsidR="00A978D9" w:rsidRDefault="005149A3" w:rsidP="003868E9">
            <w:r>
              <w:rPr>
                <w:rFonts w:hint="eastAsia"/>
              </w:rPr>
              <w:t>满意度指标</w:t>
            </w:r>
          </w:p>
          <w:p w:rsidR="00A978D9" w:rsidRDefault="005149A3" w:rsidP="003868E9">
            <w:r>
              <w:rPr>
                <w:rFonts w:hint="eastAsia"/>
              </w:rPr>
              <w:t>(10分)</w:t>
            </w:r>
          </w:p>
        </w:tc>
        <w:tc>
          <w:tcPr>
            <w:tcW w:w="1029" w:type="dxa"/>
            <w:vMerge w:val="restart"/>
            <w:tcBorders>
              <w:bottom w:val="nil"/>
            </w:tcBorders>
            <w:vAlign w:val="center"/>
          </w:tcPr>
          <w:p w:rsidR="00A978D9" w:rsidRDefault="005149A3" w:rsidP="003868E9">
            <w:r>
              <w:rPr>
                <w:rFonts w:hint="eastAsia"/>
              </w:rPr>
              <w:t>服务对象满意度指标</w:t>
            </w:r>
          </w:p>
        </w:tc>
        <w:tc>
          <w:tcPr>
            <w:tcW w:w="1408" w:type="dxa"/>
            <w:vAlign w:val="center"/>
          </w:tcPr>
          <w:p w:rsidR="00A978D9" w:rsidRDefault="005149A3" w:rsidP="003868E9">
            <w:r>
              <w:rPr>
                <w:rFonts w:hint="eastAsia"/>
              </w:rPr>
              <w:t>受益对象满意度</w:t>
            </w:r>
          </w:p>
        </w:tc>
        <w:tc>
          <w:tcPr>
            <w:tcW w:w="1139" w:type="dxa"/>
            <w:vAlign w:val="center"/>
          </w:tcPr>
          <w:p w:rsidR="00A978D9" w:rsidRDefault="005149A3" w:rsidP="003868E9">
            <w:r>
              <w:t>≥</w:t>
            </w:r>
            <w:r>
              <w:rPr>
                <w:rFonts w:hint="eastAsia"/>
              </w:rPr>
              <w:t>95%</w:t>
            </w:r>
          </w:p>
        </w:tc>
        <w:tc>
          <w:tcPr>
            <w:tcW w:w="1269" w:type="dxa"/>
            <w:vAlign w:val="center"/>
          </w:tcPr>
          <w:p w:rsidR="00A978D9" w:rsidRDefault="005149A3" w:rsidP="003868E9">
            <w:r>
              <w:rPr>
                <w:rFonts w:hint="eastAsia"/>
              </w:rPr>
              <w:t>98%</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4.7</w:t>
            </w:r>
          </w:p>
        </w:tc>
        <w:tc>
          <w:tcPr>
            <w:tcW w:w="1423" w:type="dxa"/>
            <w:vAlign w:val="center"/>
          </w:tcPr>
          <w:p w:rsidR="00A978D9" w:rsidRDefault="005149A3" w:rsidP="003868E9">
            <w:r>
              <w:rPr>
                <w:rFonts w:hint="eastAsia"/>
              </w:rPr>
              <w:t>满意度未达100%</w:t>
            </w:r>
          </w:p>
        </w:tc>
      </w:tr>
      <w:tr w:rsidR="00A978D9" w:rsidTr="005149A3">
        <w:trPr>
          <w:trHeight w:val="270"/>
        </w:trPr>
        <w:tc>
          <w:tcPr>
            <w:tcW w:w="1074" w:type="dxa"/>
            <w:vMerge/>
            <w:textDirection w:val="tbRlV"/>
            <w:vAlign w:val="center"/>
          </w:tcPr>
          <w:p w:rsidR="00A978D9" w:rsidRDefault="00A978D9" w:rsidP="003868E9"/>
        </w:tc>
        <w:tc>
          <w:tcPr>
            <w:tcW w:w="1069" w:type="dxa"/>
            <w:vMerge/>
            <w:tcBorders>
              <w:top w:val="nil"/>
              <w:bottom w:val="single" w:sz="4" w:space="0" w:color="auto"/>
            </w:tcBorders>
            <w:vAlign w:val="center"/>
          </w:tcPr>
          <w:p w:rsidR="00A978D9" w:rsidRDefault="00A978D9" w:rsidP="003868E9"/>
        </w:tc>
        <w:tc>
          <w:tcPr>
            <w:tcW w:w="1029" w:type="dxa"/>
            <w:vMerge/>
            <w:tcBorders>
              <w:top w:val="nil"/>
              <w:bottom w:val="single" w:sz="4" w:space="0" w:color="auto"/>
            </w:tcBorders>
            <w:vAlign w:val="center"/>
          </w:tcPr>
          <w:p w:rsidR="00A978D9" w:rsidRDefault="00A978D9" w:rsidP="003868E9"/>
        </w:tc>
        <w:tc>
          <w:tcPr>
            <w:tcW w:w="1408" w:type="dxa"/>
            <w:vAlign w:val="center"/>
          </w:tcPr>
          <w:p w:rsidR="00A978D9" w:rsidRDefault="005149A3" w:rsidP="003868E9">
            <w:r>
              <w:rPr>
                <w:rFonts w:hint="eastAsia"/>
              </w:rPr>
              <w:t>社会公众满意度</w:t>
            </w:r>
          </w:p>
        </w:tc>
        <w:tc>
          <w:tcPr>
            <w:tcW w:w="1139" w:type="dxa"/>
            <w:vAlign w:val="center"/>
          </w:tcPr>
          <w:p w:rsidR="00A978D9" w:rsidRDefault="005149A3" w:rsidP="003868E9">
            <w:r>
              <w:t>≥</w:t>
            </w:r>
            <w:r>
              <w:rPr>
                <w:rFonts w:hint="eastAsia"/>
              </w:rPr>
              <w:t>95%</w:t>
            </w:r>
          </w:p>
        </w:tc>
        <w:tc>
          <w:tcPr>
            <w:tcW w:w="1269" w:type="dxa"/>
            <w:vAlign w:val="center"/>
          </w:tcPr>
          <w:p w:rsidR="00A978D9" w:rsidRDefault="005149A3" w:rsidP="003868E9">
            <w:r>
              <w:rPr>
                <w:rFonts w:hint="eastAsia"/>
              </w:rPr>
              <w:t>99%</w:t>
            </w:r>
          </w:p>
        </w:tc>
        <w:tc>
          <w:tcPr>
            <w:tcW w:w="699" w:type="dxa"/>
            <w:vAlign w:val="center"/>
          </w:tcPr>
          <w:p w:rsidR="00A978D9" w:rsidRDefault="005149A3" w:rsidP="003868E9">
            <w:r>
              <w:rPr>
                <w:rFonts w:hint="eastAsia"/>
              </w:rPr>
              <w:t>5</w:t>
            </w:r>
          </w:p>
        </w:tc>
        <w:tc>
          <w:tcPr>
            <w:tcW w:w="869" w:type="dxa"/>
            <w:vAlign w:val="center"/>
          </w:tcPr>
          <w:p w:rsidR="00A978D9" w:rsidRDefault="005149A3" w:rsidP="003868E9">
            <w:r>
              <w:rPr>
                <w:rFonts w:hint="eastAsia"/>
              </w:rPr>
              <w:t>4.8</w:t>
            </w:r>
          </w:p>
        </w:tc>
        <w:tc>
          <w:tcPr>
            <w:tcW w:w="1423" w:type="dxa"/>
            <w:vAlign w:val="center"/>
          </w:tcPr>
          <w:p w:rsidR="00A978D9" w:rsidRDefault="005149A3" w:rsidP="003868E9">
            <w:r>
              <w:rPr>
                <w:rFonts w:hint="eastAsia"/>
              </w:rPr>
              <w:t>满意度未达100%</w:t>
            </w:r>
          </w:p>
        </w:tc>
      </w:tr>
      <w:tr w:rsidR="00A978D9" w:rsidTr="005149A3">
        <w:trPr>
          <w:trHeight w:val="270"/>
        </w:trPr>
        <w:tc>
          <w:tcPr>
            <w:tcW w:w="1074" w:type="dxa"/>
            <w:vMerge/>
            <w:textDirection w:val="tbRlV"/>
            <w:vAlign w:val="center"/>
          </w:tcPr>
          <w:p w:rsidR="00A978D9" w:rsidRDefault="00A978D9" w:rsidP="003868E9"/>
        </w:tc>
        <w:tc>
          <w:tcPr>
            <w:tcW w:w="1069" w:type="dxa"/>
            <w:vMerge w:val="restart"/>
            <w:tcBorders>
              <w:top w:val="single" w:sz="4" w:space="0" w:color="auto"/>
            </w:tcBorders>
            <w:vAlign w:val="center"/>
          </w:tcPr>
          <w:p w:rsidR="00A978D9" w:rsidRDefault="005149A3" w:rsidP="003868E9">
            <w:r>
              <w:rPr>
                <w:rFonts w:hint="eastAsia"/>
              </w:rPr>
              <w:t>成本指标</w:t>
            </w:r>
          </w:p>
          <w:p w:rsidR="00A978D9" w:rsidRDefault="005149A3" w:rsidP="003868E9">
            <w:r>
              <w:rPr>
                <w:rFonts w:hint="eastAsia"/>
              </w:rPr>
              <w:t>（20分）</w:t>
            </w:r>
          </w:p>
        </w:tc>
        <w:tc>
          <w:tcPr>
            <w:tcW w:w="1029" w:type="dxa"/>
            <w:tcBorders>
              <w:top w:val="single" w:sz="4" w:space="0" w:color="auto"/>
              <w:right w:val="single" w:sz="4" w:space="0" w:color="auto"/>
            </w:tcBorders>
            <w:vAlign w:val="center"/>
          </w:tcPr>
          <w:p w:rsidR="00A978D9" w:rsidRDefault="005149A3" w:rsidP="003868E9">
            <w:r>
              <w:rPr>
                <w:rFonts w:hint="eastAsia"/>
              </w:rPr>
              <w:t>经济成本指标</w:t>
            </w:r>
          </w:p>
        </w:tc>
        <w:tc>
          <w:tcPr>
            <w:tcW w:w="1408" w:type="dxa"/>
            <w:tcBorders>
              <w:left w:val="single" w:sz="4" w:space="0" w:color="auto"/>
            </w:tcBorders>
            <w:vAlign w:val="center"/>
          </w:tcPr>
          <w:p w:rsidR="00A978D9" w:rsidRDefault="005149A3" w:rsidP="003868E9">
            <w:r>
              <w:rPr>
                <w:rFonts w:hint="eastAsia"/>
              </w:rPr>
              <w:t>预算批复金额</w:t>
            </w:r>
          </w:p>
        </w:tc>
        <w:tc>
          <w:tcPr>
            <w:tcW w:w="1139" w:type="dxa"/>
            <w:vAlign w:val="center"/>
          </w:tcPr>
          <w:p w:rsidR="00A978D9" w:rsidRDefault="005149A3" w:rsidP="003868E9">
            <w:r>
              <w:rPr>
                <w:rFonts w:hint="eastAsia"/>
              </w:rPr>
              <w:t>预算内</w:t>
            </w:r>
          </w:p>
        </w:tc>
        <w:tc>
          <w:tcPr>
            <w:tcW w:w="1269" w:type="dxa"/>
            <w:vAlign w:val="center"/>
          </w:tcPr>
          <w:p w:rsidR="00A978D9" w:rsidRDefault="005149A3" w:rsidP="003868E9">
            <w:r>
              <w:rPr>
                <w:rFonts w:hint="eastAsia"/>
              </w:rPr>
              <w:t>预算内</w:t>
            </w:r>
          </w:p>
        </w:tc>
        <w:tc>
          <w:tcPr>
            <w:tcW w:w="699" w:type="dxa"/>
            <w:vAlign w:val="center"/>
          </w:tcPr>
          <w:p w:rsidR="00A978D9" w:rsidRDefault="005149A3" w:rsidP="003868E9">
            <w:r>
              <w:rPr>
                <w:rFonts w:hint="eastAsia"/>
              </w:rPr>
              <w:t>7</w:t>
            </w:r>
          </w:p>
        </w:tc>
        <w:tc>
          <w:tcPr>
            <w:tcW w:w="869" w:type="dxa"/>
            <w:vAlign w:val="center"/>
          </w:tcPr>
          <w:p w:rsidR="00A978D9" w:rsidRDefault="005149A3" w:rsidP="003868E9">
            <w:r>
              <w:rPr>
                <w:rFonts w:hint="eastAsia"/>
              </w:rPr>
              <w:t>7</w:t>
            </w:r>
          </w:p>
        </w:tc>
        <w:tc>
          <w:tcPr>
            <w:tcW w:w="1423" w:type="dxa"/>
            <w:vAlign w:val="center"/>
          </w:tcPr>
          <w:p w:rsidR="00A978D9" w:rsidRDefault="00A978D9" w:rsidP="003868E9"/>
        </w:tc>
      </w:tr>
      <w:tr w:rsidR="00A978D9" w:rsidTr="005149A3">
        <w:trPr>
          <w:trHeight w:val="270"/>
        </w:trPr>
        <w:tc>
          <w:tcPr>
            <w:tcW w:w="1074" w:type="dxa"/>
            <w:vMerge/>
            <w:textDirection w:val="tbRlV"/>
            <w:vAlign w:val="center"/>
          </w:tcPr>
          <w:p w:rsidR="00A978D9" w:rsidRDefault="00A978D9" w:rsidP="003868E9"/>
        </w:tc>
        <w:tc>
          <w:tcPr>
            <w:tcW w:w="1069" w:type="dxa"/>
            <w:vMerge/>
            <w:vAlign w:val="center"/>
          </w:tcPr>
          <w:p w:rsidR="00A978D9" w:rsidRDefault="00A978D9" w:rsidP="003868E9"/>
        </w:tc>
        <w:tc>
          <w:tcPr>
            <w:tcW w:w="1029" w:type="dxa"/>
            <w:tcBorders>
              <w:top w:val="nil"/>
              <w:right w:val="single" w:sz="4" w:space="0" w:color="auto"/>
            </w:tcBorders>
            <w:vAlign w:val="center"/>
          </w:tcPr>
          <w:p w:rsidR="00A978D9" w:rsidRDefault="005149A3" w:rsidP="003868E9">
            <w:r>
              <w:rPr>
                <w:rFonts w:hint="eastAsia"/>
              </w:rPr>
              <w:t>社会成本指标</w:t>
            </w:r>
          </w:p>
        </w:tc>
        <w:tc>
          <w:tcPr>
            <w:tcW w:w="1408" w:type="dxa"/>
            <w:tcBorders>
              <w:left w:val="single" w:sz="4" w:space="0" w:color="auto"/>
            </w:tcBorders>
            <w:vAlign w:val="center"/>
          </w:tcPr>
          <w:p w:rsidR="00A978D9" w:rsidRDefault="005149A3" w:rsidP="003868E9">
            <w:r>
              <w:rPr>
                <w:rFonts w:hint="eastAsia"/>
              </w:rPr>
              <w:t>对社会发展可能造成成的负面影响</w:t>
            </w:r>
          </w:p>
        </w:tc>
        <w:tc>
          <w:tcPr>
            <w:tcW w:w="1139" w:type="dxa"/>
            <w:vAlign w:val="center"/>
          </w:tcPr>
          <w:p w:rsidR="00A978D9" w:rsidRDefault="005149A3" w:rsidP="003868E9">
            <w:r>
              <w:rPr>
                <w:rFonts w:hint="eastAsia"/>
              </w:rPr>
              <w:t>无</w:t>
            </w:r>
          </w:p>
        </w:tc>
        <w:tc>
          <w:tcPr>
            <w:tcW w:w="1269" w:type="dxa"/>
            <w:vAlign w:val="center"/>
          </w:tcPr>
          <w:p w:rsidR="00A978D9" w:rsidRDefault="005149A3" w:rsidP="003868E9">
            <w:r>
              <w:rPr>
                <w:rFonts w:hint="eastAsia"/>
              </w:rPr>
              <w:t>无</w:t>
            </w:r>
          </w:p>
        </w:tc>
        <w:tc>
          <w:tcPr>
            <w:tcW w:w="699" w:type="dxa"/>
            <w:vAlign w:val="center"/>
          </w:tcPr>
          <w:p w:rsidR="00A978D9" w:rsidRDefault="005149A3" w:rsidP="003868E9">
            <w:r>
              <w:rPr>
                <w:rFonts w:hint="eastAsia"/>
              </w:rPr>
              <w:t>7</w:t>
            </w:r>
          </w:p>
        </w:tc>
        <w:tc>
          <w:tcPr>
            <w:tcW w:w="869" w:type="dxa"/>
            <w:vAlign w:val="center"/>
          </w:tcPr>
          <w:p w:rsidR="00A978D9" w:rsidRDefault="005149A3" w:rsidP="003868E9">
            <w:r>
              <w:rPr>
                <w:rFonts w:hint="eastAsia"/>
              </w:rPr>
              <w:t>7</w:t>
            </w:r>
          </w:p>
        </w:tc>
        <w:tc>
          <w:tcPr>
            <w:tcW w:w="1423" w:type="dxa"/>
            <w:vAlign w:val="center"/>
          </w:tcPr>
          <w:p w:rsidR="00A978D9" w:rsidRDefault="00A978D9" w:rsidP="003868E9"/>
        </w:tc>
      </w:tr>
      <w:tr w:rsidR="00A978D9">
        <w:trPr>
          <w:trHeight w:val="270"/>
        </w:trPr>
        <w:tc>
          <w:tcPr>
            <w:tcW w:w="1074" w:type="dxa"/>
            <w:vMerge/>
            <w:textDirection w:val="tbRlV"/>
            <w:vAlign w:val="center"/>
          </w:tcPr>
          <w:p w:rsidR="00A978D9" w:rsidRDefault="00A978D9" w:rsidP="003868E9"/>
        </w:tc>
        <w:tc>
          <w:tcPr>
            <w:tcW w:w="1069" w:type="dxa"/>
            <w:vMerge/>
            <w:vAlign w:val="center"/>
          </w:tcPr>
          <w:p w:rsidR="00A978D9" w:rsidRDefault="00A978D9" w:rsidP="003868E9"/>
        </w:tc>
        <w:tc>
          <w:tcPr>
            <w:tcW w:w="1029" w:type="dxa"/>
            <w:tcBorders>
              <w:top w:val="nil"/>
            </w:tcBorders>
            <w:vAlign w:val="center"/>
          </w:tcPr>
          <w:p w:rsidR="00A978D9" w:rsidRDefault="005149A3" w:rsidP="003868E9">
            <w:r>
              <w:rPr>
                <w:rFonts w:hint="eastAsia"/>
              </w:rPr>
              <w:t>生态环境成本</w:t>
            </w:r>
            <w:r>
              <w:rPr>
                <w:rFonts w:hint="eastAsia"/>
              </w:rPr>
              <w:lastRenderedPageBreak/>
              <w:t>指标</w:t>
            </w:r>
          </w:p>
        </w:tc>
        <w:tc>
          <w:tcPr>
            <w:tcW w:w="1408" w:type="dxa"/>
            <w:vAlign w:val="center"/>
          </w:tcPr>
          <w:p w:rsidR="00A978D9" w:rsidRDefault="005149A3" w:rsidP="003868E9">
            <w:r>
              <w:rPr>
                <w:rFonts w:hint="eastAsia"/>
              </w:rPr>
              <w:lastRenderedPageBreak/>
              <w:t>对生态环境造成的</w:t>
            </w:r>
            <w:r>
              <w:rPr>
                <w:rFonts w:hint="eastAsia"/>
              </w:rPr>
              <w:lastRenderedPageBreak/>
              <w:t>负面影响</w:t>
            </w:r>
          </w:p>
        </w:tc>
        <w:tc>
          <w:tcPr>
            <w:tcW w:w="1139" w:type="dxa"/>
            <w:vAlign w:val="center"/>
          </w:tcPr>
          <w:p w:rsidR="00A978D9" w:rsidRDefault="005149A3" w:rsidP="003868E9">
            <w:r>
              <w:rPr>
                <w:rFonts w:hint="eastAsia"/>
              </w:rPr>
              <w:lastRenderedPageBreak/>
              <w:t>无</w:t>
            </w:r>
          </w:p>
        </w:tc>
        <w:tc>
          <w:tcPr>
            <w:tcW w:w="1269" w:type="dxa"/>
            <w:vAlign w:val="center"/>
          </w:tcPr>
          <w:p w:rsidR="00A978D9" w:rsidRDefault="005149A3" w:rsidP="003868E9">
            <w:r>
              <w:rPr>
                <w:rFonts w:hint="eastAsia"/>
              </w:rPr>
              <w:t>无</w:t>
            </w:r>
          </w:p>
        </w:tc>
        <w:tc>
          <w:tcPr>
            <w:tcW w:w="699" w:type="dxa"/>
            <w:vAlign w:val="center"/>
          </w:tcPr>
          <w:p w:rsidR="00A978D9" w:rsidRDefault="005149A3" w:rsidP="003868E9">
            <w:r>
              <w:rPr>
                <w:rFonts w:hint="eastAsia"/>
              </w:rPr>
              <w:t>6</w:t>
            </w:r>
          </w:p>
        </w:tc>
        <w:tc>
          <w:tcPr>
            <w:tcW w:w="869" w:type="dxa"/>
            <w:vAlign w:val="center"/>
          </w:tcPr>
          <w:p w:rsidR="00A978D9" w:rsidRDefault="005149A3" w:rsidP="003868E9">
            <w:r>
              <w:rPr>
                <w:rFonts w:hint="eastAsia"/>
              </w:rPr>
              <w:t>6</w:t>
            </w:r>
          </w:p>
        </w:tc>
        <w:tc>
          <w:tcPr>
            <w:tcW w:w="1423" w:type="dxa"/>
            <w:vAlign w:val="center"/>
          </w:tcPr>
          <w:p w:rsidR="00A978D9" w:rsidRDefault="00A978D9" w:rsidP="003868E9"/>
        </w:tc>
      </w:tr>
      <w:tr w:rsidR="00A978D9">
        <w:trPr>
          <w:trHeight w:val="339"/>
        </w:trPr>
        <w:tc>
          <w:tcPr>
            <w:tcW w:w="6988" w:type="dxa"/>
            <w:gridSpan w:val="6"/>
            <w:vAlign w:val="center"/>
          </w:tcPr>
          <w:p w:rsidR="00A978D9" w:rsidRDefault="005149A3" w:rsidP="003868E9">
            <w:r>
              <w:rPr>
                <w:rFonts w:hint="eastAsia"/>
              </w:rPr>
              <w:lastRenderedPageBreak/>
              <w:t>总分</w:t>
            </w:r>
          </w:p>
        </w:tc>
        <w:tc>
          <w:tcPr>
            <w:tcW w:w="699" w:type="dxa"/>
            <w:vAlign w:val="center"/>
          </w:tcPr>
          <w:p w:rsidR="00A978D9" w:rsidRDefault="005149A3" w:rsidP="003868E9">
            <w:r>
              <w:rPr>
                <w:rFonts w:hint="eastAsia"/>
              </w:rPr>
              <w:t>100</w:t>
            </w:r>
          </w:p>
        </w:tc>
        <w:tc>
          <w:tcPr>
            <w:tcW w:w="869" w:type="dxa"/>
            <w:vAlign w:val="center"/>
          </w:tcPr>
          <w:p w:rsidR="00A978D9" w:rsidRDefault="005149A3" w:rsidP="003868E9">
            <w:r>
              <w:rPr>
                <w:rFonts w:hint="eastAsia"/>
              </w:rPr>
              <w:t>98</w:t>
            </w:r>
          </w:p>
        </w:tc>
        <w:tc>
          <w:tcPr>
            <w:tcW w:w="1423" w:type="dxa"/>
            <w:vAlign w:val="center"/>
          </w:tcPr>
          <w:p w:rsidR="00A978D9" w:rsidRDefault="00A978D9" w:rsidP="003868E9"/>
        </w:tc>
      </w:tr>
    </w:tbl>
    <w:p w:rsidR="00A978D9" w:rsidRDefault="005149A3" w:rsidP="003868E9">
      <w:pPr>
        <w:rPr>
          <w:sz w:val="35"/>
          <w:szCs w:val="35"/>
        </w:rPr>
      </w:pPr>
      <w:r>
        <w:t xml:space="preserve">填表人：       </w:t>
      </w:r>
      <w:r>
        <w:rPr>
          <w:rFonts w:hint="eastAsia"/>
        </w:rPr>
        <w:t xml:space="preserve">  </w:t>
      </w:r>
      <w:r>
        <w:t xml:space="preserve"> 填报日期：            </w:t>
      </w:r>
      <w:r>
        <w:rPr>
          <w:rFonts w:hint="eastAsia"/>
        </w:rPr>
        <w:t xml:space="preserve">  </w:t>
      </w:r>
      <w:r>
        <w:t xml:space="preserve">联系电话：   </w:t>
      </w:r>
      <w:r>
        <w:rPr>
          <w:rFonts w:hint="eastAsia"/>
        </w:rPr>
        <w:t xml:space="preserve">       </w:t>
      </w:r>
      <w:r>
        <w:t xml:space="preserve"> 单位负责人签字：</w:t>
      </w:r>
      <w:r>
        <w:rPr>
          <w:sz w:val="35"/>
          <w:szCs w:val="35"/>
        </w:rPr>
        <w:t xml:space="preserve"> </w:t>
      </w:r>
    </w:p>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Pr>
        <w:rPr>
          <w:rFonts w:hint="eastAsia"/>
        </w:rPr>
      </w:pPr>
    </w:p>
    <w:p w:rsidR="003B1722" w:rsidRDefault="003B1722" w:rsidP="003868E9">
      <w:pPr>
        <w:rPr>
          <w:rFonts w:hint="eastAsia"/>
        </w:rPr>
      </w:pPr>
    </w:p>
    <w:p w:rsidR="003B1722" w:rsidRDefault="003B1722" w:rsidP="003868E9"/>
    <w:p w:rsidR="0099667C" w:rsidRDefault="0099667C" w:rsidP="003868E9"/>
    <w:p w:rsidR="00A978D9" w:rsidRPr="0099667C" w:rsidRDefault="005149A3" w:rsidP="003868E9">
      <w:r w:rsidRPr="0099667C">
        <w:rPr>
          <w:rFonts w:hint="eastAsia"/>
        </w:rPr>
        <w:lastRenderedPageBreak/>
        <w:t>附件3</w:t>
      </w:r>
    </w:p>
    <w:p w:rsidR="00A978D9" w:rsidRPr="0099667C" w:rsidRDefault="005149A3" w:rsidP="002C65E9">
      <w:pPr>
        <w:ind w:firstLineChars="850" w:firstLine="2389"/>
      </w:pPr>
      <w:r w:rsidRPr="0099667C">
        <w:t>202</w:t>
      </w:r>
      <w:r w:rsidRPr="0099667C">
        <w:rPr>
          <w:rFonts w:hint="eastAsia"/>
        </w:rPr>
        <w:t>2</w:t>
      </w:r>
      <w:r w:rsidRPr="0099667C">
        <w:t>年度项目支出绩效自评表</w:t>
      </w:r>
    </w:p>
    <w:p w:rsidR="00A978D9" w:rsidRDefault="00A978D9" w:rsidP="003868E9"/>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A978D9">
        <w:trPr>
          <w:trHeight w:val="514"/>
          <w:jc w:val="center"/>
        </w:trPr>
        <w:tc>
          <w:tcPr>
            <w:tcW w:w="1054" w:type="dxa"/>
            <w:vAlign w:val="center"/>
          </w:tcPr>
          <w:p w:rsidR="00A978D9" w:rsidRDefault="005149A3" w:rsidP="003868E9">
            <w:r>
              <w:rPr>
                <w:rFonts w:hint="eastAsia"/>
              </w:rPr>
              <w:t>项目支出名称</w:t>
            </w:r>
          </w:p>
        </w:tc>
        <w:tc>
          <w:tcPr>
            <w:tcW w:w="8536" w:type="dxa"/>
            <w:gridSpan w:val="8"/>
            <w:vAlign w:val="center"/>
          </w:tcPr>
          <w:p w:rsidR="00A978D9" w:rsidRDefault="003B1722" w:rsidP="004344BC">
            <w:pPr>
              <w:ind w:firstLineChars="800" w:firstLine="2249"/>
            </w:pPr>
            <w:r>
              <w:rPr>
                <w:rFonts w:hint="eastAsia"/>
              </w:rPr>
              <w:t>资源中心</w:t>
            </w:r>
            <w:r w:rsidR="005149A3">
              <w:rPr>
                <w:rFonts w:hint="eastAsia"/>
              </w:rPr>
              <w:t>建设工程</w:t>
            </w:r>
          </w:p>
        </w:tc>
      </w:tr>
      <w:tr w:rsidR="00A978D9">
        <w:trPr>
          <w:trHeight w:val="260"/>
          <w:jc w:val="center"/>
        </w:trPr>
        <w:tc>
          <w:tcPr>
            <w:tcW w:w="1054" w:type="dxa"/>
            <w:vAlign w:val="center"/>
          </w:tcPr>
          <w:p w:rsidR="00A978D9" w:rsidRDefault="005149A3" w:rsidP="003868E9">
            <w:r>
              <w:rPr>
                <w:rFonts w:hint="eastAsia"/>
              </w:rPr>
              <w:t>主管部门</w:t>
            </w:r>
          </w:p>
        </w:tc>
        <w:tc>
          <w:tcPr>
            <w:tcW w:w="4396" w:type="dxa"/>
            <w:gridSpan w:val="4"/>
            <w:vAlign w:val="center"/>
          </w:tcPr>
          <w:p w:rsidR="00A978D9" w:rsidRDefault="005149A3" w:rsidP="004344BC">
            <w:pPr>
              <w:ind w:firstLineChars="350" w:firstLine="984"/>
            </w:pPr>
            <w:r>
              <w:rPr>
                <w:rFonts w:hint="eastAsia"/>
              </w:rPr>
              <w:t>汨罗市教育体育局</w:t>
            </w:r>
          </w:p>
        </w:tc>
        <w:tc>
          <w:tcPr>
            <w:tcW w:w="1099" w:type="dxa"/>
            <w:vAlign w:val="center"/>
          </w:tcPr>
          <w:p w:rsidR="00A978D9" w:rsidRDefault="005149A3" w:rsidP="003868E9">
            <w:r>
              <w:rPr>
                <w:rFonts w:hint="eastAsia"/>
              </w:rPr>
              <w:t>实施</w:t>
            </w:r>
          </w:p>
          <w:p w:rsidR="00A978D9" w:rsidRDefault="005149A3" w:rsidP="003868E9">
            <w:r>
              <w:rPr>
                <w:rFonts w:hint="eastAsia"/>
              </w:rPr>
              <w:t>单位</w:t>
            </w:r>
          </w:p>
        </w:tc>
        <w:tc>
          <w:tcPr>
            <w:tcW w:w="3041" w:type="dxa"/>
            <w:gridSpan w:val="3"/>
            <w:vAlign w:val="center"/>
          </w:tcPr>
          <w:p w:rsidR="00A978D9" w:rsidRDefault="004344BC" w:rsidP="003868E9">
            <w:r>
              <w:rPr>
                <w:rFonts w:hint="eastAsia"/>
              </w:rPr>
              <w:t>汨</w:t>
            </w:r>
            <w:r w:rsidR="005149A3">
              <w:rPr>
                <w:rFonts w:hint="eastAsia"/>
              </w:rPr>
              <w:t>罗市特殊教育学校</w:t>
            </w:r>
          </w:p>
        </w:tc>
      </w:tr>
      <w:tr w:rsidR="00A978D9">
        <w:trPr>
          <w:trHeight w:val="509"/>
          <w:jc w:val="center"/>
        </w:trPr>
        <w:tc>
          <w:tcPr>
            <w:tcW w:w="1054" w:type="dxa"/>
            <w:vMerge w:val="restart"/>
            <w:tcBorders>
              <w:bottom w:val="nil"/>
            </w:tcBorders>
            <w:vAlign w:val="center"/>
          </w:tcPr>
          <w:p w:rsidR="00A978D9" w:rsidRDefault="005149A3" w:rsidP="003868E9">
            <w:r>
              <w:rPr>
                <w:rFonts w:hint="eastAsia"/>
              </w:rPr>
              <w:t xml:space="preserve">项目资金 </w:t>
            </w:r>
            <w:r>
              <w:t>(</w:t>
            </w:r>
            <w:r>
              <w:rPr>
                <w:rFonts w:hint="eastAsia"/>
              </w:rPr>
              <w:t>万元</w:t>
            </w:r>
            <w:r>
              <w:t>)</w:t>
            </w:r>
          </w:p>
        </w:tc>
        <w:tc>
          <w:tcPr>
            <w:tcW w:w="2277" w:type="dxa"/>
            <w:gridSpan w:val="2"/>
            <w:vAlign w:val="center"/>
          </w:tcPr>
          <w:p w:rsidR="00A978D9" w:rsidRDefault="00A978D9" w:rsidP="003868E9"/>
        </w:tc>
        <w:tc>
          <w:tcPr>
            <w:tcW w:w="1020" w:type="dxa"/>
            <w:vAlign w:val="center"/>
          </w:tcPr>
          <w:p w:rsidR="00A978D9" w:rsidRDefault="005149A3" w:rsidP="003868E9">
            <w:r>
              <w:rPr>
                <w:rFonts w:hint="eastAsia"/>
              </w:rPr>
              <w:t>年初</w:t>
            </w:r>
          </w:p>
          <w:p w:rsidR="00A978D9" w:rsidRDefault="005149A3" w:rsidP="003868E9">
            <w:r>
              <w:rPr>
                <w:rFonts w:hint="eastAsia"/>
              </w:rPr>
              <w:t>预算数</w:t>
            </w:r>
          </w:p>
        </w:tc>
        <w:tc>
          <w:tcPr>
            <w:tcW w:w="1099" w:type="dxa"/>
            <w:vAlign w:val="center"/>
          </w:tcPr>
          <w:p w:rsidR="00A978D9" w:rsidRDefault="005149A3" w:rsidP="003868E9">
            <w:r>
              <w:rPr>
                <w:rFonts w:hint="eastAsia"/>
              </w:rPr>
              <w:t>全年</w:t>
            </w:r>
          </w:p>
          <w:p w:rsidR="00A978D9" w:rsidRDefault="005149A3" w:rsidP="003868E9">
            <w:r>
              <w:rPr>
                <w:rFonts w:hint="eastAsia"/>
              </w:rPr>
              <w:t>预算数</w:t>
            </w:r>
          </w:p>
        </w:tc>
        <w:tc>
          <w:tcPr>
            <w:tcW w:w="1099" w:type="dxa"/>
            <w:vAlign w:val="center"/>
          </w:tcPr>
          <w:p w:rsidR="00A978D9" w:rsidRDefault="005149A3" w:rsidP="003868E9">
            <w:r>
              <w:rPr>
                <w:rFonts w:hint="eastAsia"/>
              </w:rPr>
              <w:t>全年</w:t>
            </w:r>
          </w:p>
          <w:p w:rsidR="00A978D9" w:rsidRDefault="005149A3" w:rsidP="003868E9">
            <w:r>
              <w:rPr>
                <w:rFonts w:hint="eastAsia"/>
              </w:rPr>
              <w:t>执行数</w:t>
            </w:r>
          </w:p>
        </w:tc>
        <w:tc>
          <w:tcPr>
            <w:tcW w:w="809" w:type="dxa"/>
            <w:vAlign w:val="center"/>
          </w:tcPr>
          <w:p w:rsidR="00A978D9" w:rsidRDefault="005149A3" w:rsidP="003868E9">
            <w:r>
              <w:rPr>
                <w:rFonts w:hint="eastAsia"/>
              </w:rPr>
              <w:t>分值</w:t>
            </w:r>
          </w:p>
        </w:tc>
        <w:tc>
          <w:tcPr>
            <w:tcW w:w="849" w:type="dxa"/>
            <w:vAlign w:val="center"/>
          </w:tcPr>
          <w:p w:rsidR="00A978D9" w:rsidRDefault="005149A3" w:rsidP="003868E9">
            <w:r>
              <w:rPr>
                <w:rFonts w:hint="eastAsia"/>
              </w:rPr>
              <w:t>执行率</w:t>
            </w:r>
          </w:p>
        </w:tc>
        <w:tc>
          <w:tcPr>
            <w:tcW w:w="1383" w:type="dxa"/>
            <w:vAlign w:val="center"/>
          </w:tcPr>
          <w:p w:rsidR="00A978D9" w:rsidRDefault="005149A3" w:rsidP="003868E9">
            <w:r>
              <w:rPr>
                <w:rFonts w:hint="eastAsia"/>
              </w:rPr>
              <w:t>得分</w:t>
            </w:r>
          </w:p>
        </w:tc>
      </w:tr>
      <w:tr w:rsidR="00A978D9">
        <w:trPr>
          <w:trHeight w:val="260"/>
          <w:jc w:val="center"/>
        </w:trPr>
        <w:tc>
          <w:tcPr>
            <w:tcW w:w="1054" w:type="dxa"/>
            <w:vMerge/>
            <w:tcBorders>
              <w:top w:val="nil"/>
              <w:bottom w:val="nil"/>
            </w:tcBorders>
            <w:vAlign w:val="center"/>
          </w:tcPr>
          <w:p w:rsidR="00A978D9" w:rsidRDefault="00A978D9" w:rsidP="003868E9"/>
        </w:tc>
        <w:tc>
          <w:tcPr>
            <w:tcW w:w="2277" w:type="dxa"/>
            <w:gridSpan w:val="2"/>
            <w:vAlign w:val="center"/>
          </w:tcPr>
          <w:p w:rsidR="00A978D9" w:rsidRDefault="005149A3" w:rsidP="003868E9">
            <w:r>
              <w:rPr>
                <w:rFonts w:hint="eastAsia"/>
              </w:rPr>
              <w:t>年度资金总额</w:t>
            </w:r>
          </w:p>
        </w:tc>
        <w:tc>
          <w:tcPr>
            <w:tcW w:w="1020" w:type="dxa"/>
            <w:vAlign w:val="center"/>
          </w:tcPr>
          <w:p w:rsidR="00A978D9" w:rsidRDefault="005149A3" w:rsidP="003868E9">
            <w:r>
              <w:rPr>
                <w:rFonts w:hint="eastAsia"/>
              </w:rPr>
              <w:t>0</w:t>
            </w:r>
          </w:p>
        </w:tc>
        <w:tc>
          <w:tcPr>
            <w:tcW w:w="1099" w:type="dxa"/>
            <w:vAlign w:val="center"/>
          </w:tcPr>
          <w:p w:rsidR="00A978D9" w:rsidRDefault="005149A3" w:rsidP="003868E9">
            <w:r>
              <w:rPr>
                <w:rFonts w:hint="eastAsia"/>
              </w:rPr>
              <w:tab/>
              <w:t>126</w:t>
            </w:r>
          </w:p>
        </w:tc>
        <w:tc>
          <w:tcPr>
            <w:tcW w:w="1099" w:type="dxa"/>
            <w:vAlign w:val="center"/>
          </w:tcPr>
          <w:p w:rsidR="00A978D9" w:rsidRDefault="005149A3" w:rsidP="003868E9">
            <w:r>
              <w:rPr>
                <w:rFonts w:hint="eastAsia"/>
              </w:rPr>
              <w:t>126</w:t>
            </w:r>
          </w:p>
        </w:tc>
        <w:tc>
          <w:tcPr>
            <w:tcW w:w="809" w:type="dxa"/>
            <w:vAlign w:val="center"/>
          </w:tcPr>
          <w:p w:rsidR="00A978D9" w:rsidRDefault="005149A3" w:rsidP="003868E9">
            <w:r>
              <w:t>10</w:t>
            </w:r>
          </w:p>
        </w:tc>
        <w:tc>
          <w:tcPr>
            <w:tcW w:w="849" w:type="dxa"/>
            <w:vAlign w:val="center"/>
          </w:tcPr>
          <w:p w:rsidR="00A978D9" w:rsidRDefault="005149A3" w:rsidP="003868E9">
            <w:r>
              <w:rPr>
                <w:rFonts w:hint="eastAsia"/>
              </w:rPr>
              <w:t>100%</w:t>
            </w:r>
          </w:p>
        </w:tc>
        <w:tc>
          <w:tcPr>
            <w:tcW w:w="1383" w:type="dxa"/>
            <w:vAlign w:val="center"/>
          </w:tcPr>
          <w:p w:rsidR="00A978D9" w:rsidRDefault="005149A3" w:rsidP="003868E9">
            <w:r>
              <w:rPr>
                <w:rFonts w:hint="eastAsia"/>
              </w:rPr>
              <w:t>10</w:t>
            </w:r>
          </w:p>
        </w:tc>
      </w:tr>
      <w:tr w:rsidR="00A978D9">
        <w:trPr>
          <w:trHeight w:val="260"/>
          <w:jc w:val="center"/>
        </w:trPr>
        <w:tc>
          <w:tcPr>
            <w:tcW w:w="1054" w:type="dxa"/>
            <w:vMerge/>
            <w:tcBorders>
              <w:top w:val="nil"/>
              <w:bottom w:val="nil"/>
            </w:tcBorders>
            <w:vAlign w:val="center"/>
          </w:tcPr>
          <w:p w:rsidR="00A978D9" w:rsidRDefault="00A978D9" w:rsidP="003868E9"/>
        </w:tc>
        <w:tc>
          <w:tcPr>
            <w:tcW w:w="2277" w:type="dxa"/>
            <w:gridSpan w:val="2"/>
            <w:vAlign w:val="center"/>
          </w:tcPr>
          <w:p w:rsidR="00A978D9" w:rsidRDefault="005149A3" w:rsidP="003868E9">
            <w:r>
              <w:rPr>
                <w:rFonts w:hint="eastAsia"/>
              </w:rPr>
              <w:t>其中：当年财政拨款</w:t>
            </w:r>
          </w:p>
        </w:tc>
        <w:tc>
          <w:tcPr>
            <w:tcW w:w="1020" w:type="dxa"/>
            <w:vAlign w:val="center"/>
          </w:tcPr>
          <w:p w:rsidR="00A978D9" w:rsidRDefault="005149A3" w:rsidP="003868E9">
            <w:r>
              <w:rPr>
                <w:rFonts w:hint="eastAsia"/>
              </w:rPr>
              <w:t>0</w:t>
            </w:r>
          </w:p>
        </w:tc>
        <w:tc>
          <w:tcPr>
            <w:tcW w:w="1099" w:type="dxa"/>
            <w:vAlign w:val="center"/>
          </w:tcPr>
          <w:p w:rsidR="00A978D9" w:rsidRDefault="005149A3" w:rsidP="003868E9">
            <w:r>
              <w:rPr>
                <w:rFonts w:hint="eastAsia"/>
              </w:rPr>
              <w:t>126</w:t>
            </w:r>
          </w:p>
        </w:tc>
        <w:tc>
          <w:tcPr>
            <w:tcW w:w="1099" w:type="dxa"/>
            <w:vAlign w:val="center"/>
          </w:tcPr>
          <w:p w:rsidR="00A978D9" w:rsidRDefault="005149A3" w:rsidP="003868E9">
            <w:r>
              <w:rPr>
                <w:rFonts w:hint="eastAsia"/>
              </w:rPr>
              <w:t>126</w:t>
            </w:r>
          </w:p>
        </w:tc>
        <w:tc>
          <w:tcPr>
            <w:tcW w:w="809" w:type="dxa"/>
            <w:vAlign w:val="center"/>
          </w:tcPr>
          <w:p w:rsidR="00A978D9" w:rsidRDefault="005149A3" w:rsidP="003868E9">
            <w:r>
              <w:rPr>
                <w:rFonts w:hint="eastAsia"/>
              </w:rPr>
              <w:t>10</w:t>
            </w:r>
          </w:p>
        </w:tc>
        <w:tc>
          <w:tcPr>
            <w:tcW w:w="849" w:type="dxa"/>
            <w:vAlign w:val="center"/>
          </w:tcPr>
          <w:p w:rsidR="00A978D9" w:rsidRDefault="005149A3" w:rsidP="003868E9">
            <w:r>
              <w:rPr>
                <w:rFonts w:hint="eastAsia"/>
              </w:rPr>
              <w:t>100%</w:t>
            </w:r>
          </w:p>
        </w:tc>
        <w:tc>
          <w:tcPr>
            <w:tcW w:w="1383" w:type="dxa"/>
            <w:vAlign w:val="center"/>
          </w:tcPr>
          <w:p w:rsidR="00A978D9" w:rsidRDefault="005149A3" w:rsidP="003868E9">
            <w:r>
              <w:rPr>
                <w:rFonts w:hint="eastAsia"/>
              </w:rPr>
              <w:t>10</w:t>
            </w:r>
          </w:p>
        </w:tc>
      </w:tr>
      <w:tr w:rsidR="00A978D9">
        <w:trPr>
          <w:trHeight w:val="260"/>
          <w:jc w:val="center"/>
        </w:trPr>
        <w:tc>
          <w:tcPr>
            <w:tcW w:w="1054" w:type="dxa"/>
            <w:vMerge/>
            <w:tcBorders>
              <w:top w:val="nil"/>
              <w:bottom w:val="nil"/>
            </w:tcBorders>
            <w:vAlign w:val="center"/>
          </w:tcPr>
          <w:p w:rsidR="00A978D9" w:rsidRDefault="00A978D9" w:rsidP="003868E9"/>
        </w:tc>
        <w:tc>
          <w:tcPr>
            <w:tcW w:w="2277" w:type="dxa"/>
            <w:gridSpan w:val="2"/>
            <w:vAlign w:val="center"/>
          </w:tcPr>
          <w:p w:rsidR="00A978D9" w:rsidRDefault="005149A3" w:rsidP="003868E9">
            <w:r>
              <w:rPr>
                <w:rFonts w:hint="eastAsia"/>
              </w:rPr>
              <w:t>上年结转资金</w:t>
            </w:r>
          </w:p>
        </w:tc>
        <w:tc>
          <w:tcPr>
            <w:tcW w:w="1020" w:type="dxa"/>
            <w:vAlign w:val="center"/>
          </w:tcPr>
          <w:p w:rsidR="00A978D9" w:rsidRDefault="00A978D9" w:rsidP="003868E9"/>
        </w:tc>
        <w:tc>
          <w:tcPr>
            <w:tcW w:w="1099" w:type="dxa"/>
            <w:vAlign w:val="center"/>
          </w:tcPr>
          <w:p w:rsidR="00A978D9" w:rsidRDefault="00A978D9" w:rsidP="003868E9"/>
        </w:tc>
        <w:tc>
          <w:tcPr>
            <w:tcW w:w="1099" w:type="dxa"/>
            <w:vAlign w:val="center"/>
          </w:tcPr>
          <w:p w:rsidR="00A978D9" w:rsidRDefault="00A978D9" w:rsidP="003868E9"/>
        </w:tc>
        <w:tc>
          <w:tcPr>
            <w:tcW w:w="809" w:type="dxa"/>
            <w:vAlign w:val="center"/>
          </w:tcPr>
          <w:p w:rsidR="00A978D9" w:rsidRDefault="00A978D9" w:rsidP="003868E9"/>
        </w:tc>
        <w:tc>
          <w:tcPr>
            <w:tcW w:w="849" w:type="dxa"/>
            <w:vAlign w:val="center"/>
          </w:tcPr>
          <w:p w:rsidR="00A978D9" w:rsidRDefault="00A978D9" w:rsidP="003868E9"/>
        </w:tc>
        <w:tc>
          <w:tcPr>
            <w:tcW w:w="1383" w:type="dxa"/>
            <w:vAlign w:val="center"/>
          </w:tcPr>
          <w:p w:rsidR="00A978D9" w:rsidRDefault="00A978D9" w:rsidP="003868E9"/>
        </w:tc>
      </w:tr>
      <w:tr w:rsidR="00A978D9">
        <w:trPr>
          <w:trHeight w:val="260"/>
          <w:jc w:val="center"/>
        </w:trPr>
        <w:tc>
          <w:tcPr>
            <w:tcW w:w="1054" w:type="dxa"/>
            <w:vMerge/>
            <w:tcBorders>
              <w:top w:val="nil"/>
            </w:tcBorders>
            <w:vAlign w:val="center"/>
          </w:tcPr>
          <w:p w:rsidR="00A978D9" w:rsidRDefault="00A978D9" w:rsidP="003868E9"/>
        </w:tc>
        <w:tc>
          <w:tcPr>
            <w:tcW w:w="2277" w:type="dxa"/>
            <w:gridSpan w:val="2"/>
            <w:vAlign w:val="center"/>
          </w:tcPr>
          <w:p w:rsidR="00A978D9" w:rsidRDefault="005149A3" w:rsidP="003868E9">
            <w:r>
              <w:rPr>
                <w:rFonts w:hint="eastAsia"/>
              </w:rPr>
              <w:t>其他资金</w:t>
            </w:r>
          </w:p>
        </w:tc>
        <w:tc>
          <w:tcPr>
            <w:tcW w:w="1020" w:type="dxa"/>
            <w:vAlign w:val="center"/>
          </w:tcPr>
          <w:p w:rsidR="00A978D9" w:rsidRDefault="00A978D9" w:rsidP="003868E9"/>
        </w:tc>
        <w:tc>
          <w:tcPr>
            <w:tcW w:w="1099" w:type="dxa"/>
            <w:vAlign w:val="center"/>
          </w:tcPr>
          <w:p w:rsidR="00A978D9" w:rsidRDefault="00A978D9" w:rsidP="003868E9"/>
        </w:tc>
        <w:tc>
          <w:tcPr>
            <w:tcW w:w="1099" w:type="dxa"/>
            <w:vAlign w:val="center"/>
          </w:tcPr>
          <w:p w:rsidR="00A978D9" w:rsidRDefault="00A978D9" w:rsidP="003868E9"/>
        </w:tc>
        <w:tc>
          <w:tcPr>
            <w:tcW w:w="809" w:type="dxa"/>
            <w:vAlign w:val="center"/>
          </w:tcPr>
          <w:p w:rsidR="00A978D9" w:rsidRDefault="00A978D9" w:rsidP="003868E9"/>
        </w:tc>
        <w:tc>
          <w:tcPr>
            <w:tcW w:w="849" w:type="dxa"/>
            <w:vAlign w:val="center"/>
          </w:tcPr>
          <w:p w:rsidR="00A978D9" w:rsidRDefault="00A978D9" w:rsidP="003868E9"/>
        </w:tc>
        <w:tc>
          <w:tcPr>
            <w:tcW w:w="1383" w:type="dxa"/>
            <w:vAlign w:val="center"/>
          </w:tcPr>
          <w:p w:rsidR="00A978D9" w:rsidRDefault="00A978D9" w:rsidP="003868E9"/>
        </w:tc>
      </w:tr>
      <w:tr w:rsidR="00A978D9">
        <w:trPr>
          <w:trHeight w:val="249"/>
          <w:jc w:val="center"/>
        </w:trPr>
        <w:tc>
          <w:tcPr>
            <w:tcW w:w="1054" w:type="dxa"/>
            <w:vMerge w:val="restart"/>
            <w:tcBorders>
              <w:bottom w:val="nil"/>
            </w:tcBorders>
            <w:vAlign w:val="center"/>
          </w:tcPr>
          <w:p w:rsidR="00A978D9" w:rsidRDefault="005149A3" w:rsidP="003868E9">
            <w:r>
              <w:rPr>
                <w:rFonts w:hint="eastAsia"/>
              </w:rPr>
              <w:t>年度总体目标</w:t>
            </w:r>
          </w:p>
        </w:tc>
        <w:tc>
          <w:tcPr>
            <w:tcW w:w="4396" w:type="dxa"/>
            <w:gridSpan w:val="4"/>
            <w:vAlign w:val="center"/>
          </w:tcPr>
          <w:p w:rsidR="00A978D9" w:rsidRDefault="005149A3" w:rsidP="003868E9">
            <w:r>
              <w:rPr>
                <w:rFonts w:hint="eastAsia"/>
              </w:rPr>
              <w:t>预期目标</w:t>
            </w:r>
          </w:p>
        </w:tc>
        <w:tc>
          <w:tcPr>
            <w:tcW w:w="4140" w:type="dxa"/>
            <w:gridSpan w:val="4"/>
            <w:vAlign w:val="center"/>
          </w:tcPr>
          <w:p w:rsidR="00A978D9" w:rsidRDefault="005149A3" w:rsidP="003868E9">
            <w:r>
              <w:rPr>
                <w:rFonts w:hint="eastAsia"/>
              </w:rPr>
              <w:t>实际完成情况</w:t>
            </w:r>
          </w:p>
        </w:tc>
      </w:tr>
      <w:tr w:rsidR="00A978D9">
        <w:trPr>
          <w:trHeight w:val="260"/>
          <w:jc w:val="center"/>
        </w:trPr>
        <w:tc>
          <w:tcPr>
            <w:tcW w:w="1054" w:type="dxa"/>
            <w:vMerge/>
            <w:tcBorders>
              <w:top w:val="nil"/>
            </w:tcBorders>
            <w:vAlign w:val="center"/>
          </w:tcPr>
          <w:p w:rsidR="00A978D9" w:rsidRDefault="00A978D9" w:rsidP="003868E9"/>
        </w:tc>
        <w:tc>
          <w:tcPr>
            <w:tcW w:w="4396" w:type="dxa"/>
            <w:gridSpan w:val="4"/>
            <w:vAlign w:val="center"/>
          </w:tcPr>
          <w:p w:rsidR="00A978D9" w:rsidRDefault="003B1722" w:rsidP="003868E9">
            <w:pPr>
              <w:rPr>
                <w:rFonts w:hint="eastAsia"/>
              </w:rPr>
            </w:pPr>
            <w:r>
              <w:rPr>
                <w:rFonts w:hint="eastAsia"/>
              </w:rPr>
              <w:t>在2022年内完成资源中心的建设</w:t>
            </w:r>
          </w:p>
        </w:tc>
        <w:tc>
          <w:tcPr>
            <w:tcW w:w="4140" w:type="dxa"/>
            <w:gridSpan w:val="4"/>
            <w:vAlign w:val="center"/>
          </w:tcPr>
          <w:p w:rsidR="00A978D9" w:rsidRDefault="003B1722" w:rsidP="003868E9">
            <w:r>
              <w:rPr>
                <w:rFonts w:hint="eastAsia"/>
              </w:rPr>
              <w:t>2022年度完成资源中心建设的90%</w:t>
            </w:r>
          </w:p>
        </w:tc>
      </w:tr>
      <w:tr w:rsidR="00A978D9">
        <w:trPr>
          <w:trHeight w:val="499"/>
          <w:jc w:val="center"/>
        </w:trPr>
        <w:tc>
          <w:tcPr>
            <w:tcW w:w="1054" w:type="dxa"/>
            <w:vMerge w:val="restart"/>
            <w:textDirection w:val="tbRlV"/>
            <w:vAlign w:val="center"/>
          </w:tcPr>
          <w:p w:rsidR="00A978D9" w:rsidRDefault="00A978D9" w:rsidP="003868E9"/>
          <w:p w:rsidR="00A978D9" w:rsidRDefault="005149A3" w:rsidP="003868E9">
            <w:r>
              <w:rPr>
                <w:rFonts w:hint="eastAsia"/>
              </w:rPr>
              <w:t>绩效指标</w:t>
            </w:r>
          </w:p>
        </w:tc>
        <w:tc>
          <w:tcPr>
            <w:tcW w:w="1059" w:type="dxa"/>
            <w:vAlign w:val="center"/>
          </w:tcPr>
          <w:p w:rsidR="00A978D9" w:rsidRDefault="005149A3" w:rsidP="003868E9">
            <w:r>
              <w:rPr>
                <w:rFonts w:hint="eastAsia"/>
              </w:rPr>
              <w:t>一级指标</w:t>
            </w:r>
          </w:p>
        </w:tc>
        <w:tc>
          <w:tcPr>
            <w:tcW w:w="1218" w:type="dxa"/>
            <w:vAlign w:val="center"/>
          </w:tcPr>
          <w:p w:rsidR="00A978D9" w:rsidRDefault="005149A3" w:rsidP="003868E9">
            <w:r>
              <w:rPr>
                <w:rFonts w:hint="eastAsia"/>
              </w:rPr>
              <w:t>二级指标</w:t>
            </w:r>
          </w:p>
        </w:tc>
        <w:tc>
          <w:tcPr>
            <w:tcW w:w="1020" w:type="dxa"/>
            <w:vAlign w:val="center"/>
          </w:tcPr>
          <w:p w:rsidR="00A978D9" w:rsidRDefault="005149A3" w:rsidP="003868E9">
            <w:r>
              <w:rPr>
                <w:rFonts w:hint="eastAsia"/>
              </w:rPr>
              <w:t>三级指标</w:t>
            </w:r>
          </w:p>
        </w:tc>
        <w:tc>
          <w:tcPr>
            <w:tcW w:w="1099" w:type="dxa"/>
            <w:vAlign w:val="center"/>
          </w:tcPr>
          <w:p w:rsidR="00A978D9" w:rsidRDefault="005149A3" w:rsidP="003868E9">
            <w:r>
              <w:rPr>
                <w:rFonts w:hint="eastAsia"/>
              </w:rPr>
              <w:t>年度指标值</w:t>
            </w:r>
          </w:p>
        </w:tc>
        <w:tc>
          <w:tcPr>
            <w:tcW w:w="1099" w:type="dxa"/>
            <w:vAlign w:val="center"/>
          </w:tcPr>
          <w:p w:rsidR="00A978D9" w:rsidRDefault="005149A3" w:rsidP="003868E9">
            <w:r>
              <w:rPr>
                <w:rFonts w:hint="eastAsia"/>
              </w:rPr>
              <w:t>实际完成值</w:t>
            </w:r>
          </w:p>
        </w:tc>
        <w:tc>
          <w:tcPr>
            <w:tcW w:w="809" w:type="dxa"/>
            <w:vAlign w:val="center"/>
          </w:tcPr>
          <w:p w:rsidR="00A978D9" w:rsidRDefault="005149A3" w:rsidP="003868E9">
            <w:r>
              <w:rPr>
                <w:rFonts w:hint="eastAsia"/>
              </w:rPr>
              <w:t>分值</w:t>
            </w:r>
          </w:p>
        </w:tc>
        <w:tc>
          <w:tcPr>
            <w:tcW w:w="849" w:type="dxa"/>
            <w:vAlign w:val="center"/>
          </w:tcPr>
          <w:p w:rsidR="00A978D9" w:rsidRDefault="005149A3" w:rsidP="003868E9">
            <w:r>
              <w:rPr>
                <w:rFonts w:hint="eastAsia"/>
              </w:rPr>
              <w:t>得分</w:t>
            </w:r>
          </w:p>
        </w:tc>
        <w:tc>
          <w:tcPr>
            <w:tcW w:w="1383" w:type="dxa"/>
            <w:vAlign w:val="center"/>
          </w:tcPr>
          <w:p w:rsidR="00A978D9" w:rsidRDefault="005149A3" w:rsidP="003868E9">
            <w:r>
              <w:rPr>
                <w:rFonts w:hint="eastAsia"/>
              </w:rPr>
              <w:t>偏差原因分析及改进措施</w:t>
            </w:r>
          </w:p>
        </w:tc>
      </w:tr>
      <w:tr w:rsidR="00A978D9">
        <w:trPr>
          <w:trHeight w:val="260"/>
          <w:jc w:val="center"/>
        </w:trPr>
        <w:tc>
          <w:tcPr>
            <w:tcW w:w="1054" w:type="dxa"/>
            <w:vMerge/>
            <w:textDirection w:val="tbRlV"/>
            <w:vAlign w:val="center"/>
          </w:tcPr>
          <w:p w:rsidR="00A978D9" w:rsidRDefault="00A978D9" w:rsidP="003868E9"/>
        </w:tc>
        <w:tc>
          <w:tcPr>
            <w:tcW w:w="1059" w:type="dxa"/>
            <w:vMerge w:val="restart"/>
            <w:tcBorders>
              <w:bottom w:val="nil"/>
            </w:tcBorders>
            <w:vAlign w:val="center"/>
          </w:tcPr>
          <w:p w:rsidR="00A978D9" w:rsidRDefault="005149A3" w:rsidP="003868E9">
            <w:r>
              <w:rPr>
                <w:rFonts w:hint="eastAsia"/>
              </w:rPr>
              <w:t>产出指标</w:t>
            </w:r>
          </w:p>
          <w:p w:rsidR="00A978D9" w:rsidRDefault="005149A3" w:rsidP="003868E9">
            <w:r>
              <w:t>(</w:t>
            </w:r>
            <w:r>
              <w:rPr>
                <w:rFonts w:hint="eastAsia"/>
              </w:rPr>
              <w:t>3</w:t>
            </w:r>
            <w:r>
              <w:t>0</w:t>
            </w:r>
            <w:r>
              <w:rPr>
                <w:rFonts w:hint="eastAsia"/>
              </w:rPr>
              <w:t>分</w:t>
            </w:r>
            <w:r>
              <w:t>)</w:t>
            </w:r>
          </w:p>
        </w:tc>
        <w:tc>
          <w:tcPr>
            <w:tcW w:w="1218" w:type="dxa"/>
            <w:tcBorders>
              <w:bottom w:val="nil"/>
            </w:tcBorders>
            <w:vAlign w:val="center"/>
          </w:tcPr>
          <w:p w:rsidR="00A978D9" w:rsidRDefault="005149A3" w:rsidP="003868E9">
            <w:r>
              <w:rPr>
                <w:rFonts w:hint="eastAsia"/>
              </w:rPr>
              <w:t>数量指标</w:t>
            </w:r>
          </w:p>
        </w:tc>
        <w:tc>
          <w:tcPr>
            <w:tcW w:w="1020" w:type="dxa"/>
            <w:vAlign w:val="center"/>
          </w:tcPr>
          <w:p w:rsidR="00A978D9" w:rsidRDefault="005149A3" w:rsidP="003868E9">
            <w:r>
              <w:rPr>
                <w:rFonts w:hint="eastAsia"/>
              </w:rPr>
              <w:t>项目年度内全面开工和竣工</w:t>
            </w:r>
          </w:p>
        </w:tc>
        <w:tc>
          <w:tcPr>
            <w:tcW w:w="1099" w:type="dxa"/>
            <w:vAlign w:val="center"/>
          </w:tcPr>
          <w:p w:rsidR="00A978D9" w:rsidRDefault="005149A3" w:rsidP="003868E9">
            <w:r>
              <w:rPr>
                <w:rFonts w:hint="eastAsia"/>
              </w:rPr>
              <w:t>100%</w:t>
            </w:r>
          </w:p>
        </w:tc>
        <w:tc>
          <w:tcPr>
            <w:tcW w:w="1099" w:type="dxa"/>
            <w:vAlign w:val="center"/>
          </w:tcPr>
          <w:p w:rsidR="00A978D9" w:rsidRDefault="005149A3" w:rsidP="003868E9">
            <w:r>
              <w:rPr>
                <w:rFonts w:hint="eastAsia"/>
              </w:rPr>
              <w:t>完成</w:t>
            </w:r>
            <w:r w:rsidR="00494914">
              <w:rPr>
                <w:rFonts w:hint="eastAsia"/>
              </w:rPr>
              <w:t>90%</w:t>
            </w:r>
          </w:p>
        </w:tc>
        <w:tc>
          <w:tcPr>
            <w:tcW w:w="809" w:type="dxa"/>
            <w:vAlign w:val="center"/>
          </w:tcPr>
          <w:p w:rsidR="00A978D9" w:rsidRDefault="005149A3" w:rsidP="003868E9">
            <w:r>
              <w:rPr>
                <w:rFonts w:hint="eastAsia"/>
              </w:rPr>
              <w:t>10</w:t>
            </w:r>
          </w:p>
        </w:tc>
        <w:tc>
          <w:tcPr>
            <w:tcW w:w="849" w:type="dxa"/>
            <w:vAlign w:val="center"/>
          </w:tcPr>
          <w:p w:rsidR="00A978D9" w:rsidRDefault="00494914" w:rsidP="003868E9">
            <w:r>
              <w:rPr>
                <w:rFonts w:hint="eastAsia"/>
              </w:rPr>
              <w:t>9</w:t>
            </w:r>
          </w:p>
        </w:tc>
        <w:tc>
          <w:tcPr>
            <w:tcW w:w="1383" w:type="dxa"/>
            <w:vAlign w:val="center"/>
          </w:tcPr>
          <w:p w:rsidR="00A978D9" w:rsidRPr="00494914" w:rsidRDefault="00494914" w:rsidP="003868E9">
            <w:r w:rsidRPr="00494914">
              <w:rPr>
                <w:rFonts w:hint="eastAsia"/>
              </w:rPr>
              <w:t>有少量工程2023年完成验收</w:t>
            </w:r>
          </w:p>
        </w:tc>
      </w:tr>
      <w:tr w:rsidR="00A978D9">
        <w:trPr>
          <w:trHeight w:val="259"/>
          <w:jc w:val="center"/>
        </w:trPr>
        <w:tc>
          <w:tcPr>
            <w:tcW w:w="1054" w:type="dxa"/>
            <w:vMerge/>
            <w:textDirection w:val="tbRlV"/>
            <w:vAlign w:val="center"/>
          </w:tcPr>
          <w:p w:rsidR="00A978D9" w:rsidRDefault="00A978D9" w:rsidP="003868E9"/>
        </w:tc>
        <w:tc>
          <w:tcPr>
            <w:tcW w:w="1059" w:type="dxa"/>
            <w:vMerge/>
            <w:tcBorders>
              <w:top w:val="nil"/>
              <w:bottom w:val="nil"/>
            </w:tcBorders>
            <w:vAlign w:val="center"/>
          </w:tcPr>
          <w:p w:rsidR="00A978D9" w:rsidRDefault="00A978D9" w:rsidP="003868E9"/>
        </w:tc>
        <w:tc>
          <w:tcPr>
            <w:tcW w:w="1218" w:type="dxa"/>
            <w:tcBorders>
              <w:bottom w:val="nil"/>
            </w:tcBorders>
            <w:vAlign w:val="center"/>
          </w:tcPr>
          <w:p w:rsidR="00A978D9" w:rsidRDefault="005149A3" w:rsidP="003868E9">
            <w:r>
              <w:rPr>
                <w:rFonts w:hint="eastAsia"/>
              </w:rPr>
              <w:t>质量指标</w:t>
            </w:r>
          </w:p>
        </w:tc>
        <w:tc>
          <w:tcPr>
            <w:tcW w:w="1020" w:type="dxa"/>
            <w:vAlign w:val="center"/>
          </w:tcPr>
          <w:p w:rsidR="00A978D9" w:rsidRDefault="005149A3" w:rsidP="003868E9">
            <w:r>
              <w:rPr>
                <w:rFonts w:hint="eastAsia"/>
              </w:rPr>
              <w:t>质监部门验收合格</w:t>
            </w:r>
          </w:p>
        </w:tc>
        <w:tc>
          <w:tcPr>
            <w:tcW w:w="1099" w:type="dxa"/>
            <w:vAlign w:val="center"/>
          </w:tcPr>
          <w:p w:rsidR="00A978D9" w:rsidRDefault="005149A3" w:rsidP="003868E9">
            <w:r>
              <w:rPr>
                <w:rFonts w:hint="eastAsia"/>
              </w:rPr>
              <w:t>100%</w:t>
            </w:r>
          </w:p>
        </w:tc>
        <w:tc>
          <w:tcPr>
            <w:tcW w:w="1099" w:type="dxa"/>
            <w:vAlign w:val="center"/>
          </w:tcPr>
          <w:p w:rsidR="00A978D9" w:rsidRDefault="005149A3" w:rsidP="003868E9">
            <w:r>
              <w:rPr>
                <w:rFonts w:hint="eastAsia"/>
              </w:rPr>
              <w:t xml:space="preserve">完成 </w:t>
            </w:r>
          </w:p>
        </w:tc>
        <w:tc>
          <w:tcPr>
            <w:tcW w:w="809" w:type="dxa"/>
            <w:vAlign w:val="center"/>
          </w:tcPr>
          <w:p w:rsidR="00A978D9" w:rsidRDefault="005149A3" w:rsidP="003868E9">
            <w:r>
              <w:rPr>
                <w:rFonts w:hint="eastAsia"/>
              </w:rPr>
              <w:t>10</w:t>
            </w:r>
          </w:p>
        </w:tc>
        <w:tc>
          <w:tcPr>
            <w:tcW w:w="849" w:type="dxa"/>
            <w:vAlign w:val="center"/>
          </w:tcPr>
          <w:p w:rsidR="00A978D9" w:rsidRDefault="005149A3" w:rsidP="003868E9">
            <w:r>
              <w:rPr>
                <w:rFonts w:hint="eastAsia"/>
              </w:rPr>
              <w:t>10</w:t>
            </w:r>
          </w:p>
        </w:tc>
        <w:tc>
          <w:tcPr>
            <w:tcW w:w="1383" w:type="dxa"/>
            <w:vAlign w:val="center"/>
          </w:tcPr>
          <w:p w:rsidR="00A978D9" w:rsidRDefault="00A978D9" w:rsidP="003868E9"/>
        </w:tc>
      </w:tr>
      <w:tr w:rsidR="00A978D9">
        <w:trPr>
          <w:trHeight w:val="252"/>
          <w:jc w:val="center"/>
        </w:trPr>
        <w:tc>
          <w:tcPr>
            <w:tcW w:w="1054" w:type="dxa"/>
            <w:vMerge/>
            <w:textDirection w:val="tbRlV"/>
            <w:vAlign w:val="center"/>
          </w:tcPr>
          <w:p w:rsidR="00A978D9" w:rsidRDefault="00A978D9" w:rsidP="003868E9"/>
        </w:tc>
        <w:tc>
          <w:tcPr>
            <w:tcW w:w="1059" w:type="dxa"/>
            <w:vMerge/>
            <w:tcBorders>
              <w:top w:val="nil"/>
              <w:bottom w:val="nil"/>
            </w:tcBorders>
            <w:vAlign w:val="center"/>
          </w:tcPr>
          <w:p w:rsidR="00A978D9" w:rsidRDefault="00A978D9" w:rsidP="003868E9"/>
        </w:tc>
        <w:tc>
          <w:tcPr>
            <w:tcW w:w="1218" w:type="dxa"/>
            <w:tcBorders>
              <w:bottom w:val="nil"/>
            </w:tcBorders>
            <w:vAlign w:val="center"/>
          </w:tcPr>
          <w:p w:rsidR="00A978D9" w:rsidRDefault="005149A3" w:rsidP="003868E9">
            <w:r>
              <w:rPr>
                <w:rFonts w:hint="eastAsia"/>
              </w:rPr>
              <w:t>时效指标</w:t>
            </w:r>
          </w:p>
        </w:tc>
        <w:tc>
          <w:tcPr>
            <w:tcW w:w="1020" w:type="dxa"/>
            <w:vAlign w:val="center"/>
          </w:tcPr>
          <w:p w:rsidR="00A978D9" w:rsidRDefault="005149A3" w:rsidP="003868E9">
            <w:r>
              <w:rPr>
                <w:rFonts w:hint="eastAsia"/>
              </w:rPr>
              <w:t>完成时间</w:t>
            </w:r>
          </w:p>
        </w:tc>
        <w:tc>
          <w:tcPr>
            <w:tcW w:w="1099" w:type="dxa"/>
            <w:vAlign w:val="center"/>
          </w:tcPr>
          <w:p w:rsidR="00A978D9" w:rsidRDefault="005149A3" w:rsidP="003868E9">
            <w:r>
              <w:rPr>
                <w:rFonts w:hint="eastAsia"/>
              </w:rPr>
              <w:t>2022年全年</w:t>
            </w:r>
          </w:p>
        </w:tc>
        <w:tc>
          <w:tcPr>
            <w:tcW w:w="1099" w:type="dxa"/>
            <w:vAlign w:val="center"/>
          </w:tcPr>
          <w:p w:rsidR="00A978D9" w:rsidRDefault="005149A3" w:rsidP="003868E9">
            <w:r>
              <w:rPr>
                <w:rFonts w:hint="eastAsia"/>
              </w:rPr>
              <w:t>已完成</w:t>
            </w:r>
          </w:p>
        </w:tc>
        <w:tc>
          <w:tcPr>
            <w:tcW w:w="809" w:type="dxa"/>
            <w:vAlign w:val="center"/>
          </w:tcPr>
          <w:p w:rsidR="00A978D9" w:rsidRDefault="005149A3" w:rsidP="003868E9">
            <w:r>
              <w:rPr>
                <w:rFonts w:hint="eastAsia"/>
              </w:rPr>
              <w:t>10</w:t>
            </w:r>
          </w:p>
        </w:tc>
        <w:tc>
          <w:tcPr>
            <w:tcW w:w="849" w:type="dxa"/>
            <w:vAlign w:val="center"/>
          </w:tcPr>
          <w:p w:rsidR="00A978D9" w:rsidRDefault="00494914" w:rsidP="003868E9">
            <w:r>
              <w:rPr>
                <w:rFonts w:hint="eastAsia"/>
              </w:rPr>
              <w:t>9</w:t>
            </w:r>
          </w:p>
        </w:tc>
        <w:tc>
          <w:tcPr>
            <w:tcW w:w="1383" w:type="dxa"/>
            <w:vAlign w:val="center"/>
          </w:tcPr>
          <w:p w:rsidR="00A978D9" w:rsidRPr="00494914" w:rsidRDefault="00494914" w:rsidP="003868E9">
            <w:r>
              <w:rPr>
                <w:rFonts w:hint="eastAsia"/>
              </w:rPr>
              <w:t>有少量工程2023年完成验收</w:t>
            </w:r>
          </w:p>
        </w:tc>
      </w:tr>
      <w:tr w:rsidR="00A978D9">
        <w:trPr>
          <w:trHeight w:val="260"/>
          <w:jc w:val="center"/>
        </w:trPr>
        <w:tc>
          <w:tcPr>
            <w:tcW w:w="1054" w:type="dxa"/>
            <w:vMerge/>
            <w:textDirection w:val="tbRlV"/>
            <w:vAlign w:val="center"/>
          </w:tcPr>
          <w:p w:rsidR="00A978D9" w:rsidRDefault="00A978D9" w:rsidP="003868E9"/>
        </w:tc>
        <w:tc>
          <w:tcPr>
            <w:tcW w:w="1059" w:type="dxa"/>
            <w:vMerge w:val="restart"/>
            <w:tcBorders>
              <w:bottom w:val="nil"/>
            </w:tcBorders>
            <w:vAlign w:val="center"/>
          </w:tcPr>
          <w:p w:rsidR="00A978D9" w:rsidRDefault="005149A3" w:rsidP="003868E9">
            <w:r>
              <w:rPr>
                <w:rFonts w:hint="eastAsia"/>
              </w:rPr>
              <w:t>效益指标</w:t>
            </w:r>
          </w:p>
          <w:p w:rsidR="00A978D9" w:rsidRDefault="005149A3" w:rsidP="003868E9">
            <w:r>
              <w:t>(30</w:t>
            </w:r>
            <w:r>
              <w:rPr>
                <w:rFonts w:hint="eastAsia"/>
              </w:rPr>
              <w:t>分</w:t>
            </w:r>
            <w:r>
              <w:t>)</w:t>
            </w:r>
          </w:p>
        </w:tc>
        <w:tc>
          <w:tcPr>
            <w:tcW w:w="1218" w:type="dxa"/>
            <w:tcBorders>
              <w:bottom w:val="nil"/>
            </w:tcBorders>
            <w:vAlign w:val="center"/>
          </w:tcPr>
          <w:p w:rsidR="00A978D9" w:rsidRDefault="005149A3" w:rsidP="003868E9">
            <w:r>
              <w:rPr>
                <w:rFonts w:hint="eastAsia"/>
              </w:rPr>
              <w:t>经济效益指标</w:t>
            </w:r>
          </w:p>
        </w:tc>
        <w:tc>
          <w:tcPr>
            <w:tcW w:w="1020" w:type="dxa"/>
            <w:vAlign w:val="center"/>
          </w:tcPr>
          <w:p w:rsidR="00A978D9" w:rsidRDefault="005149A3" w:rsidP="003868E9">
            <w:r>
              <w:rPr>
                <w:rFonts w:hint="eastAsia"/>
              </w:rPr>
              <w:t>促进经济发展</w:t>
            </w:r>
          </w:p>
        </w:tc>
        <w:tc>
          <w:tcPr>
            <w:tcW w:w="1099" w:type="dxa"/>
            <w:vAlign w:val="center"/>
          </w:tcPr>
          <w:p w:rsidR="00A978D9" w:rsidRDefault="005149A3" w:rsidP="003868E9">
            <w:r>
              <w:rPr>
                <w:rFonts w:hint="eastAsia"/>
              </w:rPr>
              <w:t>有所提升</w:t>
            </w:r>
          </w:p>
        </w:tc>
        <w:tc>
          <w:tcPr>
            <w:tcW w:w="1099" w:type="dxa"/>
            <w:vAlign w:val="center"/>
          </w:tcPr>
          <w:p w:rsidR="00A978D9" w:rsidRDefault="005149A3" w:rsidP="003868E9">
            <w:r>
              <w:rPr>
                <w:rFonts w:hint="eastAsia"/>
              </w:rPr>
              <w:t>有所提升</w:t>
            </w:r>
          </w:p>
        </w:tc>
        <w:tc>
          <w:tcPr>
            <w:tcW w:w="809" w:type="dxa"/>
            <w:vAlign w:val="center"/>
          </w:tcPr>
          <w:p w:rsidR="00A978D9" w:rsidRDefault="005149A3" w:rsidP="003868E9">
            <w:r>
              <w:rPr>
                <w:rFonts w:hint="eastAsia"/>
              </w:rPr>
              <w:t>8</w:t>
            </w:r>
          </w:p>
        </w:tc>
        <w:tc>
          <w:tcPr>
            <w:tcW w:w="849" w:type="dxa"/>
            <w:vAlign w:val="center"/>
          </w:tcPr>
          <w:p w:rsidR="00A978D9" w:rsidRDefault="00494914" w:rsidP="003868E9">
            <w:bookmarkStart w:id="0" w:name="_GoBack"/>
            <w:bookmarkEnd w:id="0"/>
            <w:r>
              <w:rPr>
                <w:rFonts w:hint="eastAsia"/>
              </w:rPr>
              <w:t>8</w:t>
            </w:r>
          </w:p>
        </w:tc>
        <w:tc>
          <w:tcPr>
            <w:tcW w:w="1383" w:type="dxa"/>
            <w:vAlign w:val="center"/>
          </w:tcPr>
          <w:p w:rsidR="00A978D9" w:rsidRDefault="00A978D9" w:rsidP="003868E9"/>
        </w:tc>
      </w:tr>
      <w:tr w:rsidR="00A978D9">
        <w:trPr>
          <w:trHeight w:val="260"/>
          <w:jc w:val="center"/>
        </w:trPr>
        <w:tc>
          <w:tcPr>
            <w:tcW w:w="1054" w:type="dxa"/>
            <w:vMerge/>
            <w:textDirection w:val="tbRlV"/>
            <w:vAlign w:val="center"/>
          </w:tcPr>
          <w:p w:rsidR="00A978D9" w:rsidRDefault="00A978D9" w:rsidP="003868E9"/>
        </w:tc>
        <w:tc>
          <w:tcPr>
            <w:tcW w:w="1059" w:type="dxa"/>
            <w:vMerge/>
            <w:tcBorders>
              <w:top w:val="nil"/>
              <w:bottom w:val="nil"/>
            </w:tcBorders>
            <w:vAlign w:val="center"/>
          </w:tcPr>
          <w:p w:rsidR="00A978D9" w:rsidRDefault="00A978D9" w:rsidP="003868E9"/>
        </w:tc>
        <w:tc>
          <w:tcPr>
            <w:tcW w:w="1218" w:type="dxa"/>
            <w:tcBorders>
              <w:bottom w:val="nil"/>
            </w:tcBorders>
            <w:vAlign w:val="center"/>
          </w:tcPr>
          <w:p w:rsidR="00A978D9" w:rsidRDefault="005149A3" w:rsidP="003868E9">
            <w:r>
              <w:rPr>
                <w:rFonts w:hint="eastAsia"/>
              </w:rPr>
              <w:t>社会效益指标</w:t>
            </w:r>
          </w:p>
        </w:tc>
        <w:tc>
          <w:tcPr>
            <w:tcW w:w="1020" w:type="dxa"/>
            <w:vAlign w:val="center"/>
          </w:tcPr>
          <w:p w:rsidR="00A978D9" w:rsidRDefault="00A978D9" w:rsidP="003868E9"/>
        </w:tc>
        <w:tc>
          <w:tcPr>
            <w:tcW w:w="1099" w:type="dxa"/>
            <w:vAlign w:val="center"/>
          </w:tcPr>
          <w:p w:rsidR="00A978D9" w:rsidRDefault="005149A3" w:rsidP="003868E9">
            <w:r>
              <w:rPr>
                <w:rFonts w:hint="eastAsia"/>
              </w:rPr>
              <w:t>社会效益好</w:t>
            </w:r>
          </w:p>
        </w:tc>
        <w:tc>
          <w:tcPr>
            <w:tcW w:w="1099" w:type="dxa"/>
            <w:vAlign w:val="center"/>
          </w:tcPr>
          <w:p w:rsidR="00A978D9" w:rsidRDefault="005149A3" w:rsidP="003868E9">
            <w:r>
              <w:rPr>
                <w:rFonts w:hint="eastAsia"/>
              </w:rPr>
              <w:t>社会效益好</w:t>
            </w:r>
          </w:p>
        </w:tc>
        <w:tc>
          <w:tcPr>
            <w:tcW w:w="809" w:type="dxa"/>
            <w:vAlign w:val="center"/>
          </w:tcPr>
          <w:p w:rsidR="00A978D9" w:rsidRDefault="005149A3" w:rsidP="003868E9">
            <w:r>
              <w:rPr>
                <w:rFonts w:hint="eastAsia"/>
              </w:rPr>
              <w:t>8</w:t>
            </w:r>
          </w:p>
        </w:tc>
        <w:tc>
          <w:tcPr>
            <w:tcW w:w="849" w:type="dxa"/>
            <w:vAlign w:val="center"/>
          </w:tcPr>
          <w:p w:rsidR="00A978D9" w:rsidRDefault="00494914" w:rsidP="003868E9">
            <w:r>
              <w:rPr>
                <w:rFonts w:hint="eastAsia"/>
              </w:rPr>
              <w:t>8</w:t>
            </w:r>
          </w:p>
        </w:tc>
        <w:tc>
          <w:tcPr>
            <w:tcW w:w="1383" w:type="dxa"/>
            <w:vAlign w:val="center"/>
          </w:tcPr>
          <w:p w:rsidR="00A978D9" w:rsidRDefault="00A978D9" w:rsidP="003868E9"/>
        </w:tc>
      </w:tr>
      <w:tr w:rsidR="00A978D9">
        <w:trPr>
          <w:trHeight w:val="260"/>
          <w:jc w:val="center"/>
        </w:trPr>
        <w:tc>
          <w:tcPr>
            <w:tcW w:w="1054" w:type="dxa"/>
            <w:vMerge/>
            <w:textDirection w:val="tbRlV"/>
            <w:vAlign w:val="center"/>
          </w:tcPr>
          <w:p w:rsidR="00A978D9" w:rsidRDefault="00A978D9" w:rsidP="003868E9"/>
        </w:tc>
        <w:tc>
          <w:tcPr>
            <w:tcW w:w="1059" w:type="dxa"/>
            <w:vMerge/>
            <w:tcBorders>
              <w:top w:val="nil"/>
              <w:bottom w:val="nil"/>
            </w:tcBorders>
            <w:vAlign w:val="center"/>
          </w:tcPr>
          <w:p w:rsidR="00A978D9" w:rsidRDefault="00A978D9" w:rsidP="003868E9"/>
        </w:tc>
        <w:tc>
          <w:tcPr>
            <w:tcW w:w="1218" w:type="dxa"/>
            <w:tcBorders>
              <w:bottom w:val="nil"/>
            </w:tcBorders>
            <w:vAlign w:val="center"/>
          </w:tcPr>
          <w:p w:rsidR="00A978D9" w:rsidRDefault="005149A3" w:rsidP="003868E9">
            <w:r>
              <w:rPr>
                <w:rFonts w:hint="eastAsia"/>
              </w:rPr>
              <w:t>生态效益指标</w:t>
            </w:r>
          </w:p>
        </w:tc>
        <w:tc>
          <w:tcPr>
            <w:tcW w:w="1020" w:type="dxa"/>
            <w:vAlign w:val="center"/>
          </w:tcPr>
          <w:p w:rsidR="00A978D9" w:rsidRDefault="005149A3" w:rsidP="003868E9">
            <w:r>
              <w:rPr>
                <w:rFonts w:hint="eastAsia"/>
              </w:rPr>
              <w:t>生态环境改善</w:t>
            </w:r>
            <w:r>
              <w:rPr>
                <w:rFonts w:hint="eastAsia"/>
              </w:rPr>
              <w:lastRenderedPageBreak/>
              <w:t>状况</w:t>
            </w:r>
          </w:p>
        </w:tc>
        <w:tc>
          <w:tcPr>
            <w:tcW w:w="1099" w:type="dxa"/>
            <w:vAlign w:val="center"/>
          </w:tcPr>
          <w:p w:rsidR="00A978D9" w:rsidRDefault="005149A3" w:rsidP="003868E9">
            <w:r>
              <w:rPr>
                <w:rFonts w:hint="eastAsia"/>
              </w:rPr>
              <w:lastRenderedPageBreak/>
              <w:t>有所改善</w:t>
            </w:r>
          </w:p>
        </w:tc>
        <w:tc>
          <w:tcPr>
            <w:tcW w:w="1099" w:type="dxa"/>
            <w:vAlign w:val="center"/>
          </w:tcPr>
          <w:p w:rsidR="00A978D9" w:rsidRDefault="005149A3" w:rsidP="003868E9">
            <w:r>
              <w:rPr>
                <w:rFonts w:hint="eastAsia"/>
              </w:rPr>
              <w:t>有所改善</w:t>
            </w:r>
          </w:p>
        </w:tc>
        <w:tc>
          <w:tcPr>
            <w:tcW w:w="809" w:type="dxa"/>
            <w:vAlign w:val="center"/>
          </w:tcPr>
          <w:p w:rsidR="00A978D9" w:rsidRDefault="005149A3" w:rsidP="003868E9">
            <w:r>
              <w:rPr>
                <w:rFonts w:hint="eastAsia"/>
              </w:rPr>
              <w:t>7</w:t>
            </w:r>
          </w:p>
        </w:tc>
        <w:tc>
          <w:tcPr>
            <w:tcW w:w="849" w:type="dxa"/>
            <w:vAlign w:val="center"/>
          </w:tcPr>
          <w:p w:rsidR="00A978D9" w:rsidRDefault="00494914" w:rsidP="003868E9">
            <w:r>
              <w:rPr>
                <w:rFonts w:hint="eastAsia"/>
              </w:rPr>
              <w:t>7</w:t>
            </w:r>
          </w:p>
        </w:tc>
        <w:tc>
          <w:tcPr>
            <w:tcW w:w="1383" w:type="dxa"/>
            <w:vAlign w:val="center"/>
          </w:tcPr>
          <w:p w:rsidR="00A978D9" w:rsidRDefault="00A978D9" w:rsidP="003868E9"/>
        </w:tc>
      </w:tr>
      <w:tr w:rsidR="00A978D9" w:rsidTr="00893F14">
        <w:trPr>
          <w:trHeight w:val="249"/>
          <w:jc w:val="center"/>
        </w:trPr>
        <w:tc>
          <w:tcPr>
            <w:tcW w:w="1054" w:type="dxa"/>
            <w:vMerge/>
            <w:textDirection w:val="tbRlV"/>
            <w:vAlign w:val="center"/>
          </w:tcPr>
          <w:p w:rsidR="00A978D9" w:rsidRDefault="00A978D9" w:rsidP="003868E9"/>
        </w:tc>
        <w:tc>
          <w:tcPr>
            <w:tcW w:w="1059" w:type="dxa"/>
            <w:vMerge/>
            <w:tcBorders>
              <w:top w:val="nil"/>
              <w:bottom w:val="single" w:sz="4" w:space="0" w:color="auto"/>
            </w:tcBorders>
            <w:vAlign w:val="center"/>
          </w:tcPr>
          <w:p w:rsidR="00A978D9" w:rsidRDefault="00A978D9" w:rsidP="003868E9"/>
        </w:tc>
        <w:tc>
          <w:tcPr>
            <w:tcW w:w="1218" w:type="dxa"/>
            <w:tcBorders>
              <w:bottom w:val="nil"/>
            </w:tcBorders>
            <w:vAlign w:val="center"/>
          </w:tcPr>
          <w:p w:rsidR="00A978D9" w:rsidRDefault="005149A3" w:rsidP="003868E9">
            <w:r>
              <w:rPr>
                <w:rFonts w:hint="eastAsia"/>
              </w:rPr>
              <w:t>可持续影响指标</w:t>
            </w:r>
          </w:p>
        </w:tc>
        <w:tc>
          <w:tcPr>
            <w:tcW w:w="1020" w:type="dxa"/>
            <w:vAlign w:val="center"/>
          </w:tcPr>
          <w:p w:rsidR="00A978D9" w:rsidRDefault="00494914" w:rsidP="003868E9">
            <w:r>
              <w:rPr>
                <w:rFonts w:hint="eastAsia"/>
              </w:rPr>
              <w:t>可持续影响</w:t>
            </w:r>
          </w:p>
        </w:tc>
        <w:tc>
          <w:tcPr>
            <w:tcW w:w="1099" w:type="dxa"/>
            <w:vAlign w:val="center"/>
          </w:tcPr>
          <w:p w:rsidR="00A978D9" w:rsidRDefault="005149A3" w:rsidP="003868E9">
            <w:r>
              <w:rPr>
                <w:rFonts w:hint="eastAsia"/>
              </w:rPr>
              <w:t>持续</w:t>
            </w:r>
          </w:p>
        </w:tc>
        <w:tc>
          <w:tcPr>
            <w:tcW w:w="1099" w:type="dxa"/>
            <w:vAlign w:val="center"/>
          </w:tcPr>
          <w:p w:rsidR="00A978D9" w:rsidRDefault="005149A3" w:rsidP="003868E9">
            <w:r>
              <w:rPr>
                <w:rFonts w:hint="eastAsia"/>
              </w:rPr>
              <w:t>持续</w:t>
            </w:r>
          </w:p>
        </w:tc>
        <w:tc>
          <w:tcPr>
            <w:tcW w:w="809" w:type="dxa"/>
            <w:vAlign w:val="center"/>
          </w:tcPr>
          <w:p w:rsidR="00A978D9" w:rsidRDefault="005149A3" w:rsidP="003868E9">
            <w:r>
              <w:rPr>
                <w:rFonts w:hint="eastAsia"/>
              </w:rPr>
              <w:t>7</w:t>
            </w:r>
          </w:p>
        </w:tc>
        <w:tc>
          <w:tcPr>
            <w:tcW w:w="849" w:type="dxa"/>
            <w:vAlign w:val="center"/>
          </w:tcPr>
          <w:p w:rsidR="00A978D9" w:rsidRDefault="00494914" w:rsidP="003868E9">
            <w:r>
              <w:rPr>
                <w:rFonts w:hint="eastAsia"/>
              </w:rPr>
              <w:t>7</w:t>
            </w:r>
          </w:p>
        </w:tc>
        <w:tc>
          <w:tcPr>
            <w:tcW w:w="1383" w:type="dxa"/>
            <w:vAlign w:val="center"/>
          </w:tcPr>
          <w:p w:rsidR="00A978D9" w:rsidRDefault="00A978D9" w:rsidP="003868E9"/>
        </w:tc>
      </w:tr>
      <w:tr w:rsidR="00A978D9" w:rsidTr="00893F14">
        <w:trPr>
          <w:trHeight w:val="259"/>
          <w:jc w:val="center"/>
        </w:trPr>
        <w:tc>
          <w:tcPr>
            <w:tcW w:w="1054" w:type="dxa"/>
            <w:vMerge/>
            <w:textDirection w:val="tbRlV"/>
            <w:vAlign w:val="center"/>
          </w:tcPr>
          <w:p w:rsidR="00A978D9" w:rsidRDefault="00A978D9" w:rsidP="003868E9"/>
        </w:tc>
        <w:tc>
          <w:tcPr>
            <w:tcW w:w="1059" w:type="dxa"/>
            <w:tcBorders>
              <w:top w:val="single" w:sz="4" w:space="0" w:color="auto"/>
              <w:bottom w:val="single" w:sz="4" w:space="0" w:color="auto"/>
            </w:tcBorders>
            <w:vAlign w:val="center"/>
          </w:tcPr>
          <w:p w:rsidR="00A978D9" w:rsidRDefault="005149A3" w:rsidP="003868E9">
            <w:r>
              <w:rPr>
                <w:rFonts w:hint="eastAsia"/>
              </w:rPr>
              <w:t>满意度指标</w:t>
            </w:r>
            <w:r>
              <w:t>(10</w:t>
            </w:r>
            <w:r>
              <w:rPr>
                <w:rFonts w:hint="eastAsia"/>
              </w:rPr>
              <w:t>分</w:t>
            </w:r>
            <w:r>
              <w:t>)</w:t>
            </w:r>
          </w:p>
        </w:tc>
        <w:tc>
          <w:tcPr>
            <w:tcW w:w="1218" w:type="dxa"/>
            <w:tcBorders>
              <w:bottom w:val="single" w:sz="4" w:space="0" w:color="auto"/>
            </w:tcBorders>
            <w:vAlign w:val="center"/>
          </w:tcPr>
          <w:p w:rsidR="00A978D9" w:rsidRDefault="005149A3" w:rsidP="003868E9">
            <w:r>
              <w:rPr>
                <w:rFonts w:hint="eastAsia"/>
              </w:rPr>
              <w:t>服务对象满意度指标</w:t>
            </w:r>
          </w:p>
        </w:tc>
        <w:tc>
          <w:tcPr>
            <w:tcW w:w="1020" w:type="dxa"/>
            <w:vAlign w:val="center"/>
          </w:tcPr>
          <w:p w:rsidR="00A978D9" w:rsidRDefault="005149A3" w:rsidP="003868E9">
            <w:r>
              <w:rPr>
                <w:rFonts w:hint="eastAsia"/>
              </w:rPr>
              <w:t>受益对象满意度</w:t>
            </w:r>
          </w:p>
        </w:tc>
        <w:tc>
          <w:tcPr>
            <w:tcW w:w="1099" w:type="dxa"/>
            <w:vAlign w:val="center"/>
          </w:tcPr>
          <w:p w:rsidR="00A978D9" w:rsidRDefault="005149A3" w:rsidP="003868E9">
            <w:r>
              <w:rPr>
                <w:rFonts w:hint="eastAsia"/>
              </w:rPr>
              <w:t>≥95%</w:t>
            </w:r>
          </w:p>
        </w:tc>
        <w:tc>
          <w:tcPr>
            <w:tcW w:w="1099" w:type="dxa"/>
            <w:vAlign w:val="center"/>
          </w:tcPr>
          <w:p w:rsidR="00A978D9" w:rsidRDefault="005149A3" w:rsidP="003868E9">
            <w:r>
              <w:rPr>
                <w:rFonts w:hint="eastAsia"/>
              </w:rPr>
              <w:t>98%</w:t>
            </w:r>
          </w:p>
        </w:tc>
        <w:tc>
          <w:tcPr>
            <w:tcW w:w="809" w:type="dxa"/>
            <w:vAlign w:val="center"/>
          </w:tcPr>
          <w:p w:rsidR="00A978D9" w:rsidRDefault="005149A3" w:rsidP="003868E9">
            <w:r>
              <w:rPr>
                <w:rFonts w:hint="eastAsia"/>
              </w:rPr>
              <w:t>5</w:t>
            </w:r>
          </w:p>
        </w:tc>
        <w:tc>
          <w:tcPr>
            <w:tcW w:w="849" w:type="dxa"/>
            <w:vAlign w:val="center"/>
          </w:tcPr>
          <w:p w:rsidR="00A978D9" w:rsidRDefault="00494914" w:rsidP="003868E9">
            <w:r>
              <w:rPr>
                <w:rFonts w:hint="eastAsia"/>
              </w:rPr>
              <w:t>4.5</w:t>
            </w:r>
          </w:p>
        </w:tc>
        <w:tc>
          <w:tcPr>
            <w:tcW w:w="1383" w:type="dxa"/>
            <w:vAlign w:val="center"/>
          </w:tcPr>
          <w:p w:rsidR="00A978D9" w:rsidRDefault="00494914" w:rsidP="003868E9">
            <w:r>
              <w:rPr>
                <w:rFonts w:hint="eastAsia"/>
              </w:rPr>
              <w:t>满意度未达100%</w:t>
            </w:r>
          </w:p>
        </w:tc>
      </w:tr>
      <w:tr w:rsidR="00A978D9" w:rsidTr="00893F14">
        <w:trPr>
          <w:trHeight w:val="260"/>
          <w:jc w:val="center"/>
        </w:trPr>
        <w:tc>
          <w:tcPr>
            <w:tcW w:w="1054" w:type="dxa"/>
            <w:vMerge/>
            <w:textDirection w:val="tbRlV"/>
            <w:vAlign w:val="center"/>
          </w:tcPr>
          <w:p w:rsidR="00A978D9" w:rsidRDefault="00A978D9" w:rsidP="003868E9"/>
        </w:tc>
        <w:tc>
          <w:tcPr>
            <w:tcW w:w="1059" w:type="dxa"/>
            <w:tcBorders>
              <w:top w:val="single" w:sz="4" w:space="0" w:color="auto"/>
              <w:bottom w:val="nil"/>
            </w:tcBorders>
            <w:vAlign w:val="center"/>
          </w:tcPr>
          <w:p w:rsidR="00A978D9" w:rsidRDefault="00A978D9" w:rsidP="003868E9"/>
        </w:tc>
        <w:tc>
          <w:tcPr>
            <w:tcW w:w="1218" w:type="dxa"/>
            <w:tcBorders>
              <w:top w:val="single" w:sz="4" w:space="0" w:color="auto"/>
              <w:bottom w:val="nil"/>
            </w:tcBorders>
            <w:vAlign w:val="center"/>
          </w:tcPr>
          <w:p w:rsidR="00A978D9" w:rsidRDefault="00A978D9" w:rsidP="003868E9"/>
        </w:tc>
        <w:tc>
          <w:tcPr>
            <w:tcW w:w="1020" w:type="dxa"/>
            <w:vAlign w:val="center"/>
          </w:tcPr>
          <w:p w:rsidR="00A978D9" w:rsidRDefault="005149A3" w:rsidP="003868E9">
            <w:r>
              <w:rPr>
                <w:rFonts w:hint="eastAsia"/>
              </w:rPr>
              <w:t>社会公众满意度</w:t>
            </w:r>
          </w:p>
        </w:tc>
        <w:tc>
          <w:tcPr>
            <w:tcW w:w="1099" w:type="dxa"/>
            <w:vAlign w:val="center"/>
          </w:tcPr>
          <w:p w:rsidR="00A978D9" w:rsidRDefault="005149A3" w:rsidP="003868E9">
            <w:r>
              <w:rPr>
                <w:rFonts w:hint="eastAsia"/>
              </w:rPr>
              <w:t>≥95%</w:t>
            </w:r>
          </w:p>
        </w:tc>
        <w:tc>
          <w:tcPr>
            <w:tcW w:w="1099" w:type="dxa"/>
            <w:vAlign w:val="center"/>
          </w:tcPr>
          <w:p w:rsidR="00A978D9" w:rsidRDefault="005149A3" w:rsidP="003868E9">
            <w:r>
              <w:rPr>
                <w:rFonts w:hint="eastAsia"/>
              </w:rPr>
              <w:t>96%</w:t>
            </w:r>
          </w:p>
        </w:tc>
        <w:tc>
          <w:tcPr>
            <w:tcW w:w="809" w:type="dxa"/>
            <w:vAlign w:val="center"/>
          </w:tcPr>
          <w:p w:rsidR="00A978D9" w:rsidRDefault="005149A3" w:rsidP="003868E9">
            <w:r>
              <w:rPr>
                <w:rFonts w:hint="eastAsia"/>
              </w:rPr>
              <w:t>5</w:t>
            </w:r>
          </w:p>
        </w:tc>
        <w:tc>
          <w:tcPr>
            <w:tcW w:w="849" w:type="dxa"/>
            <w:vAlign w:val="center"/>
          </w:tcPr>
          <w:p w:rsidR="00A978D9" w:rsidRDefault="00494914" w:rsidP="003868E9">
            <w:r>
              <w:rPr>
                <w:rFonts w:hint="eastAsia"/>
              </w:rPr>
              <w:t>4.5</w:t>
            </w:r>
          </w:p>
        </w:tc>
        <w:tc>
          <w:tcPr>
            <w:tcW w:w="1383" w:type="dxa"/>
            <w:vAlign w:val="center"/>
          </w:tcPr>
          <w:p w:rsidR="00A978D9" w:rsidRDefault="00494914" w:rsidP="003868E9">
            <w:r>
              <w:rPr>
                <w:rFonts w:hint="eastAsia"/>
              </w:rPr>
              <w:t>满意度未达100%</w:t>
            </w:r>
          </w:p>
        </w:tc>
      </w:tr>
      <w:tr w:rsidR="00A978D9">
        <w:trPr>
          <w:trHeight w:val="250"/>
          <w:jc w:val="center"/>
        </w:trPr>
        <w:tc>
          <w:tcPr>
            <w:tcW w:w="1054" w:type="dxa"/>
            <w:vMerge/>
            <w:textDirection w:val="tbRlV"/>
            <w:vAlign w:val="center"/>
          </w:tcPr>
          <w:p w:rsidR="00A978D9" w:rsidRDefault="00A978D9" w:rsidP="003868E9"/>
        </w:tc>
        <w:tc>
          <w:tcPr>
            <w:tcW w:w="1059" w:type="dxa"/>
            <w:vMerge w:val="restart"/>
            <w:tcBorders>
              <w:top w:val="nil"/>
            </w:tcBorders>
            <w:vAlign w:val="center"/>
          </w:tcPr>
          <w:p w:rsidR="00A978D9" w:rsidRDefault="005149A3" w:rsidP="003868E9">
            <w:r>
              <w:rPr>
                <w:rFonts w:hint="eastAsia"/>
              </w:rPr>
              <w:t>成本指标</w:t>
            </w:r>
          </w:p>
          <w:p w:rsidR="00A978D9" w:rsidRDefault="005149A3" w:rsidP="003868E9">
            <w:r>
              <w:rPr>
                <w:rFonts w:hint="eastAsia"/>
              </w:rPr>
              <w:t>（20分）</w:t>
            </w:r>
          </w:p>
        </w:tc>
        <w:tc>
          <w:tcPr>
            <w:tcW w:w="1218" w:type="dxa"/>
            <w:tcBorders>
              <w:top w:val="nil"/>
            </w:tcBorders>
            <w:vAlign w:val="center"/>
          </w:tcPr>
          <w:p w:rsidR="00A978D9" w:rsidRDefault="005149A3" w:rsidP="003868E9">
            <w:r>
              <w:rPr>
                <w:rFonts w:hint="eastAsia"/>
              </w:rPr>
              <w:t>经济成本指标</w:t>
            </w:r>
          </w:p>
        </w:tc>
        <w:tc>
          <w:tcPr>
            <w:tcW w:w="1020" w:type="dxa"/>
            <w:vAlign w:val="center"/>
          </w:tcPr>
          <w:p w:rsidR="00A978D9" w:rsidRDefault="005149A3" w:rsidP="003868E9">
            <w:r>
              <w:rPr>
                <w:rFonts w:hint="eastAsia"/>
              </w:rPr>
              <w:t>预算批复金额</w:t>
            </w:r>
          </w:p>
        </w:tc>
        <w:tc>
          <w:tcPr>
            <w:tcW w:w="1099" w:type="dxa"/>
            <w:vAlign w:val="center"/>
          </w:tcPr>
          <w:p w:rsidR="00A978D9" w:rsidRDefault="005149A3" w:rsidP="003868E9">
            <w:r>
              <w:rPr>
                <w:rFonts w:hint="eastAsia"/>
              </w:rPr>
              <w:t>控制在预算内</w:t>
            </w:r>
          </w:p>
        </w:tc>
        <w:tc>
          <w:tcPr>
            <w:tcW w:w="1099" w:type="dxa"/>
            <w:vAlign w:val="center"/>
          </w:tcPr>
          <w:p w:rsidR="00A978D9" w:rsidRDefault="005149A3" w:rsidP="003868E9">
            <w:r>
              <w:rPr>
                <w:rFonts w:hint="eastAsia"/>
              </w:rPr>
              <w:t>126万元</w:t>
            </w:r>
          </w:p>
        </w:tc>
        <w:tc>
          <w:tcPr>
            <w:tcW w:w="809" w:type="dxa"/>
            <w:vAlign w:val="center"/>
          </w:tcPr>
          <w:p w:rsidR="00A978D9" w:rsidRDefault="005149A3" w:rsidP="003868E9">
            <w:r>
              <w:rPr>
                <w:rFonts w:hint="eastAsia"/>
              </w:rPr>
              <w:t>7</w:t>
            </w:r>
          </w:p>
        </w:tc>
        <w:tc>
          <w:tcPr>
            <w:tcW w:w="849" w:type="dxa"/>
            <w:vAlign w:val="center"/>
          </w:tcPr>
          <w:p w:rsidR="00A978D9" w:rsidRDefault="00494914" w:rsidP="003868E9">
            <w:r>
              <w:rPr>
                <w:rFonts w:hint="eastAsia"/>
              </w:rPr>
              <w:t>7</w:t>
            </w:r>
          </w:p>
        </w:tc>
        <w:tc>
          <w:tcPr>
            <w:tcW w:w="1383" w:type="dxa"/>
            <w:vAlign w:val="center"/>
          </w:tcPr>
          <w:p w:rsidR="00A978D9" w:rsidRDefault="00A978D9" w:rsidP="003868E9"/>
        </w:tc>
      </w:tr>
      <w:tr w:rsidR="00A978D9">
        <w:trPr>
          <w:trHeight w:val="250"/>
          <w:jc w:val="center"/>
        </w:trPr>
        <w:tc>
          <w:tcPr>
            <w:tcW w:w="1054" w:type="dxa"/>
            <w:vMerge/>
            <w:textDirection w:val="tbRlV"/>
            <w:vAlign w:val="center"/>
          </w:tcPr>
          <w:p w:rsidR="00A978D9" w:rsidRDefault="00A978D9" w:rsidP="003868E9"/>
        </w:tc>
        <w:tc>
          <w:tcPr>
            <w:tcW w:w="1059" w:type="dxa"/>
            <w:vMerge/>
            <w:tcBorders>
              <w:top w:val="nil"/>
            </w:tcBorders>
            <w:vAlign w:val="center"/>
          </w:tcPr>
          <w:p w:rsidR="00A978D9" w:rsidRDefault="00A978D9" w:rsidP="003868E9"/>
        </w:tc>
        <w:tc>
          <w:tcPr>
            <w:tcW w:w="1218" w:type="dxa"/>
            <w:tcBorders>
              <w:top w:val="nil"/>
            </w:tcBorders>
            <w:vAlign w:val="center"/>
          </w:tcPr>
          <w:p w:rsidR="00A978D9" w:rsidRDefault="005149A3" w:rsidP="003868E9">
            <w:r>
              <w:rPr>
                <w:rFonts w:hint="eastAsia"/>
              </w:rPr>
              <w:t>社会成本指标</w:t>
            </w:r>
          </w:p>
        </w:tc>
        <w:tc>
          <w:tcPr>
            <w:tcW w:w="1020" w:type="dxa"/>
            <w:vAlign w:val="center"/>
          </w:tcPr>
          <w:p w:rsidR="00A978D9" w:rsidRDefault="005149A3" w:rsidP="003868E9">
            <w:r>
              <w:rPr>
                <w:rFonts w:hint="eastAsia"/>
              </w:rPr>
              <w:t>对社会发展可能造成的负面影响</w:t>
            </w:r>
          </w:p>
        </w:tc>
        <w:tc>
          <w:tcPr>
            <w:tcW w:w="1099" w:type="dxa"/>
            <w:vAlign w:val="center"/>
          </w:tcPr>
          <w:p w:rsidR="00A978D9" w:rsidRDefault="005149A3" w:rsidP="003868E9">
            <w:r>
              <w:rPr>
                <w:rFonts w:hint="eastAsia"/>
              </w:rPr>
              <w:t>无</w:t>
            </w:r>
          </w:p>
        </w:tc>
        <w:tc>
          <w:tcPr>
            <w:tcW w:w="1099" w:type="dxa"/>
            <w:vAlign w:val="center"/>
          </w:tcPr>
          <w:p w:rsidR="00A978D9" w:rsidRDefault="005149A3" w:rsidP="003868E9">
            <w:r>
              <w:rPr>
                <w:rFonts w:hint="eastAsia"/>
              </w:rPr>
              <w:t>无</w:t>
            </w:r>
          </w:p>
        </w:tc>
        <w:tc>
          <w:tcPr>
            <w:tcW w:w="809" w:type="dxa"/>
            <w:vAlign w:val="center"/>
          </w:tcPr>
          <w:p w:rsidR="00A978D9" w:rsidRDefault="005149A3" w:rsidP="003868E9">
            <w:r>
              <w:rPr>
                <w:rFonts w:hint="eastAsia"/>
              </w:rPr>
              <w:t>7</w:t>
            </w:r>
          </w:p>
        </w:tc>
        <w:tc>
          <w:tcPr>
            <w:tcW w:w="849" w:type="dxa"/>
            <w:vAlign w:val="center"/>
          </w:tcPr>
          <w:p w:rsidR="00A978D9" w:rsidRDefault="00494914" w:rsidP="003868E9">
            <w:r>
              <w:rPr>
                <w:rFonts w:hint="eastAsia"/>
              </w:rPr>
              <w:t>7</w:t>
            </w:r>
          </w:p>
        </w:tc>
        <w:tc>
          <w:tcPr>
            <w:tcW w:w="1383" w:type="dxa"/>
            <w:vAlign w:val="center"/>
          </w:tcPr>
          <w:p w:rsidR="00A978D9" w:rsidRDefault="00A978D9" w:rsidP="003868E9"/>
        </w:tc>
      </w:tr>
      <w:tr w:rsidR="00A978D9">
        <w:trPr>
          <w:trHeight w:val="250"/>
          <w:jc w:val="center"/>
        </w:trPr>
        <w:tc>
          <w:tcPr>
            <w:tcW w:w="1054" w:type="dxa"/>
            <w:vMerge/>
            <w:textDirection w:val="tbRlV"/>
            <w:vAlign w:val="center"/>
          </w:tcPr>
          <w:p w:rsidR="00A978D9" w:rsidRDefault="00A978D9" w:rsidP="003868E9"/>
        </w:tc>
        <w:tc>
          <w:tcPr>
            <w:tcW w:w="1059" w:type="dxa"/>
            <w:vMerge/>
            <w:tcBorders>
              <w:top w:val="nil"/>
            </w:tcBorders>
            <w:vAlign w:val="center"/>
          </w:tcPr>
          <w:p w:rsidR="00A978D9" w:rsidRDefault="00A978D9" w:rsidP="003868E9"/>
        </w:tc>
        <w:tc>
          <w:tcPr>
            <w:tcW w:w="1218" w:type="dxa"/>
            <w:tcBorders>
              <w:top w:val="nil"/>
            </w:tcBorders>
            <w:vAlign w:val="center"/>
          </w:tcPr>
          <w:p w:rsidR="00A978D9" w:rsidRDefault="005149A3" w:rsidP="003868E9">
            <w:r>
              <w:rPr>
                <w:rFonts w:hint="eastAsia"/>
              </w:rPr>
              <w:t>生态环境成本指标</w:t>
            </w:r>
          </w:p>
        </w:tc>
        <w:tc>
          <w:tcPr>
            <w:tcW w:w="1020" w:type="dxa"/>
            <w:vAlign w:val="center"/>
          </w:tcPr>
          <w:p w:rsidR="00A978D9" w:rsidRDefault="005149A3" w:rsidP="003868E9">
            <w:r>
              <w:rPr>
                <w:rFonts w:hint="eastAsia"/>
              </w:rPr>
              <w:t>对自然生态环境造成的负面影响</w:t>
            </w:r>
          </w:p>
        </w:tc>
        <w:tc>
          <w:tcPr>
            <w:tcW w:w="1099" w:type="dxa"/>
            <w:vAlign w:val="center"/>
          </w:tcPr>
          <w:p w:rsidR="00A978D9" w:rsidRDefault="005149A3" w:rsidP="003868E9">
            <w:r>
              <w:rPr>
                <w:rFonts w:hint="eastAsia"/>
              </w:rPr>
              <w:t>无</w:t>
            </w:r>
          </w:p>
        </w:tc>
        <w:tc>
          <w:tcPr>
            <w:tcW w:w="1099" w:type="dxa"/>
            <w:vAlign w:val="center"/>
          </w:tcPr>
          <w:p w:rsidR="00A978D9" w:rsidRDefault="005149A3" w:rsidP="003868E9">
            <w:r>
              <w:rPr>
                <w:rFonts w:hint="eastAsia"/>
              </w:rPr>
              <w:t>无</w:t>
            </w:r>
          </w:p>
        </w:tc>
        <w:tc>
          <w:tcPr>
            <w:tcW w:w="809" w:type="dxa"/>
            <w:vAlign w:val="center"/>
          </w:tcPr>
          <w:p w:rsidR="00A978D9" w:rsidRDefault="005149A3" w:rsidP="003868E9">
            <w:r>
              <w:rPr>
                <w:rFonts w:hint="eastAsia"/>
              </w:rPr>
              <w:t>6</w:t>
            </w:r>
          </w:p>
        </w:tc>
        <w:tc>
          <w:tcPr>
            <w:tcW w:w="849" w:type="dxa"/>
            <w:vAlign w:val="center"/>
          </w:tcPr>
          <w:p w:rsidR="00A978D9" w:rsidRDefault="00494914" w:rsidP="003868E9">
            <w:r>
              <w:rPr>
                <w:rFonts w:hint="eastAsia"/>
              </w:rPr>
              <w:t>6</w:t>
            </w:r>
          </w:p>
        </w:tc>
        <w:tc>
          <w:tcPr>
            <w:tcW w:w="1383" w:type="dxa"/>
            <w:vAlign w:val="center"/>
          </w:tcPr>
          <w:p w:rsidR="00A978D9" w:rsidRDefault="00A978D9" w:rsidP="003868E9"/>
        </w:tc>
      </w:tr>
      <w:tr w:rsidR="00A978D9">
        <w:trPr>
          <w:trHeight w:val="255"/>
          <w:jc w:val="center"/>
        </w:trPr>
        <w:tc>
          <w:tcPr>
            <w:tcW w:w="6549" w:type="dxa"/>
            <w:gridSpan w:val="6"/>
            <w:vAlign w:val="center"/>
          </w:tcPr>
          <w:p w:rsidR="00A978D9" w:rsidRDefault="005149A3" w:rsidP="003868E9">
            <w:r>
              <w:rPr>
                <w:rFonts w:hint="eastAsia"/>
              </w:rPr>
              <w:t>总分</w:t>
            </w:r>
          </w:p>
        </w:tc>
        <w:tc>
          <w:tcPr>
            <w:tcW w:w="809" w:type="dxa"/>
            <w:vAlign w:val="center"/>
          </w:tcPr>
          <w:p w:rsidR="00A978D9" w:rsidRDefault="005149A3" w:rsidP="003868E9">
            <w:r>
              <w:t>100</w:t>
            </w:r>
          </w:p>
        </w:tc>
        <w:tc>
          <w:tcPr>
            <w:tcW w:w="849" w:type="dxa"/>
            <w:vAlign w:val="center"/>
          </w:tcPr>
          <w:p w:rsidR="00A978D9" w:rsidRDefault="00494914" w:rsidP="003868E9">
            <w:r>
              <w:rPr>
                <w:rFonts w:hint="eastAsia"/>
              </w:rPr>
              <w:t>97</w:t>
            </w:r>
          </w:p>
        </w:tc>
        <w:tc>
          <w:tcPr>
            <w:tcW w:w="1383" w:type="dxa"/>
            <w:vAlign w:val="center"/>
          </w:tcPr>
          <w:p w:rsidR="00A978D9" w:rsidRDefault="00A978D9" w:rsidP="003868E9"/>
        </w:tc>
      </w:tr>
    </w:tbl>
    <w:p w:rsidR="00A978D9" w:rsidRDefault="005149A3" w:rsidP="003868E9">
      <w:r>
        <w:t>备注： 一个一级项目支出一张表。如，业务工作经费，运行维护经费，其他事业发展类资金</w:t>
      </w:r>
      <w:r>
        <w:t>…</w:t>
      </w:r>
      <w:r>
        <w:t>各一张表.</w:t>
      </w:r>
    </w:p>
    <w:p w:rsidR="00A978D9" w:rsidRDefault="00A978D9" w:rsidP="003868E9"/>
    <w:p w:rsidR="00A978D9" w:rsidRDefault="005149A3" w:rsidP="003868E9">
      <w:pPr>
        <w:sectPr w:rsidR="00A978D9" w:rsidSect="003B1722">
          <w:footerReference w:type="default" r:id="rId9"/>
          <w:pgSz w:w="11907" w:h="16839"/>
          <w:pgMar w:top="1304" w:right="1474" w:bottom="1474" w:left="1588" w:header="0" w:footer="1588" w:gutter="0"/>
          <w:pgNumType w:fmt="numberInDash"/>
          <w:cols w:space="720"/>
          <w:docGrid w:linePitch="286"/>
        </w:sectPr>
      </w:pPr>
      <w:r>
        <w:rPr>
          <w:rFonts w:hint="eastAsia"/>
        </w:rPr>
        <w:t>填表人：</w:t>
      </w:r>
      <w:r w:rsidR="003868E9">
        <w:t xml:space="preserve">      </w:t>
      </w:r>
      <w:r>
        <w:rPr>
          <w:rFonts w:hint="eastAsia"/>
        </w:rPr>
        <w:t>填报日期：</w:t>
      </w:r>
      <w:r w:rsidR="003868E9">
        <w:t xml:space="preserve">      </w:t>
      </w:r>
      <w:r>
        <w:rPr>
          <w:rFonts w:hint="eastAsia"/>
        </w:rPr>
        <w:t>联系电话：</w:t>
      </w:r>
      <w:r w:rsidR="003868E9">
        <w:t xml:space="preserve">      </w:t>
      </w:r>
      <w:r>
        <w:t xml:space="preserve"> </w:t>
      </w:r>
      <w:r>
        <w:rPr>
          <w:rFonts w:hint="eastAsia"/>
        </w:rPr>
        <w:t>单位负责人签字:</w:t>
      </w:r>
    </w:p>
    <w:p w:rsidR="00A978D9" w:rsidRPr="0099667C" w:rsidRDefault="005149A3" w:rsidP="003868E9">
      <w:r w:rsidRPr="0099667C">
        <w:rPr>
          <w:rFonts w:hint="eastAsia"/>
        </w:rPr>
        <w:lastRenderedPageBreak/>
        <w:t>附件4</w:t>
      </w:r>
    </w:p>
    <w:p w:rsidR="00A978D9" w:rsidRDefault="00A978D9" w:rsidP="003868E9"/>
    <w:p w:rsidR="00A978D9" w:rsidRPr="0099667C" w:rsidRDefault="00A978D9" w:rsidP="003868E9"/>
    <w:p w:rsidR="00A978D9" w:rsidRPr="0099667C" w:rsidRDefault="005149A3" w:rsidP="00B70494">
      <w:pPr>
        <w:ind w:firstLineChars="600" w:firstLine="1687"/>
      </w:pPr>
      <w:r w:rsidRPr="0099667C">
        <w:rPr>
          <w:rFonts w:hint="eastAsia"/>
        </w:rPr>
        <w:t>2022年度汨罗市特殊教育学校整体支出</w:t>
      </w:r>
    </w:p>
    <w:p w:rsidR="00A978D9" w:rsidRPr="0099667C" w:rsidRDefault="005149A3" w:rsidP="00B70494">
      <w:pPr>
        <w:ind w:firstLineChars="1250" w:firstLine="3514"/>
      </w:pPr>
      <w:r w:rsidRPr="0099667C">
        <w:rPr>
          <w:rFonts w:hint="eastAsia"/>
        </w:rPr>
        <w:t>绩效自评报告</w:t>
      </w:r>
    </w:p>
    <w:p w:rsidR="00A978D9" w:rsidRPr="0099667C" w:rsidRDefault="00A978D9" w:rsidP="003868E9"/>
    <w:p w:rsidR="00A978D9" w:rsidRPr="0099667C"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Pr="0099667C" w:rsidRDefault="005149A3" w:rsidP="00B70494">
      <w:pPr>
        <w:ind w:firstLineChars="850" w:firstLine="2389"/>
      </w:pPr>
      <w:r w:rsidRPr="0099667C">
        <w:rPr>
          <w:rFonts w:hint="eastAsia"/>
        </w:rPr>
        <w:t>单位名称：汨罗市特殊教育学校</w:t>
      </w:r>
    </w:p>
    <w:p w:rsidR="00A978D9" w:rsidRPr="0099667C" w:rsidRDefault="005149A3" w:rsidP="00B70494">
      <w:pPr>
        <w:ind w:firstLineChars="1000" w:firstLine="2811"/>
      </w:pPr>
      <w:r w:rsidRPr="0099667C">
        <w:rPr>
          <w:rFonts w:hint="eastAsia"/>
        </w:rPr>
        <w:t>2023年  06 月  26  日</w:t>
      </w:r>
    </w:p>
    <w:p w:rsidR="00A978D9" w:rsidRPr="0099667C" w:rsidRDefault="005149A3" w:rsidP="00B70494">
      <w:pPr>
        <w:ind w:firstLineChars="1250" w:firstLine="3514"/>
      </w:pPr>
      <w:r w:rsidRPr="0099667C">
        <w:t>(此页为封面)</w:t>
      </w:r>
    </w:p>
    <w:p w:rsidR="00A978D9" w:rsidRDefault="00A978D9" w:rsidP="003868E9"/>
    <w:p w:rsidR="00A978D9" w:rsidRDefault="00A978D9" w:rsidP="003868E9"/>
    <w:p w:rsidR="00A978D9" w:rsidRDefault="00A978D9"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99667C" w:rsidRDefault="0099667C" w:rsidP="003868E9"/>
    <w:p w:rsidR="00A978D9" w:rsidRDefault="00A978D9">
      <w:pPr>
        <w:pStyle w:val="a5"/>
        <w:ind w:firstLine="360"/>
        <w:rPr>
          <w:rFonts w:asciiTheme="minorEastAsia" w:eastAsiaTheme="minorEastAsia" w:hAnsiTheme="minorEastAsia"/>
          <w:lang w:eastAsia="zh-CN"/>
        </w:rPr>
      </w:pPr>
    </w:p>
    <w:p w:rsidR="00A978D9" w:rsidRPr="0099667C" w:rsidRDefault="005149A3" w:rsidP="002C65E9">
      <w:pPr>
        <w:ind w:firstLineChars="600" w:firstLine="1687"/>
        <w:rPr>
          <w:lang w:eastAsia="en-US"/>
        </w:rPr>
      </w:pPr>
      <w:r w:rsidRPr="0099667C">
        <w:rPr>
          <w:lang w:eastAsia="en-US"/>
        </w:rPr>
        <w:t>202</w:t>
      </w:r>
      <w:r w:rsidRPr="0099667C">
        <w:rPr>
          <w:rFonts w:hint="eastAsia"/>
          <w:lang w:eastAsia="en-US"/>
        </w:rPr>
        <w:t>2</w:t>
      </w:r>
      <w:r w:rsidRPr="0099667C">
        <w:rPr>
          <w:lang w:eastAsia="en-US"/>
        </w:rPr>
        <w:t>年度</w:t>
      </w:r>
      <w:r w:rsidRPr="0099667C">
        <w:rPr>
          <w:rFonts w:hint="eastAsia"/>
          <w:lang w:eastAsia="en-US"/>
        </w:rPr>
        <w:t>汨罗市特殊教育学校</w:t>
      </w:r>
      <w:r w:rsidRPr="0099667C">
        <w:rPr>
          <w:lang w:eastAsia="en-US"/>
        </w:rPr>
        <w:t>整体支出绩效</w:t>
      </w:r>
    </w:p>
    <w:p w:rsidR="00A978D9" w:rsidRPr="0099667C" w:rsidRDefault="005149A3" w:rsidP="002C65E9">
      <w:pPr>
        <w:ind w:firstLineChars="1450" w:firstLine="4076"/>
        <w:rPr>
          <w:lang w:eastAsia="en-US"/>
        </w:rPr>
      </w:pPr>
      <w:r w:rsidRPr="0099667C">
        <w:rPr>
          <w:lang w:eastAsia="en-US"/>
        </w:rPr>
        <w:t>自 评 报 告</w:t>
      </w:r>
    </w:p>
    <w:p w:rsidR="00A978D9" w:rsidRPr="0099667C" w:rsidRDefault="00A978D9" w:rsidP="003868E9"/>
    <w:p w:rsidR="00A978D9" w:rsidRPr="0099667C" w:rsidRDefault="0099667C" w:rsidP="003868E9">
      <w:r w:rsidRPr="0099667C">
        <w:rPr>
          <w:rFonts w:hint="eastAsia"/>
        </w:rPr>
        <w:t>一、</w:t>
      </w:r>
      <w:r w:rsidR="005149A3" w:rsidRPr="0099667C">
        <w:rPr>
          <w:rFonts w:hint="eastAsia"/>
        </w:rPr>
        <w:t>单位基本情况</w:t>
      </w:r>
    </w:p>
    <w:p w:rsidR="00A978D9" w:rsidRPr="0099667C" w:rsidRDefault="005149A3" w:rsidP="003868E9">
      <w:r w:rsidRPr="0099667C">
        <w:rPr>
          <w:rFonts w:hint="eastAsia"/>
        </w:rPr>
        <w:t>（一）单位基本情况</w:t>
      </w:r>
    </w:p>
    <w:p w:rsidR="00A978D9" w:rsidRPr="0099667C" w:rsidRDefault="005149A3" w:rsidP="003868E9">
      <w:r w:rsidRPr="0099667C">
        <w:rPr>
          <w:rFonts w:hint="eastAsia"/>
        </w:rPr>
        <w:t xml:space="preserve"> 汨罗市特殊教育学校主要从事视障、智障、听障适龄残疾儿童、青少年的学前教育、义务教育与康复训练。学校以“为每一个孩子的幸福人生提供最合适的教育”为办学理念，以“打造福地优质特校，培养社会合格公民”为办学目标,将学校建成基础设施完善，教学设备设施齐全，校园文化浓厚，全地区有一定影响的特殊教育学校。</w:t>
      </w:r>
    </w:p>
    <w:p w:rsidR="00A978D9" w:rsidRPr="0099667C" w:rsidRDefault="005149A3" w:rsidP="003868E9">
      <w:r w:rsidRPr="0099667C">
        <w:rPr>
          <w:rFonts w:hint="eastAsia"/>
        </w:rPr>
        <w:t>（二）单位整体支出规模、使用方向和主要内容、涉及范围等</w:t>
      </w:r>
    </w:p>
    <w:p w:rsidR="00A978D9" w:rsidRPr="0099667C" w:rsidRDefault="005149A3" w:rsidP="003868E9">
      <w:r w:rsidRPr="0099667C">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三公经费控制</w:t>
      </w:r>
      <w:r w:rsidRPr="0099667C">
        <w:rPr>
          <w:rFonts w:hint="eastAsia"/>
        </w:rPr>
        <w:t>在合理范围内。</w:t>
      </w:r>
    </w:p>
    <w:p w:rsidR="00A978D9" w:rsidRPr="0099667C" w:rsidRDefault="005149A3" w:rsidP="003868E9">
      <w:r w:rsidRPr="0099667C">
        <w:rPr>
          <w:rFonts w:hint="eastAsia"/>
        </w:rPr>
        <w:t>二、一般公共预算支出情况</w:t>
      </w:r>
    </w:p>
    <w:p w:rsidR="00A978D9" w:rsidRPr="0099667C" w:rsidRDefault="005149A3" w:rsidP="003868E9">
      <w:r w:rsidRPr="0099667C">
        <w:rPr>
          <w:rFonts w:hint="eastAsia"/>
        </w:rPr>
        <w:t>（一）基本支出情况： 2022年度全年支出合计 761.07万元，基本支出635.07万元，其中人员经费支出</w:t>
      </w:r>
      <w:r w:rsidR="0099667C">
        <w:rPr>
          <w:rFonts w:hint="eastAsia"/>
        </w:rPr>
        <w:t>501.70</w:t>
      </w:r>
      <w:r w:rsidRPr="0099667C">
        <w:rPr>
          <w:rFonts w:hint="eastAsia"/>
        </w:rPr>
        <w:t>万元，公用经费支出</w:t>
      </w:r>
      <w:r w:rsidR="0099667C">
        <w:rPr>
          <w:rFonts w:hint="eastAsia"/>
        </w:rPr>
        <w:t>133.37</w:t>
      </w:r>
      <w:r w:rsidRPr="0099667C">
        <w:rPr>
          <w:rFonts w:hint="eastAsia"/>
        </w:rPr>
        <w:t>元。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2022年度 “三公”经费支出总计2.24万元，其中：公务接待费2.24万元。三公经费控制在合理的范围内，并逐年递减。</w:t>
      </w:r>
    </w:p>
    <w:p w:rsidR="00A978D9" w:rsidRPr="0099667C" w:rsidRDefault="005149A3" w:rsidP="003868E9">
      <w:r w:rsidRPr="0099667C">
        <w:rPr>
          <w:rFonts w:hint="eastAsia"/>
        </w:rPr>
        <w:t>（二）项目支出情况：2022年度全年支出合计 761.07万元，其中项目支出126万元，为特殊教育资源中心维修改造建设工程款。</w:t>
      </w:r>
    </w:p>
    <w:p w:rsidR="00A978D9" w:rsidRPr="0099667C" w:rsidRDefault="005149A3" w:rsidP="003868E9">
      <w:r w:rsidRPr="0099667C">
        <w:rPr>
          <w:rFonts w:hint="eastAsia"/>
        </w:rPr>
        <w:t>三、政府性基金预算支出情况</w:t>
      </w:r>
    </w:p>
    <w:p w:rsidR="00A978D9" w:rsidRPr="0099667C" w:rsidRDefault="005149A3" w:rsidP="003868E9">
      <w:r w:rsidRPr="0099667C">
        <w:rPr>
          <w:rFonts w:hint="eastAsia"/>
        </w:rPr>
        <w:t>我单位无政府性基金预算收支。</w:t>
      </w:r>
    </w:p>
    <w:p w:rsidR="00A978D9" w:rsidRPr="0099667C" w:rsidRDefault="0099667C" w:rsidP="003868E9">
      <w:r>
        <w:rPr>
          <w:rFonts w:hint="eastAsia"/>
        </w:rPr>
        <w:t>四、</w:t>
      </w:r>
      <w:r w:rsidR="005149A3" w:rsidRPr="0099667C">
        <w:rPr>
          <w:rFonts w:hint="eastAsia"/>
        </w:rPr>
        <w:t>国有资本经营预算支出情况</w:t>
      </w:r>
    </w:p>
    <w:p w:rsidR="00A978D9" w:rsidRPr="0099667C" w:rsidRDefault="005149A3" w:rsidP="003868E9">
      <w:r w:rsidRPr="0099667C">
        <w:rPr>
          <w:rFonts w:hint="eastAsia"/>
        </w:rPr>
        <w:t>我单位无国有资本经营预算收支。</w:t>
      </w:r>
    </w:p>
    <w:p w:rsidR="00A978D9" w:rsidRPr="0099667C" w:rsidRDefault="005149A3" w:rsidP="003868E9">
      <w:r w:rsidRPr="0099667C">
        <w:rPr>
          <w:rFonts w:hint="eastAsia"/>
        </w:rPr>
        <w:t>五、社会保险基金预算支出情况</w:t>
      </w:r>
    </w:p>
    <w:p w:rsidR="00A978D9" w:rsidRPr="0099667C" w:rsidRDefault="005149A3" w:rsidP="003868E9">
      <w:r w:rsidRPr="0099667C">
        <w:rPr>
          <w:rFonts w:hint="eastAsia"/>
        </w:rPr>
        <w:t>社会保险基金预算支出合计35.56万元，其中：机关事业单位基本养老保险缴费15.91万元，职业年金缴费7.95万元，职工基本医疗保险缴费7.46万元，其他社会保险缴费4.24万元。</w:t>
      </w:r>
    </w:p>
    <w:p w:rsidR="00A978D9" w:rsidRPr="0099667C" w:rsidRDefault="005149A3" w:rsidP="003868E9">
      <w:r w:rsidRPr="0099667C">
        <w:rPr>
          <w:rFonts w:hint="eastAsia"/>
        </w:rPr>
        <w:t>六、部门整体支出绩效情况</w:t>
      </w:r>
    </w:p>
    <w:p w:rsidR="00A978D9" w:rsidRPr="0099667C" w:rsidRDefault="003868E9" w:rsidP="003868E9">
      <w:r>
        <w:rPr>
          <w:rFonts w:hint="eastAsia"/>
        </w:rPr>
        <w:t xml:space="preserve">    </w:t>
      </w:r>
      <w:r w:rsidR="005149A3" w:rsidRPr="0099667C">
        <w:rPr>
          <w:rFonts w:hint="eastAsia"/>
        </w:rPr>
        <w:t>根据财政预算绩效管理要求，我单位制定了各项财务管理制度，注意加强预算管理，严格控制各项经费的开支，提高经费的使用效率。</w:t>
      </w:r>
      <w:r w:rsidR="005149A3" w:rsidRPr="0099667C">
        <w:rPr>
          <w:rFonts w:hint="eastAsia"/>
        </w:rPr>
        <w:lastRenderedPageBreak/>
        <w:t>成立了绩效评价工作领导小组，认真总结归纳整体支出的绩效目标完成情况、实现产出和取得效益的情况，组织对2022年度开展整体支出绩效评价，涉及一般公共预算支出761.07万元，政府性基金预算支出0万元。从评价情况来看，全年认真组织，精心准备，较好完成了计划内规定的各项工作，高质量地完成了年初设定的整体产出指标、社会效益指标、可持续发展和满意度指标，衡量了单位整体及核心业务实施效果。</w:t>
      </w:r>
    </w:p>
    <w:p w:rsidR="00A978D9" w:rsidRPr="0099667C" w:rsidRDefault="005149A3" w:rsidP="003868E9">
      <w:r w:rsidRPr="0099667C">
        <w:rPr>
          <w:rFonts w:hint="eastAsia"/>
        </w:rPr>
        <w:t xml:space="preserve"> 2022年我单位全年收入总额为761.07万元，均为一般公共预算财政拨款收入。全年支出总额为761.07万元，基本支出合计为635.07万元，其中人员经费支出</w:t>
      </w:r>
      <w:r w:rsidR="0099667C">
        <w:rPr>
          <w:rFonts w:hint="eastAsia"/>
        </w:rPr>
        <w:t>501.7</w:t>
      </w:r>
      <w:r w:rsidRPr="0099667C">
        <w:rPr>
          <w:rFonts w:hint="eastAsia"/>
        </w:rPr>
        <w:t>万元；公用经费支出</w:t>
      </w:r>
      <w:r w:rsidR="0099667C">
        <w:rPr>
          <w:rFonts w:hint="eastAsia"/>
        </w:rPr>
        <w:t>133.37</w:t>
      </w:r>
      <w:r w:rsidRPr="0099667C">
        <w:rPr>
          <w:rFonts w:hint="eastAsia"/>
        </w:rPr>
        <w:t>万元。项目支出126万元。</w:t>
      </w:r>
    </w:p>
    <w:p w:rsidR="00A978D9" w:rsidRPr="0099667C" w:rsidRDefault="005149A3" w:rsidP="003868E9">
      <w:r w:rsidRPr="0099667C">
        <w:rPr>
          <w:rFonts w:hint="eastAsia"/>
        </w:rPr>
        <w:t>我单位对2022年度一般公共预算项目支出全面开展绩效自评，其中，项目1个（特殊教育资源中心维修改造建设工程），共涉及资金126万元。2022年度我单位无政府性基金预算项目支出、无国有资本经营预算支出。单位全年认真组织，精心准备，较好完成了计划内规定的各项工作，高质量地完成了年初设定的整体产出指标、社会效益指标、可持续发展和满意度指标。项目立项程序完整、规范，绩效目标明确合理，预算执行及时有效，为有关部门决策提供了较为有力的支撑，绩效目标得到较好实现。</w:t>
      </w:r>
    </w:p>
    <w:p w:rsidR="00A978D9" w:rsidRPr="0099667C" w:rsidRDefault="005149A3" w:rsidP="003868E9">
      <w:r w:rsidRPr="0099667C">
        <w:rPr>
          <w:rFonts w:hint="eastAsia"/>
        </w:rPr>
        <w:t>七、存在的问题及原因分析</w:t>
      </w:r>
    </w:p>
    <w:p w:rsidR="00A978D9" w:rsidRPr="0099667C" w:rsidRDefault="005149A3" w:rsidP="003868E9">
      <w:r w:rsidRPr="0099667C">
        <w:rPr>
          <w:rFonts w:hint="eastAsia"/>
        </w:rPr>
        <w:t>绩效考核存在以下问题：</w:t>
      </w:r>
    </w:p>
    <w:p w:rsidR="00A978D9" w:rsidRPr="0099667C" w:rsidRDefault="005149A3" w:rsidP="003868E9">
      <w:r w:rsidRPr="0099667C">
        <w:rPr>
          <w:rFonts w:hint="eastAsia"/>
        </w:rPr>
        <w:t>（一）绩效目标设立不够明确、细化和量化</w:t>
      </w:r>
    </w:p>
    <w:p w:rsidR="00A978D9" w:rsidRPr="0099667C" w:rsidRDefault="005149A3" w:rsidP="003868E9">
      <w:r w:rsidRPr="0099667C">
        <w:rPr>
          <w:rFonts w:hint="eastAsia"/>
        </w:rPr>
        <w:t>（二）预算执行进度和效率有待加强</w:t>
      </w:r>
    </w:p>
    <w:p w:rsidR="00A978D9" w:rsidRPr="0099667C" w:rsidRDefault="005149A3" w:rsidP="003868E9">
      <w:r w:rsidRPr="0099667C">
        <w:rPr>
          <w:rFonts w:hint="eastAsia"/>
        </w:rPr>
        <w:t>（三）绩效目标管理和调整有待完善</w:t>
      </w:r>
    </w:p>
    <w:p w:rsidR="00A978D9" w:rsidRPr="0099667C" w:rsidRDefault="005149A3" w:rsidP="003868E9">
      <w:r w:rsidRPr="0099667C">
        <w:rPr>
          <w:rFonts w:hint="eastAsia"/>
        </w:rPr>
        <w:t>（四）项目成果数量和质量有待提升</w:t>
      </w:r>
    </w:p>
    <w:p w:rsidR="00A978D9" w:rsidRPr="0099667C" w:rsidRDefault="005149A3" w:rsidP="003868E9">
      <w:r w:rsidRPr="0099667C">
        <w:rPr>
          <w:rFonts w:hint="eastAsia"/>
        </w:rPr>
        <w:t>（五）相关管理制度还有待进一步完善。</w:t>
      </w:r>
    </w:p>
    <w:p w:rsidR="00A978D9" w:rsidRPr="0099667C" w:rsidRDefault="005149A3" w:rsidP="003868E9">
      <w:r w:rsidRPr="0099667C">
        <w:rPr>
          <w:rFonts w:hint="eastAsia"/>
        </w:rPr>
        <w:t>下一步改进措施</w:t>
      </w:r>
    </w:p>
    <w:p w:rsidR="00A978D9" w:rsidRPr="0099667C" w:rsidRDefault="005149A3" w:rsidP="003868E9">
      <w:r w:rsidRPr="0099667C">
        <w:rPr>
          <w:rFonts w:hint="eastAsia"/>
        </w:rPr>
        <w:t>（一）细化预算编制工作，认真做好预算的编制。严格按照预算编制的相关制度和要求进行预算编制，全面编制预算项目，优先保障固定性的相对刚性的费用支出项目，进一步提高预算编制的科学性、严谨性和可控性。</w:t>
      </w:r>
    </w:p>
    <w:p w:rsidR="00A978D9" w:rsidRPr="0099667C" w:rsidRDefault="005149A3" w:rsidP="003868E9">
      <w:r w:rsidRPr="0099667C">
        <w:rPr>
          <w:rFonts w:hint="eastAsia"/>
        </w:rPr>
        <w:t>（二）加强财务管理，严格财务审批。在费用报账支付时，按照预算规定的费用项目和用途进行资金使用、审核，列报支付，财务核算杜绝超支现象的发生。</w:t>
      </w:r>
    </w:p>
    <w:p w:rsidR="00A978D9" w:rsidRPr="0099667C" w:rsidRDefault="005149A3" w:rsidP="003868E9">
      <w:r w:rsidRPr="0099667C">
        <w:rPr>
          <w:rFonts w:hint="eastAsia"/>
        </w:rPr>
        <w:t>（三）持续抓好“三公经费”，控制管理。严格控制“三公经费”的规模和比例，把关“三公经费”支出的审核、审批，进一步细化“三公经费”的管理，合理压缩“三公经费”的支出。</w:t>
      </w:r>
    </w:p>
    <w:p w:rsidR="00A978D9" w:rsidRPr="0099667C" w:rsidRDefault="005149A3" w:rsidP="003868E9">
      <w:r w:rsidRPr="0099667C">
        <w:rPr>
          <w:rFonts w:hint="eastAsia"/>
        </w:rPr>
        <w:t>（四）加强队伍建设，抓好绩效评价管理部门的队伍建设和业务指导，培养部门的绩效管理队伍，建立绩效评价的长期机制。</w:t>
      </w:r>
    </w:p>
    <w:p w:rsidR="00A978D9" w:rsidRPr="0099667C" w:rsidRDefault="005149A3" w:rsidP="003868E9">
      <w:r w:rsidRPr="0099667C">
        <w:rPr>
          <w:rFonts w:hint="eastAsia"/>
        </w:rPr>
        <w:lastRenderedPageBreak/>
        <w:t>九、部门整体支出绩效自评结果拟应用和公开情况</w:t>
      </w:r>
    </w:p>
    <w:p w:rsidR="00A978D9" w:rsidRPr="0099667C" w:rsidRDefault="005149A3" w:rsidP="003868E9">
      <w:r w:rsidRPr="0099667C">
        <w:rPr>
          <w:rFonts w:hint="eastAsia"/>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rsidR="00A978D9" w:rsidRPr="0099667C" w:rsidRDefault="00A978D9" w:rsidP="003868E9"/>
    <w:p w:rsidR="00A978D9" w:rsidRPr="0099667C" w:rsidRDefault="005149A3" w:rsidP="003868E9">
      <w:r w:rsidRPr="0099667C">
        <w:rPr>
          <w:rFonts w:hint="eastAsia"/>
        </w:rPr>
        <w:t>十、其他需要说明的情况</w:t>
      </w:r>
    </w:p>
    <w:p w:rsidR="00A978D9" w:rsidRPr="0099667C" w:rsidRDefault="005149A3" w:rsidP="003868E9">
      <w:r w:rsidRPr="0099667C">
        <w:rPr>
          <w:rFonts w:hint="eastAsia"/>
        </w:rPr>
        <w:t>无</w:t>
      </w:r>
    </w:p>
    <w:p w:rsidR="00A978D9" w:rsidRPr="0099667C" w:rsidRDefault="00A978D9" w:rsidP="003868E9"/>
    <w:p w:rsidR="00A978D9" w:rsidRDefault="00A978D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4B1289" w:rsidRDefault="004B1289" w:rsidP="003868E9"/>
    <w:p w:rsidR="00A978D9" w:rsidRDefault="005149A3" w:rsidP="003868E9">
      <w:r>
        <w:rPr>
          <w:rFonts w:hint="eastAsia"/>
        </w:rPr>
        <w:lastRenderedPageBreak/>
        <w:t>附件5</w:t>
      </w:r>
    </w:p>
    <w:p w:rsidR="00A978D9" w:rsidRDefault="005149A3" w:rsidP="004B1289">
      <w:pPr>
        <w:ind w:firstLineChars="650" w:firstLine="1827"/>
        <w:rPr>
          <w:rFonts w:eastAsia="黑体"/>
        </w:rPr>
      </w:pPr>
      <w:r>
        <w:rPr>
          <w:rFonts w:ascii="Times New Roman" w:hAnsi="Times New Roman" w:cs="Times New Roman"/>
        </w:rPr>
        <w:t>202</w:t>
      </w:r>
      <w:r>
        <w:rPr>
          <w:rFonts w:ascii="Times New Roman" w:eastAsia="宋体" w:hAnsi="Times New Roman" w:cs="Times New Roman" w:hint="eastAsia"/>
        </w:rPr>
        <w:t>2</w:t>
      </w:r>
      <w:r>
        <w:rPr>
          <w:rFonts w:ascii="Times New Roman" w:hAnsi="Times New Roman" w:cs="Times New Roman"/>
          <w:spacing w:val="41"/>
        </w:rPr>
        <w:t xml:space="preserve"> </w:t>
      </w:r>
      <w:r>
        <w:rPr>
          <w:rFonts w:eastAsia="黑体"/>
        </w:rPr>
        <w:t>年度</w:t>
      </w:r>
      <w:r>
        <w:rPr>
          <w:rFonts w:eastAsia="黑体" w:hint="eastAsia"/>
        </w:rPr>
        <w:t>汨罗市特殊教育学校</w:t>
      </w:r>
      <w:r>
        <w:rPr>
          <w:rFonts w:eastAsia="黑体"/>
        </w:rPr>
        <w:t>项目支出</w:t>
      </w:r>
    </w:p>
    <w:p w:rsidR="00A978D9" w:rsidRDefault="005149A3" w:rsidP="004B1289">
      <w:pPr>
        <w:ind w:firstLineChars="1100" w:firstLine="3092"/>
      </w:pPr>
      <w:r>
        <w:t>绩效自评报告</w:t>
      </w:r>
    </w:p>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A978D9" w:rsidP="003868E9"/>
    <w:p w:rsidR="00A978D9" w:rsidRDefault="005149A3" w:rsidP="004B1289">
      <w:pPr>
        <w:pStyle w:val="a3"/>
        <w:ind w:firstLineChars="600" w:firstLine="2048"/>
      </w:pPr>
      <w:r>
        <w:t>单</w:t>
      </w:r>
      <w:r>
        <w:rPr>
          <w:spacing w:val="-19"/>
        </w:rPr>
        <w:t xml:space="preserve"> </w:t>
      </w:r>
      <w:r>
        <w:t>位</w:t>
      </w:r>
      <w:r>
        <w:rPr>
          <w:spacing w:val="-43"/>
        </w:rPr>
        <w:t xml:space="preserve"> </w:t>
      </w:r>
      <w:r>
        <w:t>名</w:t>
      </w:r>
      <w:r>
        <w:rPr>
          <w:spacing w:val="-37"/>
        </w:rPr>
        <w:t xml:space="preserve"> </w:t>
      </w:r>
      <w:r>
        <w:t>称</w:t>
      </w:r>
      <w:r>
        <w:rPr>
          <w:spacing w:val="-54"/>
        </w:rPr>
        <w:t xml:space="preserve"> </w:t>
      </w:r>
      <w:r>
        <w:t xml:space="preserve">：   </w:t>
      </w:r>
      <w:r>
        <w:rPr>
          <w:rFonts w:hint="eastAsia"/>
        </w:rPr>
        <w:t>汨罗市特殊教育学校</w:t>
      </w:r>
      <w:r>
        <w:t xml:space="preserve">     </w:t>
      </w:r>
    </w:p>
    <w:p w:rsidR="00A978D9" w:rsidRDefault="005149A3" w:rsidP="004B1289">
      <w:pPr>
        <w:pStyle w:val="a3"/>
        <w:ind w:firstLineChars="900" w:firstLine="3072"/>
      </w:pPr>
      <w:r>
        <w:rPr>
          <w:rFonts w:hint="eastAsia"/>
        </w:rPr>
        <w:t>2023</w:t>
      </w:r>
      <w:r>
        <w:t xml:space="preserve">年 </w:t>
      </w:r>
      <w:r>
        <w:rPr>
          <w:rFonts w:hint="eastAsia"/>
        </w:rPr>
        <w:t>06</w:t>
      </w:r>
      <w:r>
        <w:t xml:space="preserve"> 月</w:t>
      </w:r>
      <w:r>
        <w:rPr>
          <w:spacing w:val="12"/>
        </w:rPr>
        <w:t xml:space="preserve"> </w:t>
      </w:r>
      <w:r>
        <w:rPr>
          <w:rFonts w:hint="eastAsia"/>
          <w:spacing w:val="12"/>
        </w:rPr>
        <w:t>26</w:t>
      </w:r>
      <w:r>
        <w:rPr>
          <w:spacing w:val="12"/>
        </w:rPr>
        <w:t xml:space="preserve"> </w:t>
      </w:r>
      <w:r>
        <w:t>日</w:t>
      </w:r>
    </w:p>
    <w:p w:rsidR="00A978D9" w:rsidRDefault="005149A3" w:rsidP="00257A94">
      <w:pPr>
        <w:pStyle w:val="a3"/>
        <w:ind w:firstLineChars="1050" w:firstLine="3584"/>
        <w:sectPr w:rsidR="00A978D9">
          <w:footerReference w:type="default" r:id="rId10"/>
          <w:pgSz w:w="11900" w:h="16820"/>
          <w:pgMar w:top="1429" w:right="1782" w:bottom="1158" w:left="1450" w:header="0" w:footer="850" w:gutter="0"/>
          <w:cols w:space="720"/>
        </w:sectPr>
      </w:pPr>
      <w:r>
        <w:t>(此面为封面)</w:t>
      </w:r>
    </w:p>
    <w:p w:rsidR="00257A94" w:rsidRDefault="00257A94" w:rsidP="00257A94">
      <w:pPr>
        <w:ind w:firstLineChars="750" w:firstLine="2108"/>
      </w:pPr>
      <w:r>
        <w:rPr>
          <w:rFonts w:hint="eastAsia"/>
        </w:rPr>
        <w:lastRenderedPageBreak/>
        <w:t>2022年度汨罗市特殊教育学校</w:t>
      </w:r>
      <w:r w:rsidR="005149A3">
        <w:t>项目支出</w:t>
      </w:r>
    </w:p>
    <w:p w:rsidR="00A978D9" w:rsidRDefault="005149A3" w:rsidP="00257A94">
      <w:pPr>
        <w:ind w:firstLineChars="1250" w:firstLine="3514"/>
      </w:pPr>
      <w:r>
        <w:t>绩效评价报告</w:t>
      </w:r>
    </w:p>
    <w:p w:rsidR="00A978D9" w:rsidRDefault="005149A3" w:rsidP="003868E9">
      <w:r>
        <w:t>一 、项目支出基本情况</w:t>
      </w:r>
    </w:p>
    <w:p w:rsidR="00A978D9" w:rsidRDefault="00257A94" w:rsidP="003868E9">
      <w:r>
        <w:rPr>
          <w:rFonts w:hint="eastAsia"/>
        </w:rPr>
        <w:t>（一）</w:t>
      </w:r>
      <w:r w:rsidR="005149A3">
        <w:t>项目支出概况。</w:t>
      </w:r>
    </w:p>
    <w:p w:rsidR="00A978D9" w:rsidRDefault="005149A3" w:rsidP="003868E9">
      <w:r>
        <w:rPr>
          <w:rFonts w:hint="eastAsia"/>
        </w:rPr>
        <w:t>湘财预〔2022〕文件下达我单位特殊教育质量提升中央和省级补助资金126万元。我单位计划利用专项资金对资源中心进行维修改造建设，以改善特殊教育学校办学条件，有序推进特殊教育学校建设，以适应区域产业转型升级要求；进一步提升办学水平，进一步提高特殊教育学校生均拨款水平，并积极引导社会资本投入，完善多渠道筹集特殊教育经费的机制，鼓励企业和社会力量采取直接投资或捐赠等形式参与举办特殊教育。2022年特殊教育质量提升中央和省级补助资金主要用于学校资源教室屋面维修与更换。</w:t>
      </w:r>
    </w:p>
    <w:p w:rsidR="00A978D9" w:rsidRDefault="005149A3" w:rsidP="003868E9">
      <w:pPr>
        <w:rPr>
          <w:sz w:val="32"/>
          <w:szCs w:val="32"/>
        </w:rPr>
      </w:pPr>
      <w:r>
        <w:rPr>
          <w:rFonts w:hint="eastAsia"/>
        </w:rPr>
        <w:t>湘财预文件下达特殊教育质量提升专项资金后，我单位制定了2022年度建设计划，投入资金126万元，专款专用，更换资源中心屋面。</w:t>
      </w:r>
    </w:p>
    <w:p w:rsidR="00A978D9" w:rsidRDefault="00257A94" w:rsidP="003868E9">
      <w:r>
        <w:rPr>
          <w:rFonts w:hint="eastAsia"/>
        </w:rPr>
        <w:t>（二）</w:t>
      </w:r>
      <w:r w:rsidR="005149A3">
        <w:t>项目资金使用管理情况。</w:t>
      </w:r>
    </w:p>
    <w:p w:rsidR="00A978D9" w:rsidRDefault="005149A3" w:rsidP="003868E9">
      <w:r>
        <w:rPr>
          <w:rFonts w:hint="eastAsia"/>
        </w:rPr>
        <w:t>1.项目资金到位情况分析。截至目前，上级下达202</w:t>
      </w:r>
      <w:r>
        <w:t>2</w:t>
      </w:r>
      <w:r>
        <w:rPr>
          <w:rFonts w:hint="eastAsia"/>
        </w:rPr>
        <w:t>年度特殊教育中央</w:t>
      </w:r>
      <w:r>
        <w:t>和省级补助</w:t>
      </w:r>
      <w:r>
        <w:rPr>
          <w:rFonts w:hint="eastAsia"/>
        </w:rPr>
        <w:t>资金126万元已全部到账，资金到位率100%。</w:t>
      </w:r>
    </w:p>
    <w:p w:rsidR="00A978D9" w:rsidRDefault="005149A3" w:rsidP="003868E9">
      <w:r>
        <w:rPr>
          <w:rFonts w:hint="eastAsia"/>
        </w:rPr>
        <w:t>2.项目资金执行情况分析。财政根据2022年度特殊教育质量提升建设计划，将126万元中央和省级补助资金按照年度建设计划和工程进展情况拨付到我单位。</w:t>
      </w:r>
    </w:p>
    <w:p w:rsidR="00A978D9" w:rsidRDefault="005149A3" w:rsidP="003868E9">
      <w:r>
        <w:rPr>
          <w:rFonts w:hint="eastAsia"/>
        </w:rPr>
        <w:t>3.项目资金管理情况分析。我单位2022年度特殊教育补助中央和省级补助资金实行国库集中支付，资金严格按照工程进度拨付，专款专用，学校将专项资金使用单独设立科目，收支平衡。</w:t>
      </w:r>
    </w:p>
    <w:p w:rsidR="00A978D9" w:rsidRDefault="005149A3" w:rsidP="003868E9">
      <w:pPr>
        <w:rPr>
          <w:rFonts w:ascii="楷体" w:eastAsia="楷体" w:hAnsi="楷体" w:cs="楷体"/>
          <w:spacing w:val="6"/>
          <w:position w:val="16"/>
        </w:rPr>
      </w:pPr>
      <w:r>
        <w:t>(三)项目支出绩效目标完成程度</w:t>
      </w:r>
      <w:r>
        <w:rPr>
          <w:rFonts w:ascii="楷体" w:eastAsia="楷体" w:hAnsi="楷体" w:cs="楷体"/>
          <w:spacing w:val="6"/>
          <w:position w:val="16"/>
        </w:rPr>
        <w:t>。</w:t>
      </w:r>
    </w:p>
    <w:p w:rsidR="00A978D9" w:rsidRDefault="005149A3" w:rsidP="003868E9">
      <w:r>
        <w:rPr>
          <w:rFonts w:hint="eastAsia"/>
        </w:rPr>
        <w:t>（一）项目资金支出情况</w:t>
      </w:r>
    </w:p>
    <w:p w:rsidR="00A978D9" w:rsidRDefault="005149A3" w:rsidP="003868E9">
      <w:r>
        <w:rPr>
          <w:rFonts w:hint="eastAsia"/>
        </w:rPr>
        <w:t>专项经费到位及时，工程款能依合同按时到位，确保了工程顺利推进。为进一步加强基本建设管理，提高基本建设的计划性、规范性、实效性和廉洁性，促进教育基建管理工作规范化、制度化、法治化和科学化，根据《汨罗市教育基本建设管理实施规则》（汨教字〔2016〕13号），由学校初步确定本单位的项目建设内容，将项目申报材料报教育局计财股；再由教育局计财股会同财政局教科文股到各学校进行实地察看、核定项目建设内容和规模，制定项目建设方案，报教育局党委会审议通过；最后报市人民政府审核批复后实施，市财政局、市教育局不定期对校舍维修改造项目建设进度进行跟踪管理，对专项资金的使用管理进行检查。</w:t>
      </w:r>
    </w:p>
    <w:p w:rsidR="00A978D9" w:rsidRDefault="005149A3" w:rsidP="003868E9">
      <w:r>
        <w:rPr>
          <w:rFonts w:hint="eastAsia"/>
        </w:rPr>
        <w:t>（二）项目组织实施情况，</w:t>
      </w:r>
    </w:p>
    <w:p w:rsidR="00A978D9" w:rsidRDefault="005149A3" w:rsidP="003868E9">
      <w:r>
        <w:rPr>
          <w:rFonts w:hint="eastAsia"/>
        </w:rPr>
        <w:t>资源中心维修改造资金具体用于资源中心屋面的维修，项目由学校组织实施，严格执行政府采购程序，通过竞争性谈判确认施工单位。实施完成后由学校、施工单位等共同验收合格后投入使用。学校根据实施项目，形成了资产。</w:t>
      </w:r>
    </w:p>
    <w:p w:rsidR="00A978D9" w:rsidRDefault="00257A94" w:rsidP="003868E9">
      <w:r>
        <w:rPr>
          <w:rFonts w:hint="eastAsia"/>
        </w:rPr>
        <w:lastRenderedPageBreak/>
        <w:t>二、</w:t>
      </w:r>
      <w:r w:rsidR="005149A3">
        <w:t>绩效评价工作情况</w:t>
      </w:r>
    </w:p>
    <w:p w:rsidR="00A978D9" w:rsidRDefault="005149A3" w:rsidP="003868E9">
      <w:r>
        <w:rPr>
          <w:rFonts w:hint="eastAsia"/>
        </w:rPr>
        <w:t>1.产出指标完成情况分析</w:t>
      </w:r>
    </w:p>
    <w:p w:rsidR="00A978D9" w:rsidRDefault="005149A3" w:rsidP="003868E9">
      <w:r>
        <w:rPr>
          <w:rFonts w:hint="eastAsia"/>
        </w:rPr>
        <w:t>(1)数量指标。资源教室建设项目全部开工，开工率100%，年度建设任务已全面完成，资源教室屋面更换建设项目竣工率100%。</w:t>
      </w:r>
    </w:p>
    <w:p w:rsidR="00A978D9" w:rsidRDefault="005149A3" w:rsidP="003868E9">
      <w:r>
        <w:rPr>
          <w:rFonts w:hint="eastAsia"/>
        </w:rPr>
        <w:t>(2)质量指标。改扩建类、维修改造类的工程建设项目质量均达标，全部通过质监等部门验收，达标率100%；完工项目学校办学条件均达到特殊教育学校办学基本要求，达标比例100%。</w:t>
      </w:r>
    </w:p>
    <w:p w:rsidR="00A978D9" w:rsidRDefault="005149A3" w:rsidP="003868E9">
      <w:r>
        <w:rPr>
          <w:rFonts w:hint="eastAsia"/>
        </w:rPr>
        <w:t>(3)时效指标。改扩建类、维修改造类的工程建设项目全部开工，开工率100%。截至目前，所有项目年度建设任务已全部完成，竣工率100%，年度目标任务完成率100%，年度专项资金支出占比100%。专项资金严格按照工程进度及时、足额拨付到位。</w:t>
      </w:r>
    </w:p>
    <w:p w:rsidR="00A978D9" w:rsidRDefault="005149A3" w:rsidP="003868E9">
      <w:r>
        <w:rPr>
          <w:rFonts w:hint="eastAsia"/>
        </w:rPr>
        <w:t xml:space="preserve"> (4)成本指标。全年特殊教育补助中央和省级补助资金使用预决算偏离度仅2%，完成年初制定的“控制在10%以内”的目标；项目学校资产负债率明显下降。</w:t>
      </w:r>
    </w:p>
    <w:p w:rsidR="00A978D9" w:rsidRDefault="005149A3" w:rsidP="003868E9">
      <w:r>
        <w:rPr>
          <w:rFonts w:hint="eastAsia"/>
        </w:rPr>
        <w:t>2.效益指标完成情况分析</w:t>
      </w:r>
    </w:p>
    <w:p w:rsidR="00A978D9" w:rsidRDefault="005149A3" w:rsidP="003868E9">
      <w:r>
        <w:rPr>
          <w:rFonts w:hint="eastAsia"/>
        </w:rPr>
        <w:t>(1)经济效益。2022年，汨罗市特殊教育补助经费任务全面完成后，特殊教育学校生均财政投入水平得到有效增长。</w:t>
      </w:r>
    </w:p>
    <w:p w:rsidR="00A978D9" w:rsidRDefault="005149A3" w:rsidP="003868E9">
      <w:r>
        <w:rPr>
          <w:rFonts w:hint="eastAsia"/>
        </w:rPr>
        <w:t>(2)社会效益。特殊教育阶段学校毛入学率达到90%，受益对象和社会满意度高。</w:t>
      </w:r>
    </w:p>
    <w:p w:rsidR="00A978D9" w:rsidRDefault="005149A3" w:rsidP="003868E9">
      <w:r>
        <w:rPr>
          <w:rFonts w:hint="eastAsia"/>
        </w:rPr>
        <w:t>(3)生态效益。新建、改扩建、维修、设备添置等项目建设，在生态防控上做到了生态平衡和生态系统的良性、高效循环，所有项目建设做到无污染。建设项目完成后，项目学校环境得到全面改善。</w:t>
      </w:r>
    </w:p>
    <w:p w:rsidR="00A978D9" w:rsidRDefault="005149A3" w:rsidP="003868E9">
      <w:r>
        <w:rPr>
          <w:rFonts w:hint="eastAsia"/>
        </w:rPr>
        <w:t>(4)可持续影响。特殊教育补助经费规划任务全面完成后，特殊教育学校办学条件逐步改善，教学质量得到普遍提高，学生综合素质得到全面提升。</w:t>
      </w:r>
    </w:p>
    <w:p w:rsidR="00A978D9" w:rsidRDefault="005149A3" w:rsidP="003868E9">
      <w:r>
        <w:rPr>
          <w:rFonts w:hint="eastAsia"/>
        </w:rPr>
        <w:t>3.满意度指标完成情况分析。</w:t>
      </w:r>
    </w:p>
    <w:p w:rsidR="00A978D9" w:rsidRDefault="005149A3" w:rsidP="003868E9">
      <w:r>
        <w:rPr>
          <w:rFonts w:hint="eastAsia"/>
        </w:rPr>
        <w:t>2022年度特殊教育补助经费规划任务全面完成后，教师、学生和家长对已完工项目的综合满意度达到95%。特殊教育发展和服务在社会民意调查、学生及家长民意调查中，满意度达到90%以上。</w:t>
      </w:r>
    </w:p>
    <w:p w:rsidR="00A978D9" w:rsidRDefault="005149A3" w:rsidP="003868E9">
      <w:r>
        <w:t>三 、项目支出主要绩效及评价结论</w:t>
      </w:r>
    </w:p>
    <w:p w:rsidR="00A978D9" w:rsidRDefault="005149A3" w:rsidP="003868E9">
      <w:r>
        <w:rPr>
          <w:rFonts w:hint="eastAsia"/>
        </w:rPr>
        <w:t>我单位较好完成了计划内规定的各项工作， 高质量地完成了年初设定的项目产出指标、项目效益指标和满意度指标。</w:t>
      </w:r>
    </w:p>
    <w:p w:rsidR="00A978D9" w:rsidRDefault="005149A3" w:rsidP="003868E9">
      <w:r>
        <w:t>四、 绩效评价指标分析</w:t>
      </w:r>
    </w:p>
    <w:p w:rsidR="00A978D9" w:rsidRDefault="005149A3" w:rsidP="003868E9">
      <w:r>
        <w:rPr>
          <w:rFonts w:hint="eastAsia"/>
        </w:rPr>
        <w:t>(一)项目支出决策情况</w:t>
      </w:r>
    </w:p>
    <w:p w:rsidR="00A978D9" w:rsidRDefault="005149A3" w:rsidP="003868E9">
      <w:r>
        <w:rPr>
          <w:rFonts w:hint="eastAsia"/>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rsidR="00A978D9" w:rsidRDefault="005149A3" w:rsidP="003868E9">
      <w:r>
        <w:rPr>
          <w:rFonts w:hint="eastAsia"/>
        </w:rPr>
        <w:t>项目执行过程情况</w:t>
      </w:r>
    </w:p>
    <w:p w:rsidR="00A978D9" w:rsidRDefault="005149A3" w:rsidP="003868E9">
      <w:r>
        <w:rPr>
          <w:rFonts w:hint="eastAsia"/>
        </w:rPr>
        <w:lastRenderedPageBreak/>
        <w:t>由学校初步确定本单位的项目建设内容，将项目申报材料报教育局计财股；再由教育局计财股会同财政局教科文股到各学校进行实地察看、核定项目建设内容和规模，制定项目建设方案，报教育局党委会审议通过；最后报市人民政府审核批复后实施，市财政局、市教育局不定期对校舍维修改造项目建设进度进行跟踪管理，对专项资金的使用管理进行检查。</w:t>
      </w:r>
    </w:p>
    <w:p w:rsidR="00A978D9" w:rsidRDefault="005149A3" w:rsidP="003868E9">
      <w:r>
        <w:rPr>
          <w:rFonts w:hint="eastAsia"/>
        </w:rPr>
        <w:t>项目支出产出情况</w:t>
      </w:r>
    </w:p>
    <w:p w:rsidR="00A978D9" w:rsidRDefault="005149A3" w:rsidP="003868E9">
      <w:pPr>
        <w:rPr>
          <w:sz w:val="32"/>
          <w:szCs w:val="32"/>
        </w:rPr>
      </w:pPr>
      <w:r>
        <w:rPr>
          <w:rFonts w:hint="eastAsia"/>
        </w:rPr>
        <w:t>专项经费到位及时，工程款能依合同按时到位，确保了工程顺利推进。</w:t>
      </w:r>
    </w:p>
    <w:p w:rsidR="00A978D9" w:rsidRDefault="005149A3" w:rsidP="003868E9">
      <w:r>
        <w:rPr>
          <w:rFonts w:hint="eastAsia"/>
        </w:rPr>
        <w:t>(四)项目支出效益情况</w:t>
      </w:r>
    </w:p>
    <w:p w:rsidR="00A978D9" w:rsidRDefault="005149A3" w:rsidP="003868E9">
      <w:r>
        <w:rPr>
          <w:rFonts w:hint="eastAsia"/>
        </w:rPr>
        <w:t>项目的实施，在经济效益、社会效益、生态效益和可持续影响方面取得了较好效果，维护了生态平衡，实现了经济可持续发展，社会公众或服务公众满意度高。</w:t>
      </w:r>
    </w:p>
    <w:p w:rsidR="00A978D9" w:rsidRDefault="005149A3" w:rsidP="003868E9">
      <w:r>
        <w:t>五、主要经验及做法、存在的问题及原因分析</w:t>
      </w:r>
    </w:p>
    <w:p w:rsidR="00A978D9" w:rsidRDefault="005149A3" w:rsidP="003868E9">
      <w:pPr>
        <w:rPr>
          <w:rFonts w:ascii="黑体" w:eastAsia="黑体" w:hAnsi="黑体"/>
        </w:rPr>
      </w:pPr>
      <w:r>
        <w:rPr>
          <w:rFonts w:hint="eastAsia"/>
        </w:rPr>
        <w:t>今后，我单位将在项目建设预算分配和工程建设整体规划上加强决策规划的科学性和严肃性，严格按照上级精神，结合本地实际，进行充分调研论证制定项目建设总体规划；严格依据上级专项资金和市本级预算资金额度编制年度建设规划；在项目建设上加强管理，杜绝工程超计划、超范围、超标准建设；在资金管理严格按照工程实际建设资金下达计划，并严格根据工程进度拨付资金。</w:t>
      </w:r>
    </w:p>
    <w:p w:rsidR="00A978D9" w:rsidRDefault="00257A94" w:rsidP="003868E9">
      <w:r>
        <w:rPr>
          <w:rFonts w:hint="eastAsia"/>
        </w:rPr>
        <w:t>六、</w:t>
      </w:r>
      <w:r w:rsidR="005149A3">
        <w:t>有关建议</w:t>
      </w:r>
    </w:p>
    <w:p w:rsidR="00A978D9" w:rsidRDefault="005149A3" w:rsidP="003868E9">
      <w:r>
        <w:rPr>
          <w:rFonts w:hint="eastAsia"/>
        </w:rPr>
        <w:t>上级加大投入</w:t>
      </w:r>
    </w:p>
    <w:p w:rsidR="00A978D9" w:rsidRDefault="00257A94" w:rsidP="003868E9">
      <w:r>
        <w:rPr>
          <w:rFonts w:hint="eastAsia"/>
        </w:rPr>
        <w:t>七</w:t>
      </w:r>
      <w:r w:rsidR="005149A3">
        <w:t>其他需要说明的问题</w:t>
      </w:r>
    </w:p>
    <w:p w:rsidR="00A978D9" w:rsidRDefault="005149A3" w:rsidP="003868E9">
      <w:r>
        <w:rPr>
          <w:rFonts w:hint="eastAsia"/>
        </w:rPr>
        <w:t>无</w:t>
      </w:r>
    </w:p>
    <w:sectPr w:rsidR="00A978D9" w:rsidSect="00A978D9">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D9" w:rsidRDefault="00A978D9" w:rsidP="003868E9">
      <w:r>
        <w:separator/>
      </w:r>
    </w:p>
  </w:endnote>
  <w:endnote w:type="continuationSeparator" w:id="0">
    <w:p w:rsidR="00A978D9" w:rsidRDefault="00A978D9" w:rsidP="00386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774983"/>
    </w:sdtPr>
    <w:sdtEndPr>
      <w:rPr>
        <w:rFonts w:asciiTheme="minorEastAsia" w:eastAsiaTheme="minorEastAsia" w:hAnsiTheme="minorEastAsia"/>
        <w:sz w:val="28"/>
        <w:szCs w:val="28"/>
      </w:rPr>
    </w:sdtEndPr>
    <w:sdtContent>
      <w:p w:rsidR="00A978D9" w:rsidRDefault="005933F7">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5149A3">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5149A3">
          <w:rPr>
            <w:rFonts w:asciiTheme="minorEastAsia" w:eastAsiaTheme="minorEastAsia" w:hAnsiTheme="minorEastAsia"/>
            <w:sz w:val="28"/>
            <w:szCs w:val="28"/>
            <w:lang w:val="zh-CN"/>
          </w:rPr>
          <w:t>-</w:t>
        </w:r>
        <w:r w:rsidR="005149A3">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A978D9" w:rsidRDefault="00A978D9">
    <w:pPr>
      <w:pStyle w:val="a5"/>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774984"/>
    </w:sdtPr>
    <w:sdtEndPr>
      <w:rPr>
        <w:rFonts w:asciiTheme="minorEastAsia" w:eastAsiaTheme="minorEastAsia" w:hAnsiTheme="minorEastAsia"/>
        <w:sz w:val="28"/>
        <w:szCs w:val="28"/>
      </w:rPr>
    </w:sdtEndPr>
    <w:sdtContent>
      <w:p w:rsidR="00A978D9" w:rsidRDefault="005933F7">
        <w:pPr>
          <w:pStyle w:val="a5"/>
          <w:jc w:val="right"/>
          <w:rPr>
            <w:rFonts w:asciiTheme="minorEastAsia" w:eastAsiaTheme="minorEastAsia" w:hAnsiTheme="minorEastAsia"/>
            <w:sz w:val="28"/>
            <w:szCs w:val="28"/>
          </w:rPr>
        </w:pPr>
      </w:p>
    </w:sdtContent>
  </w:sdt>
  <w:p w:rsidR="00A978D9" w:rsidRDefault="00A978D9" w:rsidP="003868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A978D9" w:rsidRDefault="005933F7">
        <w:pPr>
          <w:pStyle w:val="a5"/>
          <w:jc w:val="right"/>
          <w:rPr>
            <w:rFonts w:asciiTheme="minorEastAsia" w:eastAsiaTheme="minorEastAsia" w:hAnsiTheme="minorEastAsia"/>
          </w:rPr>
        </w:pPr>
      </w:p>
    </w:sdtContent>
  </w:sdt>
  <w:p w:rsidR="00A978D9" w:rsidRDefault="00A978D9" w:rsidP="003868E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D9" w:rsidRDefault="00A978D9" w:rsidP="003868E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D9" w:rsidRDefault="00A978D9" w:rsidP="003868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D9" w:rsidRDefault="00A978D9" w:rsidP="003868E9">
      <w:r>
        <w:separator/>
      </w:r>
    </w:p>
  </w:footnote>
  <w:footnote w:type="continuationSeparator" w:id="0">
    <w:p w:rsidR="00A978D9" w:rsidRDefault="00A978D9" w:rsidP="00386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F28918"/>
    <w:multiLevelType w:val="singleLevel"/>
    <w:tmpl w:val="ACF28918"/>
    <w:lvl w:ilvl="0">
      <w:start w:val="6"/>
      <w:numFmt w:val="chineseCounting"/>
      <w:suff w:val="nothing"/>
      <w:lvlText w:val="%1、"/>
      <w:lvlJc w:val="left"/>
      <w:rPr>
        <w:rFonts w:hint="eastAsia"/>
      </w:rPr>
    </w:lvl>
  </w:abstractNum>
  <w:abstractNum w:abstractNumId="1">
    <w:nsid w:val="1CF9A12F"/>
    <w:multiLevelType w:val="singleLevel"/>
    <w:tmpl w:val="1CF9A12F"/>
    <w:lvl w:ilvl="0">
      <w:start w:val="8"/>
      <w:numFmt w:val="chineseCounting"/>
      <w:suff w:val="nothing"/>
      <w:lvlText w:val="%1、"/>
      <w:lvlJc w:val="left"/>
      <w:rPr>
        <w:rFonts w:hint="eastAsia"/>
      </w:rPr>
    </w:lvl>
  </w:abstractNum>
  <w:abstractNum w:abstractNumId="2">
    <w:nsid w:val="295330E2"/>
    <w:multiLevelType w:val="singleLevel"/>
    <w:tmpl w:val="295330E2"/>
    <w:lvl w:ilvl="0">
      <w:start w:val="4"/>
      <w:numFmt w:val="chineseCounting"/>
      <w:suff w:val="nothing"/>
      <w:lvlText w:val="%1、"/>
      <w:lvlJc w:val="left"/>
      <w:rPr>
        <w:rFonts w:hint="eastAsia"/>
      </w:rPr>
    </w:lvl>
  </w:abstractNum>
  <w:abstractNum w:abstractNumId="3">
    <w:nsid w:val="2F296A73"/>
    <w:multiLevelType w:val="singleLevel"/>
    <w:tmpl w:val="2F296A73"/>
    <w:lvl w:ilvl="0">
      <w:start w:val="1"/>
      <w:numFmt w:val="chineseCounting"/>
      <w:lvlText w:val="(%1)"/>
      <w:lvlJc w:val="left"/>
      <w:pPr>
        <w:tabs>
          <w:tab w:val="left" w:pos="312"/>
        </w:tabs>
      </w:pPr>
      <w:rPr>
        <w:rFonts w:hint="eastAsia"/>
      </w:rPr>
    </w:lvl>
  </w:abstractNum>
  <w:abstractNum w:abstractNumId="4">
    <w:nsid w:val="6C5FB2A5"/>
    <w:multiLevelType w:val="singleLevel"/>
    <w:tmpl w:val="6C5FB2A5"/>
    <w:lvl w:ilvl="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noPunctuationKerning/>
  <w:characterSpacingControl w:val="doNotCompress"/>
  <w:hdrShapeDefaults>
    <o:shapedefaults v:ext="edit" spidmax="4097"/>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YjFmYzM1Y2Q5M2NhNmE5MGJiZjI0YmY2YjI0YmE5OTkifQ=="/>
  </w:docVars>
  <w:rsids>
    <w:rsidRoot w:val="00FD738C"/>
    <w:rsid w:val="00050AB6"/>
    <w:rsid w:val="0010236F"/>
    <w:rsid w:val="0015029D"/>
    <w:rsid w:val="00177DB5"/>
    <w:rsid w:val="001D2760"/>
    <w:rsid w:val="002452DB"/>
    <w:rsid w:val="00257A94"/>
    <w:rsid w:val="00262CE5"/>
    <w:rsid w:val="002964F4"/>
    <w:rsid w:val="002C65E9"/>
    <w:rsid w:val="003868E9"/>
    <w:rsid w:val="003B1722"/>
    <w:rsid w:val="004344BC"/>
    <w:rsid w:val="00486C85"/>
    <w:rsid w:val="00494914"/>
    <w:rsid w:val="004A79FD"/>
    <w:rsid w:val="004B1289"/>
    <w:rsid w:val="00512BD6"/>
    <w:rsid w:val="005149A3"/>
    <w:rsid w:val="0054032C"/>
    <w:rsid w:val="005933F7"/>
    <w:rsid w:val="00594EAE"/>
    <w:rsid w:val="005B1DB2"/>
    <w:rsid w:val="00682BF9"/>
    <w:rsid w:val="006B4765"/>
    <w:rsid w:val="00780F09"/>
    <w:rsid w:val="007B7C0F"/>
    <w:rsid w:val="00893F14"/>
    <w:rsid w:val="0089728D"/>
    <w:rsid w:val="008B413E"/>
    <w:rsid w:val="008C1986"/>
    <w:rsid w:val="008D49B2"/>
    <w:rsid w:val="0099667C"/>
    <w:rsid w:val="00A1688A"/>
    <w:rsid w:val="00A3105F"/>
    <w:rsid w:val="00A455A3"/>
    <w:rsid w:val="00A978D9"/>
    <w:rsid w:val="00AA546F"/>
    <w:rsid w:val="00AE281A"/>
    <w:rsid w:val="00B13946"/>
    <w:rsid w:val="00B21106"/>
    <w:rsid w:val="00B70494"/>
    <w:rsid w:val="00B72691"/>
    <w:rsid w:val="00BA5AFF"/>
    <w:rsid w:val="00BC556A"/>
    <w:rsid w:val="00C917D3"/>
    <w:rsid w:val="00DA4BD4"/>
    <w:rsid w:val="00DB571E"/>
    <w:rsid w:val="00DC2DB6"/>
    <w:rsid w:val="00E22AD3"/>
    <w:rsid w:val="00E43EBF"/>
    <w:rsid w:val="00E840A5"/>
    <w:rsid w:val="00FD738C"/>
    <w:rsid w:val="01AF3811"/>
    <w:rsid w:val="03795BF7"/>
    <w:rsid w:val="04354EE7"/>
    <w:rsid w:val="04CE3D2E"/>
    <w:rsid w:val="0627193B"/>
    <w:rsid w:val="06F76D25"/>
    <w:rsid w:val="086E756B"/>
    <w:rsid w:val="09AE3DE3"/>
    <w:rsid w:val="0ABD507C"/>
    <w:rsid w:val="0ACF37E5"/>
    <w:rsid w:val="0B400BC6"/>
    <w:rsid w:val="0CB86826"/>
    <w:rsid w:val="0E68228D"/>
    <w:rsid w:val="124F5DAB"/>
    <w:rsid w:val="138076CE"/>
    <w:rsid w:val="15276E52"/>
    <w:rsid w:val="155C2C83"/>
    <w:rsid w:val="15BD35C9"/>
    <w:rsid w:val="15CC6630"/>
    <w:rsid w:val="19D32FBC"/>
    <w:rsid w:val="1B2D759B"/>
    <w:rsid w:val="1C817B9F"/>
    <w:rsid w:val="1D852678"/>
    <w:rsid w:val="1D8D606C"/>
    <w:rsid w:val="1E6A4395"/>
    <w:rsid w:val="212134AD"/>
    <w:rsid w:val="22816364"/>
    <w:rsid w:val="22CC01BB"/>
    <w:rsid w:val="234E1C14"/>
    <w:rsid w:val="245C5854"/>
    <w:rsid w:val="248E31B4"/>
    <w:rsid w:val="24A2007A"/>
    <w:rsid w:val="24C75DC9"/>
    <w:rsid w:val="25557A3D"/>
    <w:rsid w:val="259927C1"/>
    <w:rsid w:val="26AB4560"/>
    <w:rsid w:val="26EA5ED7"/>
    <w:rsid w:val="27A93B82"/>
    <w:rsid w:val="2AE00186"/>
    <w:rsid w:val="2D0B45E4"/>
    <w:rsid w:val="2D254B40"/>
    <w:rsid w:val="2DF12C21"/>
    <w:rsid w:val="2EB7701A"/>
    <w:rsid w:val="2FB86177"/>
    <w:rsid w:val="304B099A"/>
    <w:rsid w:val="308216BE"/>
    <w:rsid w:val="31735AE5"/>
    <w:rsid w:val="31CF41E7"/>
    <w:rsid w:val="33532FF1"/>
    <w:rsid w:val="33D71872"/>
    <w:rsid w:val="33DF6A75"/>
    <w:rsid w:val="34FE1149"/>
    <w:rsid w:val="35CD437D"/>
    <w:rsid w:val="36B413A8"/>
    <w:rsid w:val="3A550786"/>
    <w:rsid w:val="3B226228"/>
    <w:rsid w:val="3B7A130F"/>
    <w:rsid w:val="3BEE3DBF"/>
    <w:rsid w:val="400C5122"/>
    <w:rsid w:val="40B15607"/>
    <w:rsid w:val="418A399E"/>
    <w:rsid w:val="42D261AF"/>
    <w:rsid w:val="46385647"/>
    <w:rsid w:val="477D49C0"/>
    <w:rsid w:val="479578E3"/>
    <w:rsid w:val="47F2339A"/>
    <w:rsid w:val="47F9277A"/>
    <w:rsid w:val="49784AA1"/>
    <w:rsid w:val="4C3A3390"/>
    <w:rsid w:val="4EE76B65"/>
    <w:rsid w:val="4F283CB4"/>
    <w:rsid w:val="4F8B6063"/>
    <w:rsid w:val="4FF512DD"/>
    <w:rsid w:val="51DA2151"/>
    <w:rsid w:val="51EA27FF"/>
    <w:rsid w:val="52FA3F96"/>
    <w:rsid w:val="55850F17"/>
    <w:rsid w:val="57AE6D93"/>
    <w:rsid w:val="586C5644"/>
    <w:rsid w:val="5901687A"/>
    <w:rsid w:val="5B154B1A"/>
    <w:rsid w:val="5D6B1282"/>
    <w:rsid w:val="5ECB540C"/>
    <w:rsid w:val="5ED74E21"/>
    <w:rsid w:val="5FB623A7"/>
    <w:rsid w:val="61492DD9"/>
    <w:rsid w:val="6296011F"/>
    <w:rsid w:val="634F165F"/>
    <w:rsid w:val="642A684F"/>
    <w:rsid w:val="67966EFB"/>
    <w:rsid w:val="68966BF5"/>
    <w:rsid w:val="68D0755E"/>
    <w:rsid w:val="69152A52"/>
    <w:rsid w:val="6B2A452A"/>
    <w:rsid w:val="6C094140"/>
    <w:rsid w:val="6CA3011F"/>
    <w:rsid w:val="6CA815F0"/>
    <w:rsid w:val="6E3851B0"/>
    <w:rsid w:val="709C78AB"/>
    <w:rsid w:val="72AF5315"/>
    <w:rsid w:val="73AE3639"/>
    <w:rsid w:val="763174AC"/>
    <w:rsid w:val="769766F2"/>
    <w:rsid w:val="776436AA"/>
    <w:rsid w:val="78F362FD"/>
    <w:rsid w:val="78FF56DF"/>
    <w:rsid w:val="79624D5F"/>
    <w:rsid w:val="7A9771B9"/>
    <w:rsid w:val="7AE85DDE"/>
    <w:rsid w:val="7B2C34B4"/>
    <w:rsid w:val="7ED67756"/>
    <w:rsid w:val="7F551D7F"/>
    <w:rsid w:val="7FD05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868E9"/>
    <w:pPr>
      <w:kinsoku w:val="0"/>
      <w:autoSpaceDE w:val="0"/>
      <w:autoSpaceDN w:val="0"/>
      <w:adjustRightInd w:val="0"/>
      <w:snapToGrid w:val="0"/>
      <w:textAlignment w:val="baseline"/>
    </w:pPr>
    <w:rPr>
      <w:rFonts w:ascii="仿宋_GB2312" w:eastAsia="仿宋_GB2312" w:hAnsi="宋体" w:cs="宋体"/>
      <w:b/>
      <w:snapToGrid w:val="0"/>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A978D9"/>
    <w:rPr>
      <w:rFonts w:ascii="仿宋" w:eastAsia="仿宋" w:hAnsi="仿宋" w:cs="仿宋"/>
      <w:sz w:val="34"/>
      <w:szCs w:val="34"/>
    </w:rPr>
  </w:style>
  <w:style w:type="paragraph" w:styleId="a4">
    <w:name w:val="Balloon Text"/>
    <w:basedOn w:val="a"/>
    <w:link w:val="Char"/>
    <w:qFormat/>
    <w:rsid w:val="00A978D9"/>
  </w:style>
  <w:style w:type="paragraph" w:styleId="a5">
    <w:name w:val="footer"/>
    <w:autoRedefine/>
    <w:uiPriority w:val="99"/>
    <w:qFormat/>
    <w:rsid w:val="00A978D9"/>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6">
    <w:name w:val="header"/>
    <w:basedOn w:val="a"/>
    <w:autoRedefine/>
    <w:qFormat/>
    <w:rsid w:val="00A978D9"/>
    <w:pPr>
      <w:pBdr>
        <w:top w:val="none" w:sz="0" w:space="1" w:color="auto"/>
        <w:left w:val="none" w:sz="0" w:space="4" w:color="auto"/>
        <w:bottom w:val="none" w:sz="0" w:space="1" w:color="auto"/>
        <w:right w:val="none" w:sz="0" w:space="4" w:color="auto"/>
      </w:pBdr>
      <w:tabs>
        <w:tab w:val="center" w:pos="4153"/>
        <w:tab w:val="right" w:pos="8306"/>
      </w:tabs>
      <w:jc w:val="both"/>
    </w:pPr>
  </w:style>
  <w:style w:type="paragraph" w:styleId="a7">
    <w:name w:val="Normal (Web)"/>
    <w:basedOn w:val="a"/>
    <w:qFormat/>
    <w:rsid w:val="00A978D9"/>
    <w:pPr>
      <w:spacing w:beforeAutospacing="1" w:afterAutospacing="1"/>
    </w:pPr>
    <w:rPr>
      <w:rFonts w:cs="Times New Roman"/>
      <w:sz w:val="24"/>
      <w:szCs w:val="24"/>
    </w:rPr>
  </w:style>
  <w:style w:type="table" w:customStyle="1" w:styleId="TableNormal">
    <w:name w:val="Table Normal"/>
    <w:autoRedefine/>
    <w:semiHidden/>
    <w:unhideWhenUsed/>
    <w:qFormat/>
    <w:rsid w:val="00A978D9"/>
    <w:tblPr>
      <w:tblCellMar>
        <w:top w:w="0" w:type="dxa"/>
        <w:left w:w="0" w:type="dxa"/>
        <w:bottom w:w="0" w:type="dxa"/>
        <w:right w:w="0" w:type="dxa"/>
      </w:tblCellMar>
    </w:tblPr>
  </w:style>
  <w:style w:type="paragraph" w:customStyle="1" w:styleId="TableText">
    <w:name w:val="Table Text"/>
    <w:basedOn w:val="a"/>
    <w:autoRedefine/>
    <w:semiHidden/>
    <w:qFormat/>
    <w:rsid w:val="00A978D9"/>
  </w:style>
  <w:style w:type="paragraph" w:styleId="a8">
    <w:name w:val="List Paragraph"/>
    <w:autoRedefine/>
    <w:uiPriority w:val="99"/>
    <w:unhideWhenUsed/>
    <w:qFormat/>
    <w:rsid w:val="00A978D9"/>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4"/>
    <w:qFormat/>
    <w:rsid w:val="00A978D9"/>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2024-05-21T14:05:00Z</cp:lastPrinted>
  <dcterms:created xsi:type="dcterms:W3CDTF">2024-04-19T21:25:00Z</dcterms:created>
  <dcterms:modified xsi:type="dcterms:W3CDTF">2024-06-23T14:21:00Z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