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autoSpaceDE w:val="0"/>
        <w:autoSpaceDN w:val="0"/>
        <w:adjustRightInd w:val="0"/>
        <w:snapToGrid w:val="0"/>
        <w:spacing w:before="293" w:line="236" w:lineRule="auto"/>
        <w:ind w:firstLine="552"/>
        <w:textAlignment w:val="baseline"/>
        <w:rPr>
          <w:rFonts w:ascii="仿宋_GB2312" w:hAnsi="宋体" w:eastAsia="仿宋_GB2312" w:cs="宋体"/>
          <w:snapToGrid w:val="0"/>
          <w:color w:val="000000"/>
          <w:sz w:val="35"/>
          <w:szCs w:val="35"/>
          <w:lang w:val="en-US" w:eastAsia="zh-CN" w:bidi="ar-SA"/>
        </w:rPr>
      </w:pPr>
      <w:r>
        <w:rPr>
          <w:rFonts w:hint="eastAsia" w:ascii="宋体" w:hAnsi="宋体" w:eastAsia="宋体" w:cs="宋体"/>
          <w:bCs/>
          <w:snapToGrid w:val="0"/>
          <w:color w:val="000000"/>
          <w:spacing w:val="-4"/>
          <w:sz w:val="28"/>
          <w:szCs w:val="28"/>
          <w:lang w:val="en-US" w:eastAsia="zh-CN" w:bidi="ar-SA"/>
        </w:rPr>
        <w:t>附件3</w:t>
      </w:r>
    </w:p>
    <w:p>
      <w:pPr>
        <w:spacing w:before="91" w:line="219" w:lineRule="auto"/>
        <w:ind w:firstLine="896"/>
        <w:jc w:val="center"/>
        <w:rPr>
          <w:rFonts w:ascii="方正小标宋简体" w:hAnsi="宋体" w:eastAsia="方正小标宋简体" w:cs="宋体"/>
          <w:bCs/>
          <w:spacing w:val="8"/>
          <w:kern w:val="0"/>
          <w:sz w:val="44"/>
          <w:szCs w:val="44"/>
          <w:lang w:eastAsia="zh-CN"/>
        </w:rPr>
      </w:pPr>
      <w:r>
        <w:rPr>
          <w:rFonts w:ascii="方正小标宋简体" w:hAnsi="宋体" w:eastAsia="方正小标宋简体" w:cs="宋体"/>
          <w:bCs/>
          <w:spacing w:val="8"/>
          <w:kern w:val="0"/>
          <w:sz w:val="44"/>
          <w:szCs w:val="44"/>
          <w:lang w:eastAsia="zh-CN"/>
        </w:rPr>
        <w:t>202</w:t>
      </w:r>
      <w:r>
        <w:rPr>
          <w:rFonts w:hint="eastAsia" w:ascii="方正小标宋简体" w:hAnsi="宋体" w:eastAsia="方正小标宋简体" w:cs="宋体"/>
          <w:bCs/>
          <w:spacing w:val="8"/>
          <w:kern w:val="0"/>
          <w:sz w:val="44"/>
          <w:szCs w:val="44"/>
          <w:lang w:val="en-US" w:eastAsia="zh-CN"/>
        </w:rPr>
        <w:t>2</w:t>
      </w:r>
      <w:r>
        <w:rPr>
          <w:rFonts w:ascii="方正小标宋简体" w:hAnsi="宋体" w:eastAsia="方正小标宋简体" w:cs="宋体"/>
          <w:bCs/>
          <w:spacing w:val="8"/>
          <w:kern w:val="0"/>
          <w:sz w:val="44"/>
          <w:szCs w:val="44"/>
          <w:lang w:eastAsia="zh-CN"/>
        </w:rPr>
        <w:t>年度项目支出绩效自评表</w:t>
      </w:r>
    </w:p>
    <w:p>
      <w:pPr>
        <w:spacing w:line="95" w:lineRule="exact"/>
        <w:ind w:firstLine="420"/>
        <w:jc w:val="left"/>
        <w:rPr>
          <w:kern w:val="0"/>
          <w:lang w:eastAsia="zh-CN"/>
        </w:rPr>
      </w:pPr>
    </w:p>
    <w:tbl>
      <w:tblPr>
        <w:tblStyle w:val="5"/>
        <w:tblW w:w="88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40"/>
        <w:gridCol w:w="839"/>
        <w:gridCol w:w="697"/>
        <w:gridCol w:w="1270"/>
        <w:gridCol w:w="1586"/>
        <w:gridCol w:w="1169"/>
        <w:gridCol w:w="745"/>
        <w:gridCol w:w="850"/>
        <w:gridCol w:w="10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jc w:val="center"/>
        </w:trPr>
        <w:tc>
          <w:tcPr>
            <w:tcW w:w="0" w:type="auto"/>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项目支出名称</w:t>
            </w:r>
          </w:p>
        </w:tc>
        <w:tc>
          <w:tcPr>
            <w:tcW w:w="0" w:type="auto"/>
            <w:gridSpan w:val="8"/>
            <w:vAlign w:val="center"/>
          </w:tcPr>
          <w:p>
            <w:pPr>
              <w:spacing w:line="240" w:lineRule="auto"/>
              <w:ind w:firstLine="420"/>
              <w:jc w:val="center"/>
              <w:rPr>
                <w:rFonts w:ascii="仿宋_GB2312" w:hAnsi="宋体" w:eastAsia="仿宋_GB2312" w:cs="宋体"/>
                <w:kern w:val="0"/>
                <w:lang w:eastAsia="zh-CN"/>
              </w:rPr>
            </w:pPr>
            <w:r>
              <w:rPr>
                <w:rFonts w:hint="eastAsia" w:ascii="仿宋_GB2312" w:hAnsi="宋体" w:eastAsia="仿宋_GB2312" w:cs="宋体"/>
                <w:kern w:val="0"/>
                <w:lang w:eastAsia="zh-CN"/>
              </w:rPr>
              <w:t>城镇历史存量数据整合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0" w:type="auto"/>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主管部门</w:t>
            </w:r>
          </w:p>
        </w:tc>
        <w:tc>
          <w:tcPr>
            <w:tcW w:w="0" w:type="auto"/>
            <w:gridSpan w:val="4"/>
            <w:vAlign w:val="center"/>
          </w:tcPr>
          <w:p>
            <w:pPr>
              <w:spacing w:line="240" w:lineRule="auto"/>
              <w:ind w:firstLine="420"/>
              <w:jc w:val="center"/>
              <w:rPr>
                <w:rFonts w:ascii="仿宋_GB2312" w:hAnsi="宋体" w:eastAsia="仿宋_GB2312" w:cs="宋体"/>
                <w:kern w:val="0"/>
                <w:lang w:eastAsia="zh-CN"/>
              </w:rPr>
            </w:pPr>
            <w:r>
              <w:rPr>
                <w:rFonts w:hint="eastAsia" w:ascii="仿宋_GB2312" w:hAnsi="宋体" w:eastAsia="仿宋_GB2312" w:cs="宋体"/>
                <w:kern w:val="0"/>
                <w:lang w:eastAsia="zh-CN"/>
              </w:rPr>
              <w:t>汨罗市自然资源局</w:t>
            </w:r>
          </w:p>
        </w:tc>
        <w:tc>
          <w:tcPr>
            <w:tcW w:w="1168" w:type="dxa"/>
            <w:vAlign w:val="center"/>
          </w:tcPr>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实施</w:t>
            </w: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单位</w:t>
            </w:r>
          </w:p>
        </w:tc>
        <w:tc>
          <w:tcPr>
            <w:tcW w:w="2406" w:type="dxa"/>
            <w:gridSpan w:val="3"/>
            <w:vAlign w:val="center"/>
          </w:tcPr>
          <w:p>
            <w:pPr>
              <w:spacing w:line="240" w:lineRule="auto"/>
              <w:ind w:firstLine="420"/>
              <w:jc w:val="center"/>
              <w:rPr>
                <w:rFonts w:ascii="仿宋_GB2312" w:hAnsi="宋体" w:eastAsia="仿宋_GB2312" w:cs="宋体"/>
                <w:kern w:val="0"/>
                <w:lang w:eastAsia="zh-CN"/>
              </w:rPr>
            </w:pPr>
            <w:r>
              <w:rPr>
                <w:rFonts w:hint="eastAsia" w:ascii="仿宋_GB2312" w:hAnsi="宋体" w:eastAsia="仿宋_GB2312" w:cs="宋体"/>
                <w:kern w:val="0"/>
                <w:lang w:eastAsia="zh-CN"/>
              </w:rPr>
              <w:t>汨罗市不动产登记中心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0" w:type="auto"/>
            <w:vMerge w:val="restart"/>
            <w:tcBorders>
              <w:bottom w:val="nil"/>
            </w:tcBorders>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 xml:space="preserve">项目资金 </w:t>
            </w:r>
            <w:r>
              <w:rPr>
                <w:rFonts w:ascii="仿宋_GB2312" w:hAnsi="宋体" w:eastAsia="仿宋_GB2312" w:cs="宋体"/>
                <w:kern w:val="0"/>
                <w:lang w:eastAsia="zh-CN"/>
              </w:rPr>
              <w:t>(</w:t>
            </w:r>
            <w:r>
              <w:rPr>
                <w:rFonts w:hint="eastAsia" w:ascii="仿宋_GB2312" w:hAnsi="宋体" w:eastAsia="仿宋_GB2312" w:cs="宋体"/>
                <w:kern w:val="0"/>
                <w:lang w:eastAsia="zh-CN"/>
              </w:rPr>
              <w:t>万元</w:t>
            </w:r>
            <w:r>
              <w:rPr>
                <w:rFonts w:ascii="仿宋_GB2312" w:hAnsi="宋体" w:eastAsia="仿宋_GB2312" w:cs="宋体"/>
                <w:kern w:val="0"/>
                <w:lang w:eastAsia="zh-CN"/>
              </w:rPr>
              <w:t>)</w:t>
            </w:r>
          </w:p>
        </w:tc>
        <w:tc>
          <w:tcPr>
            <w:tcW w:w="0" w:type="auto"/>
            <w:gridSpan w:val="2"/>
            <w:vAlign w:val="center"/>
          </w:tcPr>
          <w:p>
            <w:pPr>
              <w:spacing w:line="240" w:lineRule="auto"/>
              <w:ind w:firstLine="420"/>
              <w:jc w:val="center"/>
              <w:rPr>
                <w:rFonts w:ascii="仿宋_GB2312" w:hAnsi="宋体" w:eastAsia="仿宋_GB2312" w:cs="宋体"/>
                <w:kern w:val="0"/>
                <w:lang w:eastAsia="zh-CN"/>
              </w:rPr>
            </w:pPr>
          </w:p>
        </w:tc>
        <w:tc>
          <w:tcPr>
            <w:tcW w:w="0" w:type="auto"/>
            <w:vAlign w:val="center"/>
          </w:tcPr>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年初</w:t>
            </w: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预算数</w:t>
            </w:r>
          </w:p>
        </w:tc>
        <w:tc>
          <w:tcPr>
            <w:tcW w:w="0" w:type="auto"/>
            <w:vAlign w:val="center"/>
          </w:tcPr>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全年</w:t>
            </w: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预算数</w:t>
            </w:r>
          </w:p>
        </w:tc>
        <w:tc>
          <w:tcPr>
            <w:tcW w:w="1168" w:type="dxa"/>
            <w:vAlign w:val="center"/>
          </w:tcPr>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全年</w:t>
            </w: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执行数</w:t>
            </w:r>
          </w:p>
        </w:tc>
        <w:tc>
          <w:tcPr>
            <w:tcW w:w="633" w:type="dxa"/>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分值</w:t>
            </w:r>
          </w:p>
        </w:tc>
        <w:tc>
          <w:tcPr>
            <w:tcW w:w="0" w:type="auto"/>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执行率</w:t>
            </w:r>
          </w:p>
        </w:tc>
        <w:tc>
          <w:tcPr>
            <w:tcW w:w="0" w:type="auto"/>
            <w:vAlign w:val="center"/>
          </w:tcPr>
          <w:p>
            <w:pPr>
              <w:spacing w:line="240" w:lineRule="auto"/>
              <w:ind w:firstLine="420"/>
              <w:jc w:val="center"/>
              <w:rPr>
                <w:rFonts w:ascii="仿宋_GB2312" w:hAnsi="宋体" w:eastAsia="仿宋_GB2312" w:cs="宋体"/>
                <w:kern w:val="0"/>
                <w:lang w:eastAsia="zh-CN"/>
              </w:rPr>
            </w:pPr>
            <w:r>
              <w:rPr>
                <w:rFonts w:hint="eastAsia" w:ascii="仿宋_GB2312" w:hAnsi="宋体" w:eastAsia="仿宋_GB2312" w:cs="宋体"/>
                <w:kern w:val="0"/>
                <w:lang w:eastAsia="zh-CN"/>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0" w:type="auto"/>
            <w:vMerge w:val="continue"/>
            <w:tcBorders>
              <w:top w:val="nil"/>
              <w:bottom w:val="nil"/>
            </w:tcBorders>
            <w:vAlign w:val="center"/>
          </w:tcPr>
          <w:p>
            <w:pPr>
              <w:spacing w:line="240" w:lineRule="auto"/>
              <w:ind w:firstLine="420"/>
              <w:jc w:val="center"/>
              <w:rPr>
                <w:rFonts w:ascii="仿宋_GB2312" w:hAnsi="宋体" w:eastAsia="仿宋_GB2312" w:cs="宋体"/>
                <w:kern w:val="0"/>
                <w:lang w:eastAsia="zh-CN"/>
              </w:rPr>
            </w:pPr>
          </w:p>
        </w:tc>
        <w:tc>
          <w:tcPr>
            <w:tcW w:w="0" w:type="auto"/>
            <w:gridSpan w:val="2"/>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年度资金总额</w:t>
            </w:r>
          </w:p>
        </w:tc>
        <w:tc>
          <w:tcPr>
            <w:tcW w:w="0" w:type="auto"/>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58.6</w:t>
            </w:r>
          </w:p>
        </w:tc>
        <w:tc>
          <w:tcPr>
            <w:tcW w:w="0" w:type="auto"/>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58.6</w:t>
            </w:r>
          </w:p>
        </w:tc>
        <w:tc>
          <w:tcPr>
            <w:tcW w:w="1168" w:type="dxa"/>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58.6</w:t>
            </w:r>
          </w:p>
        </w:tc>
        <w:tc>
          <w:tcPr>
            <w:tcW w:w="633" w:type="dxa"/>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10</w:t>
            </w:r>
          </w:p>
        </w:tc>
        <w:tc>
          <w:tcPr>
            <w:tcW w:w="0" w:type="auto"/>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100%</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0" w:type="auto"/>
            <w:vMerge w:val="continue"/>
            <w:tcBorders>
              <w:top w:val="nil"/>
              <w:bottom w:val="nil"/>
            </w:tcBorders>
            <w:vAlign w:val="center"/>
          </w:tcPr>
          <w:p>
            <w:pPr>
              <w:spacing w:line="240" w:lineRule="auto"/>
              <w:ind w:firstLine="420"/>
              <w:jc w:val="center"/>
              <w:rPr>
                <w:rFonts w:ascii="仿宋_GB2312" w:hAnsi="宋体" w:eastAsia="仿宋_GB2312" w:cs="宋体"/>
                <w:kern w:val="0"/>
                <w:lang w:eastAsia="zh-CN"/>
              </w:rPr>
            </w:pPr>
          </w:p>
        </w:tc>
        <w:tc>
          <w:tcPr>
            <w:tcW w:w="0" w:type="auto"/>
            <w:gridSpan w:val="2"/>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其中：当年财政拨款</w:t>
            </w:r>
          </w:p>
        </w:tc>
        <w:tc>
          <w:tcPr>
            <w:tcW w:w="0" w:type="auto"/>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58.6</w:t>
            </w:r>
          </w:p>
        </w:tc>
        <w:tc>
          <w:tcPr>
            <w:tcW w:w="0" w:type="auto"/>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58.6</w:t>
            </w:r>
          </w:p>
        </w:tc>
        <w:tc>
          <w:tcPr>
            <w:tcW w:w="1168" w:type="dxa"/>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58.6</w:t>
            </w:r>
          </w:p>
        </w:tc>
        <w:tc>
          <w:tcPr>
            <w:tcW w:w="633" w:type="dxa"/>
            <w:vAlign w:val="center"/>
          </w:tcPr>
          <w:p>
            <w:pPr>
              <w:spacing w:line="240" w:lineRule="auto"/>
              <w:ind w:firstLine="420"/>
              <w:jc w:val="center"/>
              <w:rPr>
                <w:rFonts w:hint="eastAsia" w:ascii="仿宋_GB2312" w:hAnsi="宋体" w:eastAsia="仿宋_GB2312" w:cs="宋体"/>
                <w:kern w:val="0"/>
                <w:lang w:val="en-US" w:eastAsia="zh-CN"/>
              </w:rPr>
            </w:pP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0" w:type="auto"/>
            <w:vMerge w:val="continue"/>
            <w:tcBorders>
              <w:top w:val="nil"/>
              <w:bottom w:val="nil"/>
            </w:tcBorders>
            <w:vAlign w:val="center"/>
          </w:tcPr>
          <w:p>
            <w:pPr>
              <w:spacing w:line="240" w:lineRule="auto"/>
              <w:ind w:firstLine="420"/>
              <w:jc w:val="center"/>
              <w:rPr>
                <w:rFonts w:ascii="仿宋_GB2312" w:hAnsi="宋体" w:eastAsia="仿宋_GB2312" w:cs="宋体"/>
                <w:kern w:val="0"/>
                <w:lang w:eastAsia="zh-CN"/>
              </w:rPr>
            </w:pPr>
          </w:p>
        </w:tc>
        <w:tc>
          <w:tcPr>
            <w:tcW w:w="0" w:type="auto"/>
            <w:gridSpan w:val="2"/>
            <w:vAlign w:val="center"/>
          </w:tcPr>
          <w:p>
            <w:pPr>
              <w:spacing w:line="240" w:lineRule="auto"/>
              <w:ind w:firstLine="630" w:firstLineChars="300"/>
              <w:jc w:val="center"/>
              <w:rPr>
                <w:rFonts w:ascii="仿宋_GB2312" w:hAnsi="宋体" w:eastAsia="仿宋_GB2312" w:cs="宋体"/>
                <w:kern w:val="0"/>
                <w:lang w:eastAsia="zh-CN"/>
              </w:rPr>
            </w:pPr>
            <w:r>
              <w:rPr>
                <w:rFonts w:hint="eastAsia" w:ascii="仿宋_GB2312" w:hAnsi="宋体" w:eastAsia="仿宋_GB2312" w:cs="宋体"/>
                <w:kern w:val="0"/>
                <w:lang w:eastAsia="zh-CN"/>
              </w:rPr>
              <w:t>上年结转资金</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c>
          <w:tcPr>
            <w:tcW w:w="1168" w:type="dxa"/>
            <w:vAlign w:val="center"/>
          </w:tcPr>
          <w:p>
            <w:pPr>
              <w:spacing w:line="240" w:lineRule="auto"/>
              <w:ind w:firstLine="420"/>
              <w:jc w:val="center"/>
              <w:rPr>
                <w:rFonts w:hint="eastAsia" w:ascii="仿宋_GB2312" w:hAnsi="宋体" w:eastAsia="仿宋_GB2312" w:cs="宋体"/>
                <w:kern w:val="0"/>
                <w:lang w:val="en-US" w:eastAsia="zh-CN"/>
              </w:rPr>
            </w:pPr>
          </w:p>
        </w:tc>
        <w:tc>
          <w:tcPr>
            <w:tcW w:w="633" w:type="dxa"/>
            <w:vAlign w:val="center"/>
          </w:tcPr>
          <w:p>
            <w:pPr>
              <w:spacing w:line="240" w:lineRule="auto"/>
              <w:ind w:firstLine="420"/>
              <w:jc w:val="center"/>
              <w:rPr>
                <w:rFonts w:hint="eastAsia" w:ascii="仿宋_GB2312" w:hAnsi="宋体" w:eastAsia="仿宋_GB2312" w:cs="宋体"/>
                <w:kern w:val="0"/>
                <w:lang w:val="en-US" w:eastAsia="zh-CN"/>
              </w:rPr>
            </w:pP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0" w:type="auto"/>
            <w:vMerge w:val="continue"/>
            <w:tcBorders>
              <w:top w:val="nil"/>
            </w:tcBorders>
            <w:vAlign w:val="center"/>
          </w:tcPr>
          <w:p>
            <w:pPr>
              <w:spacing w:line="240" w:lineRule="auto"/>
              <w:ind w:firstLine="420"/>
              <w:jc w:val="center"/>
              <w:rPr>
                <w:rFonts w:ascii="仿宋_GB2312" w:hAnsi="宋体" w:eastAsia="仿宋_GB2312" w:cs="宋体"/>
                <w:kern w:val="0"/>
                <w:lang w:eastAsia="zh-CN"/>
              </w:rPr>
            </w:pPr>
          </w:p>
        </w:tc>
        <w:tc>
          <w:tcPr>
            <w:tcW w:w="0" w:type="auto"/>
            <w:gridSpan w:val="2"/>
            <w:vAlign w:val="center"/>
          </w:tcPr>
          <w:p>
            <w:pPr>
              <w:spacing w:line="240" w:lineRule="auto"/>
              <w:ind w:firstLine="630" w:firstLineChars="300"/>
              <w:jc w:val="center"/>
              <w:rPr>
                <w:rFonts w:ascii="仿宋_GB2312" w:hAnsi="宋体" w:eastAsia="仿宋_GB2312" w:cs="宋体"/>
                <w:kern w:val="0"/>
              </w:rPr>
            </w:pPr>
            <w:r>
              <w:rPr>
                <w:rFonts w:hint="eastAsia" w:ascii="仿宋_GB2312" w:hAnsi="宋体" w:eastAsia="仿宋_GB2312" w:cs="宋体"/>
                <w:kern w:val="0"/>
              </w:rPr>
              <w:t>其他资金</w:t>
            </w:r>
          </w:p>
        </w:tc>
        <w:tc>
          <w:tcPr>
            <w:tcW w:w="0" w:type="auto"/>
            <w:vAlign w:val="center"/>
          </w:tcPr>
          <w:p>
            <w:pPr>
              <w:spacing w:line="240" w:lineRule="auto"/>
              <w:ind w:firstLine="420"/>
              <w:jc w:val="center"/>
              <w:rPr>
                <w:rFonts w:ascii="仿宋_GB2312" w:hAnsi="宋体" w:eastAsia="仿宋_GB2312" w:cs="宋体"/>
                <w:kern w:val="0"/>
              </w:rPr>
            </w:pPr>
          </w:p>
        </w:tc>
        <w:tc>
          <w:tcPr>
            <w:tcW w:w="0" w:type="auto"/>
            <w:vAlign w:val="center"/>
          </w:tcPr>
          <w:p>
            <w:pPr>
              <w:spacing w:line="240" w:lineRule="auto"/>
              <w:ind w:firstLine="420"/>
              <w:jc w:val="center"/>
              <w:rPr>
                <w:rFonts w:ascii="仿宋_GB2312" w:hAnsi="宋体" w:eastAsia="仿宋_GB2312" w:cs="宋体"/>
                <w:kern w:val="0"/>
              </w:rPr>
            </w:pPr>
          </w:p>
        </w:tc>
        <w:tc>
          <w:tcPr>
            <w:tcW w:w="1168" w:type="dxa"/>
            <w:vAlign w:val="center"/>
          </w:tcPr>
          <w:p>
            <w:pPr>
              <w:spacing w:line="240" w:lineRule="auto"/>
              <w:ind w:firstLine="420"/>
              <w:jc w:val="center"/>
              <w:rPr>
                <w:rFonts w:ascii="仿宋_GB2312" w:hAnsi="宋体" w:eastAsia="仿宋_GB2312" w:cs="宋体"/>
                <w:kern w:val="0"/>
              </w:rPr>
            </w:pPr>
          </w:p>
        </w:tc>
        <w:tc>
          <w:tcPr>
            <w:tcW w:w="633" w:type="dxa"/>
            <w:vAlign w:val="center"/>
          </w:tcPr>
          <w:p>
            <w:pPr>
              <w:spacing w:line="240" w:lineRule="auto"/>
              <w:ind w:firstLine="420"/>
              <w:jc w:val="center"/>
              <w:rPr>
                <w:rFonts w:ascii="仿宋_GB2312" w:hAnsi="宋体" w:eastAsia="仿宋_GB2312" w:cs="宋体"/>
                <w:kern w:val="0"/>
              </w:rPr>
            </w:pPr>
          </w:p>
        </w:tc>
        <w:tc>
          <w:tcPr>
            <w:tcW w:w="0" w:type="auto"/>
            <w:vAlign w:val="center"/>
          </w:tcPr>
          <w:p>
            <w:pPr>
              <w:spacing w:line="240" w:lineRule="auto"/>
              <w:ind w:firstLine="420"/>
              <w:jc w:val="center"/>
              <w:rPr>
                <w:rFonts w:ascii="仿宋_GB2312" w:hAnsi="宋体" w:eastAsia="仿宋_GB2312" w:cs="宋体"/>
                <w:kern w:val="0"/>
              </w:rPr>
            </w:pPr>
          </w:p>
        </w:tc>
        <w:tc>
          <w:tcPr>
            <w:tcW w:w="0" w:type="auto"/>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jc w:val="center"/>
        </w:trPr>
        <w:tc>
          <w:tcPr>
            <w:tcW w:w="0" w:type="auto"/>
            <w:vMerge w:val="restart"/>
            <w:tcBorders>
              <w:bottom w:val="nil"/>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年度总体目标</w:t>
            </w:r>
          </w:p>
        </w:tc>
        <w:tc>
          <w:tcPr>
            <w:tcW w:w="0" w:type="auto"/>
            <w:gridSpan w:val="4"/>
            <w:vAlign w:val="center"/>
          </w:tcPr>
          <w:p>
            <w:pPr>
              <w:spacing w:line="240" w:lineRule="auto"/>
              <w:ind w:firstLine="420"/>
              <w:jc w:val="center"/>
              <w:rPr>
                <w:rFonts w:ascii="仿宋_GB2312" w:hAnsi="宋体" w:eastAsia="仿宋_GB2312" w:cs="宋体"/>
                <w:kern w:val="0"/>
              </w:rPr>
            </w:pPr>
            <w:r>
              <w:rPr>
                <w:rFonts w:hint="eastAsia" w:ascii="仿宋_GB2312" w:hAnsi="宋体" w:eastAsia="仿宋_GB2312" w:cs="宋体"/>
                <w:kern w:val="0"/>
              </w:rPr>
              <w:t>预期目标</w:t>
            </w:r>
          </w:p>
        </w:tc>
        <w:tc>
          <w:tcPr>
            <w:tcW w:w="0" w:type="auto"/>
            <w:gridSpan w:val="4"/>
            <w:vAlign w:val="center"/>
          </w:tcPr>
          <w:p>
            <w:pPr>
              <w:spacing w:line="240" w:lineRule="auto"/>
              <w:ind w:firstLine="420"/>
              <w:jc w:val="center"/>
              <w:rPr>
                <w:rFonts w:ascii="仿宋_GB2312" w:hAnsi="宋体" w:eastAsia="仿宋_GB2312" w:cs="宋体"/>
                <w:kern w:val="0"/>
              </w:rPr>
            </w:pPr>
            <w:r>
              <w:rPr>
                <w:rFonts w:hint="eastAsia" w:ascii="仿宋_GB2312" w:hAnsi="宋体" w:eastAsia="仿宋_GB2312" w:cs="宋体"/>
                <w:kern w:val="0"/>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0" w:type="auto"/>
            <w:vMerge w:val="continue"/>
            <w:tcBorders>
              <w:top w:val="nil"/>
            </w:tcBorders>
            <w:vAlign w:val="center"/>
          </w:tcPr>
          <w:p>
            <w:pPr>
              <w:spacing w:line="240" w:lineRule="auto"/>
              <w:ind w:firstLine="420"/>
              <w:jc w:val="center"/>
              <w:rPr>
                <w:rFonts w:ascii="仿宋_GB2312" w:hAnsi="宋体" w:eastAsia="仿宋_GB2312" w:cs="宋体"/>
                <w:kern w:val="0"/>
              </w:rPr>
            </w:pPr>
          </w:p>
        </w:tc>
        <w:tc>
          <w:tcPr>
            <w:tcW w:w="0" w:type="auto"/>
            <w:gridSpan w:val="4"/>
            <w:vAlign w:val="center"/>
          </w:tcPr>
          <w:p>
            <w:pPr>
              <w:spacing w:line="240" w:lineRule="auto"/>
              <w:ind w:firstLine="420"/>
              <w:jc w:val="center"/>
              <w:rPr>
                <w:rFonts w:ascii="仿宋_GB2312" w:hAnsi="宋体" w:eastAsia="仿宋_GB2312" w:cs="宋体"/>
                <w:kern w:val="0"/>
              </w:rPr>
            </w:pPr>
            <w:r>
              <w:rPr>
                <w:rFonts w:hint="eastAsia" w:ascii="仿宋_GB2312" w:hAnsi="宋体" w:eastAsia="仿宋_GB2312" w:cs="宋体"/>
                <w:kern w:val="0"/>
              </w:rPr>
              <w:t>市县中心城区国有建设用地使用权和房屋所有权的数据整合和汇交入库</w:t>
            </w:r>
          </w:p>
        </w:tc>
        <w:tc>
          <w:tcPr>
            <w:tcW w:w="0" w:type="auto"/>
            <w:gridSpan w:val="4"/>
            <w:vAlign w:val="center"/>
          </w:tcPr>
          <w:p>
            <w:pPr>
              <w:spacing w:line="240" w:lineRule="auto"/>
              <w:ind w:firstLine="420"/>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已基本完成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jc w:val="center"/>
        </w:trPr>
        <w:tc>
          <w:tcPr>
            <w:tcW w:w="0" w:type="auto"/>
            <w:vMerge w:val="restart"/>
            <w:textDirection w:val="tbRlV"/>
            <w:vAlign w:val="center"/>
          </w:tcPr>
          <w:p>
            <w:pPr>
              <w:spacing w:line="240" w:lineRule="auto"/>
              <w:ind w:firstLine="420"/>
              <w:jc w:val="center"/>
              <w:rPr>
                <w:rFonts w:ascii="仿宋_GB2312" w:hAnsi="宋体" w:eastAsia="仿宋_GB2312" w:cs="宋体"/>
                <w:kern w:val="0"/>
              </w:rPr>
            </w:pPr>
          </w:p>
          <w:p>
            <w:pPr>
              <w:spacing w:line="240" w:lineRule="auto"/>
              <w:ind w:firstLine="420"/>
              <w:jc w:val="center"/>
              <w:rPr>
                <w:rFonts w:ascii="仿宋_GB2312" w:hAnsi="宋体" w:eastAsia="仿宋_GB2312" w:cs="宋体"/>
                <w:kern w:val="0"/>
              </w:rPr>
            </w:pPr>
            <w:r>
              <w:rPr>
                <w:rFonts w:hint="eastAsia" w:ascii="仿宋_GB2312" w:hAnsi="宋体" w:eastAsia="仿宋_GB2312" w:cs="宋体"/>
                <w:kern w:val="0"/>
              </w:rPr>
              <w:t>绩效指标</w:t>
            </w:r>
          </w:p>
        </w:tc>
        <w:tc>
          <w:tcPr>
            <w:tcW w:w="0" w:type="auto"/>
            <w:tcBorders>
              <w:bottom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一级指标</w:t>
            </w:r>
          </w:p>
        </w:tc>
        <w:tc>
          <w:tcPr>
            <w:tcW w:w="0" w:type="auto"/>
            <w:tcBorders>
              <w:bottom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二级指标</w:t>
            </w:r>
          </w:p>
        </w:tc>
        <w:tc>
          <w:tcPr>
            <w:tcW w:w="0" w:type="auto"/>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三级指标</w:t>
            </w:r>
          </w:p>
        </w:tc>
        <w:tc>
          <w:tcPr>
            <w:tcW w:w="0" w:type="auto"/>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年度指标值</w:t>
            </w:r>
          </w:p>
        </w:tc>
        <w:tc>
          <w:tcPr>
            <w:tcW w:w="1168"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实际完成值</w:t>
            </w:r>
          </w:p>
        </w:tc>
        <w:tc>
          <w:tcPr>
            <w:tcW w:w="633"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分值</w:t>
            </w:r>
          </w:p>
        </w:tc>
        <w:tc>
          <w:tcPr>
            <w:tcW w:w="0" w:type="auto"/>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得分</w:t>
            </w:r>
          </w:p>
        </w:tc>
        <w:tc>
          <w:tcPr>
            <w:tcW w:w="0" w:type="auto"/>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偏差原因分析及改进措施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0" w:type="auto"/>
            <w:vMerge w:val="continue"/>
            <w:tcBorders>
              <w:right w:val="single" w:color="auto" w:sz="4" w:space="0"/>
            </w:tcBorders>
            <w:textDirection w:val="tbRlV"/>
            <w:vAlign w:val="center"/>
          </w:tcPr>
          <w:p>
            <w:pPr>
              <w:spacing w:line="240" w:lineRule="auto"/>
              <w:ind w:firstLine="420"/>
              <w:jc w:val="center"/>
              <w:rPr>
                <w:rFonts w:ascii="仿宋_GB2312" w:hAnsi="宋体" w:eastAsia="仿宋_GB2312" w:cs="宋体"/>
                <w:kern w:val="0"/>
                <w:lang w:eastAsia="zh-CN"/>
              </w:rPr>
            </w:pPr>
            <w:bookmarkStart w:id="0" w:name="_GoBack" w:colFirst="6" w:colLast="8"/>
          </w:p>
        </w:tc>
        <w:tc>
          <w:tcPr>
            <w:tcW w:w="0" w:type="auto"/>
            <w:vMerge w:val="restart"/>
            <w:tcBorders>
              <w:top w:val="single" w:color="auto" w:sz="4" w:space="0"/>
              <w:left w:val="single" w:color="auto" w:sz="4" w:space="0"/>
              <w:righ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产出指标</w:t>
            </w:r>
          </w:p>
          <w:p>
            <w:pPr>
              <w:spacing w:line="240" w:lineRule="auto"/>
              <w:jc w:val="center"/>
              <w:rPr>
                <w:rFonts w:ascii="仿宋_GB2312" w:hAnsi="宋体" w:eastAsia="仿宋_GB2312" w:cs="宋体"/>
                <w:kern w:val="0"/>
              </w:rPr>
            </w:pPr>
            <w:r>
              <w:rPr>
                <w:rFonts w:ascii="仿宋_GB2312" w:hAnsi="宋体" w:eastAsia="仿宋_GB2312" w:cs="宋体"/>
                <w:kern w:val="0"/>
              </w:rPr>
              <w:t>(</w:t>
            </w:r>
            <w:r>
              <w:rPr>
                <w:rFonts w:hint="eastAsia" w:ascii="仿宋_GB2312" w:hAnsi="宋体" w:eastAsia="仿宋_GB2312" w:cs="宋体"/>
                <w:kern w:val="0"/>
                <w:lang w:val="en-US" w:eastAsia="zh-CN"/>
              </w:rPr>
              <w:t>3</w:t>
            </w:r>
            <w:r>
              <w:rPr>
                <w:rFonts w:ascii="仿宋_GB2312" w:hAnsi="宋体" w:eastAsia="仿宋_GB2312" w:cs="宋体"/>
                <w:kern w:val="0"/>
              </w:rPr>
              <w:t>0</w:t>
            </w:r>
            <w:r>
              <w:rPr>
                <w:rFonts w:hint="eastAsia" w:ascii="仿宋_GB2312" w:hAnsi="宋体" w:eastAsia="仿宋_GB2312" w:cs="宋体"/>
                <w:kern w:val="0"/>
              </w:rPr>
              <w:t>分</w:t>
            </w:r>
            <w:r>
              <w:rPr>
                <w:rFonts w:ascii="仿宋_GB2312" w:hAnsi="宋体" w:eastAsia="仿宋_GB2312" w:cs="宋体"/>
                <w:kern w:val="0"/>
              </w:rPr>
              <w:t>)</w:t>
            </w:r>
          </w:p>
        </w:tc>
        <w:tc>
          <w:tcPr>
            <w:tcW w:w="0" w:type="auto"/>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数量指标</w:t>
            </w:r>
          </w:p>
        </w:tc>
        <w:tc>
          <w:tcPr>
            <w:tcW w:w="0" w:type="auto"/>
            <w:tcBorders>
              <w:left w:val="single" w:color="auto" w:sz="4" w:space="0"/>
            </w:tcBorders>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rPr>
              <w:t>确保准确程度</w:t>
            </w:r>
          </w:p>
        </w:tc>
        <w:tc>
          <w:tcPr>
            <w:tcW w:w="0" w:type="auto"/>
            <w:vAlign w:val="center"/>
          </w:tcPr>
          <w:p>
            <w:pPr>
              <w:spacing w:line="240" w:lineRule="auto"/>
              <w:jc w:val="both"/>
              <w:rPr>
                <w:rFonts w:hint="eastAsia" w:ascii="仿宋_GB2312" w:hAnsi="宋体" w:eastAsia="仿宋_GB2312" w:cs="宋体"/>
                <w:kern w:val="0"/>
                <w:lang w:eastAsia="zh-CN"/>
              </w:rPr>
            </w:pPr>
            <w:r>
              <w:rPr>
                <w:rFonts w:hint="eastAsia" w:ascii="仿宋_GB2312" w:hAnsi="宋体" w:eastAsia="仿宋_GB2312" w:cs="宋体"/>
                <w:kern w:val="0"/>
                <w:lang w:eastAsia="zh-CN"/>
              </w:rPr>
              <w:t>数据准确</w:t>
            </w:r>
          </w:p>
        </w:tc>
        <w:tc>
          <w:tcPr>
            <w:tcW w:w="1168" w:type="dxa"/>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lang w:eastAsia="zh-CN"/>
              </w:rPr>
              <w:t>基本完成</w:t>
            </w:r>
          </w:p>
        </w:tc>
        <w:tc>
          <w:tcPr>
            <w:tcW w:w="633" w:type="dxa"/>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10</w:t>
            </w:r>
          </w:p>
        </w:tc>
        <w:tc>
          <w:tcPr>
            <w:tcW w:w="0" w:type="auto"/>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10</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0" w:hRule="atLeast"/>
          <w:jc w:val="center"/>
        </w:trPr>
        <w:tc>
          <w:tcPr>
            <w:tcW w:w="0" w:type="auto"/>
            <w:vMerge w:val="continue"/>
            <w:tcBorders>
              <w:right w:val="single" w:color="auto" w:sz="4" w:space="0"/>
            </w:tcBorders>
            <w:textDirection w:val="tbRlV"/>
            <w:vAlign w:val="center"/>
          </w:tcPr>
          <w:p>
            <w:pPr>
              <w:spacing w:line="240" w:lineRule="auto"/>
              <w:ind w:firstLine="420"/>
              <w:jc w:val="center"/>
              <w:rPr>
                <w:rFonts w:ascii="仿宋_GB2312" w:hAnsi="宋体" w:eastAsia="仿宋_GB2312" w:cs="宋体"/>
                <w:kern w:val="0"/>
              </w:rPr>
            </w:pPr>
          </w:p>
        </w:tc>
        <w:tc>
          <w:tcPr>
            <w:tcW w:w="0" w:type="auto"/>
            <w:vMerge w:val="continue"/>
            <w:tcBorders>
              <w:left w:val="single" w:color="auto" w:sz="4" w:space="0"/>
              <w:right w:val="single" w:color="auto" w:sz="4" w:space="0"/>
            </w:tcBorders>
            <w:vAlign w:val="center"/>
          </w:tcPr>
          <w:p>
            <w:pPr>
              <w:spacing w:line="240" w:lineRule="auto"/>
              <w:ind w:firstLine="420"/>
              <w:jc w:val="center"/>
              <w:rPr>
                <w:rFonts w:ascii="仿宋_GB2312" w:hAnsi="宋体" w:eastAsia="仿宋_GB2312" w:cs="宋体"/>
                <w:kern w:val="0"/>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质量指标</w:t>
            </w:r>
          </w:p>
        </w:tc>
        <w:tc>
          <w:tcPr>
            <w:tcW w:w="0" w:type="auto"/>
            <w:tcBorders>
              <w:left w:val="single" w:color="auto" w:sz="4" w:space="0"/>
            </w:tcBorders>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rPr>
              <w:t>调查准确程度高</w:t>
            </w:r>
          </w:p>
        </w:tc>
        <w:tc>
          <w:tcPr>
            <w:tcW w:w="0" w:type="auto"/>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rPr>
              <w:t>全面推进不动产初始库及工作底图精细度</w:t>
            </w:r>
          </w:p>
        </w:tc>
        <w:tc>
          <w:tcPr>
            <w:tcW w:w="1168" w:type="dxa"/>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lang w:eastAsia="zh-CN"/>
              </w:rPr>
              <w:t>基本完成</w:t>
            </w:r>
          </w:p>
        </w:tc>
        <w:tc>
          <w:tcPr>
            <w:tcW w:w="633" w:type="dxa"/>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0" w:type="auto"/>
            <w:vMerge w:val="continue"/>
            <w:tcBorders>
              <w:right w:val="single" w:color="auto" w:sz="4" w:space="0"/>
            </w:tcBorders>
            <w:textDirection w:val="tbRlV"/>
            <w:vAlign w:val="center"/>
          </w:tcPr>
          <w:p>
            <w:pPr>
              <w:spacing w:line="240" w:lineRule="auto"/>
              <w:ind w:firstLine="420"/>
              <w:jc w:val="center"/>
              <w:rPr>
                <w:rFonts w:ascii="仿宋_GB2312" w:hAnsi="宋体" w:eastAsia="仿宋_GB2312" w:cs="宋体"/>
                <w:kern w:val="0"/>
              </w:rPr>
            </w:pPr>
          </w:p>
        </w:tc>
        <w:tc>
          <w:tcPr>
            <w:tcW w:w="0" w:type="auto"/>
            <w:vMerge w:val="continue"/>
            <w:tcBorders>
              <w:left w:val="single" w:color="auto" w:sz="4" w:space="0"/>
              <w:right w:val="single" w:color="auto" w:sz="4" w:space="0"/>
            </w:tcBorders>
            <w:vAlign w:val="center"/>
          </w:tcPr>
          <w:p>
            <w:pPr>
              <w:spacing w:line="240" w:lineRule="auto"/>
              <w:ind w:firstLine="420"/>
              <w:jc w:val="center"/>
              <w:rPr>
                <w:rFonts w:ascii="仿宋_GB2312" w:hAnsi="宋体" w:eastAsia="仿宋_GB2312" w:cs="宋体"/>
                <w:kern w:val="0"/>
              </w:rPr>
            </w:pPr>
          </w:p>
        </w:tc>
        <w:tc>
          <w:tcPr>
            <w:tcW w:w="0" w:type="auto"/>
            <w:vMerge w:val="continue"/>
            <w:tcBorders>
              <w:top w:val="single" w:color="auto" w:sz="4" w:space="0"/>
              <w:bottom w:val="single" w:color="auto" w:sz="4" w:space="0"/>
              <w:right w:val="single" w:color="auto" w:sz="4" w:space="0"/>
            </w:tcBorders>
            <w:vAlign w:val="center"/>
          </w:tcPr>
          <w:p>
            <w:pPr>
              <w:spacing w:line="240" w:lineRule="auto"/>
              <w:ind w:firstLine="420"/>
              <w:jc w:val="center"/>
              <w:rPr>
                <w:rFonts w:ascii="仿宋_GB2312" w:hAnsi="宋体" w:eastAsia="仿宋_GB2312" w:cs="宋体"/>
                <w:kern w:val="0"/>
              </w:rPr>
            </w:pPr>
          </w:p>
        </w:tc>
        <w:tc>
          <w:tcPr>
            <w:tcW w:w="0" w:type="auto"/>
            <w:tcBorders>
              <w:left w:val="single" w:color="auto" w:sz="4" w:space="0"/>
            </w:tcBorders>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rPr>
              <w:t>调查错误率低</w:t>
            </w:r>
          </w:p>
        </w:tc>
        <w:tc>
          <w:tcPr>
            <w:tcW w:w="0" w:type="auto"/>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rPr>
              <w:t>不动产登记错误率为零</w:t>
            </w:r>
          </w:p>
        </w:tc>
        <w:tc>
          <w:tcPr>
            <w:tcW w:w="1168" w:type="dxa"/>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lang w:eastAsia="zh-CN"/>
              </w:rPr>
              <w:t>基本完成</w:t>
            </w:r>
          </w:p>
        </w:tc>
        <w:tc>
          <w:tcPr>
            <w:tcW w:w="633" w:type="dxa"/>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jc w:val="center"/>
        </w:trPr>
        <w:tc>
          <w:tcPr>
            <w:tcW w:w="0" w:type="auto"/>
            <w:vMerge w:val="continue"/>
            <w:tcBorders>
              <w:right w:val="single" w:color="auto" w:sz="4" w:space="0"/>
            </w:tcBorders>
            <w:textDirection w:val="tbRlV"/>
            <w:vAlign w:val="center"/>
          </w:tcPr>
          <w:p>
            <w:pPr>
              <w:spacing w:line="240" w:lineRule="auto"/>
              <w:ind w:firstLine="420"/>
              <w:jc w:val="center"/>
              <w:rPr>
                <w:rFonts w:ascii="仿宋_GB2312" w:hAnsi="宋体" w:eastAsia="仿宋_GB2312" w:cs="宋体"/>
                <w:kern w:val="0"/>
              </w:rPr>
            </w:pPr>
          </w:p>
        </w:tc>
        <w:tc>
          <w:tcPr>
            <w:tcW w:w="0" w:type="auto"/>
            <w:vMerge w:val="continue"/>
            <w:tcBorders>
              <w:left w:val="single" w:color="auto" w:sz="4" w:space="0"/>
              <w:right w:val="single" w:color="auto" w:sz="4" w:space="0"/>
            </w:tcBorders>
            <w:vAlign w:val="center"/>
          </w:tcPr>
          <w:p>
            <w:pPr>
              <w:spacing w:line="240" w:lineRule="auto"/>
              <w:ind w:firstLine="420"/>
              <w:jc w:val="center"/>
              <w:rPr>
                <w:rFonts w:ascii="仿宋_GB2312" w:hAnsi="宋体" w:eastAsia="仿宋_GB2312" w:cs="宋体"/>
                <w:kern w:val="0"/>
              </w:rPr>
            </w:pPr>
          </w:p>
        </w:tc>
        <w:tc>
          <w:tcPr>
            <w:tcW w:w="0" w:type="auto"/>
            <w:vMerge w:val="restart"/>
            <w:tcBorders>
              <w:top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时效指标</w:t>
            </w:r>
          </w:p>
        </w:tc>
        <w:tc>
          <w:tcPr>
            <w:tcW w:w="0" w:type="auto"/>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rPr>
              <w:t>按时完成调查</w:t>
            </w:r>
          </w:p>
        </w:tc>
        <w:tc>
          <w:tcPr>
            <w:tcW w:w="0" w:type="auto"/>
            <w:vAlign w:val="center"/>
          </w:tcPr>
          <w:p>
            <w:pPr>
              <w:spacing w:line="240" w:lineRule="auto"/>
              <w:jc w:val="both"/>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2022年全年</w:t>
            </w:r>
          </w:p>
        </w:tc>
        <w:tc>
          <w:tcPr>
            <w:tcW w:w="1168" w:type="dxa"/>
            <w:vAlign w:val="center"/>
          </w:tcPr>
          <w:p>
            <w:pPr>
              <w:spacing w:line="240" w:lineRule="auto"/>
              <w:jc w:val="both"/>
              <w:rPr>
                <w:rFonts w:hint="eastAsia" w:ascii="仿宋_GB2312" w:hAnsi="宋体" w:eastAsia="仿宋_GB2312" w:cs="宋体"/>
                <w:kern w:val="0"/>
                <w:lang w:eastAsia="zh-CN"/>
              </w:rPr>
            </w:pPr>
            <w:r>
              <w:rPr>
                <w:rFonts w:hint="eastAsia" w:ascii="仿宋_GB2312" w:hAnsi="宋体" w:eastAsia="仿宋_GB2312" w:cs="宋体"/>
                <w:kern w:val="0"/>
                <w:lang w:eastAsia="zh-CN"/>
              </w:rPr>
              <w:t>基本完成</w:t>
            </w:r>
          </w:p>
        </w:tc>
        <w:tc>
          <w:tcPr>
            <w:tcW w:w="633" w:type="dxa"/>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jc w:val="center"/>
        </w:trPr>
        <w:tc>
          <w:tcPr>
            <w:tcW w:w="0" w:type="auto"/>
            <w:vMerge w:val="continue"/>
            <w:tcBorders>
              <w:right w:val="single" w:color="auto" w:sz="4" w:space="0"/>
            </w:tcBorders>
            <w:textDirection w:val="tbRlV"/>
            <w:vAlign w:val="center"/>
          </w:tcPr>
          <w:p>
            <w:pPr>
              <w:spacing w:line="240" w:lineRule="auto"/>
              <w:ind w:firstLine="420"/>
              <w:jc w:val="center"/>
              <w:rPr>
                <w:rFonts w:ascii="仿宋_GB2312" w:hAnsi="宋体" w:eastAsia="仿宋_GB2312" w:cs="宋体"/>
                <w:kern w:val="0"/>
              </w:rPr>
            </w:pPr>
          </w:p>
        </w:tc>
        <w:tc>
          <w:tcPr>
            <w:tcW w:w="0" w:type="auto"/>
            <w:vMerge w:val="continue"/>
            <w:tcBorders>
              <w:left w:val="single" w:color="auto" w:sz="4" w:space="0"/>
              <w:bottom w:val="single" w:color="auto" w:sz="4" w:space="0"/>
              <w:right w:val="single" w:color="auto" w:sz="4" w:space="0"/>
            </w:tcBorders>
            <w:vAlign w:val="center"/>
          </w:tcPr>
          <w:p>
            <w:pPr>
              <w:spacing w:line="240" w:lineRule="auto"/>
              <w:ind w:firstLine="420"/>
              <w:jc w:val="center"/>
              <w:rPr>
                <w:rFonts w:ascii="仿宋_GB2312" w:hAnsi="宋体" w:eastAsia="仿宋_GB2312" w:cs="宋体"/>
                <w:kern w:val="0"/>
              </w:rPr>
            </w:pPr>
          </w:p>
        </w:tc>
        <w:tc>
          <w:tcPr>
            <w:tcW w:w="0" w:type="auto"/>
            <w:vMerge w:val="continue"/>
            <w:tcBorders>
              <w:bottom w:val="single" w:color="auto" w:sz="4" w:space="0"/>
            </w:tcBorders>
            <w:vAlign w:val="center"/>
          </w:tcPr>
          <w:p>
            <w:pPr>
              <w:spacing w:line="240" w:lineRule="auto"/>
              <w:jc w:val="center"/>
              <w:rPr>
                <w:rFonts w:hint="eastAsia" w:ascii="仿宋_GB2312" w:hAnsi="宋体" w:eastAsia="仿宋_GB2312" w:cs="宋体"/>
                <w:kern w:val="0"/>
              </w:rPr>
            </w:pPr>
          </w:p>
        </w:tc>
        <w:tc>
          <w:tcPr>
            <w:tcW w:w="0" w:type="auto"/>
            <w:vAlign w:val="center"/>
          </w:tcPr>
          <w:p>
            <w:pPr>
              <w:spacing w:line="240" w:lineRule="auto"/>
              <w:jc w:val="both"/>
              <w:rPr>
                <w:rFonts w:hint="eastAsia" w:ascii="仿宋_GB2312" w:hAnsi="宋体" w:eastAsia="仿宋_GB2312" w:cs="宋体"/>
                <w:kern w:val="0"/>
              </w:rPr>
            </w:pPr>
            <w:r>
              <w:rPr>
                <w:rFonts w:hint="eastAsia" w:ascii="仿宋_GB2312" w:hAnsi="宋体" w:eastAsia="仿宋_GB2312" w:cs="宋体"/>
                <w:kern w:val="0"/>
              </w:rPr>
              <w:t>按时公布调查成果</w:t>
            </w:r>
          </w:p>
        </w:tc>
        <w:tc>
          <w:tcPr>
            <w:tcW w:w="0" w:type="auto"/>
            <w:vAlign w:val="center"/>
          </w:tcPr>
          <w:p>
            <w:pPr>
              <w:spacing w:line="240" w:lineRule="auto"/>
              <w:jc w:val="both"/>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2022年全年</w:t>
            </w:r>
          </w:p>
        </w:tc>
        <w:tc>
          <w:tcPr>
            <w:tcW w:w="1168" w:type="dxa"/>
            <w:vAlign w:val="center"/>
          </w:tcPr>
          <w:p>
            <w:pPr>
              <w:spacing w:line="240" w:lineRule="auto"/>
              <w:jc w:val="both"/>
              <w:rPr>
                <w:rFonts w:hint="eastAsia" w:ascii="仿宋_GB2312" w:hAnsi="宋体" w:eastAsia="仿宋_GB2312" w:cs="宋体"/>
                <w:kern w:val="0"/>
                <w:lang w:eastAsia="zh-CN"/>
              </w:rPr>
            </w:pPr>
            <w:r>
              <w:rPr>
                <w:rFonts w:hint="eastAsia" w:ascii="仿宋_GB2312" w:hAnsi="宋体" w:eastAsia="仿宋_GB2312" w:cs="宋体"/>
                <w:kern w:val="0"/>
                <w:lang w:eastAsia="zh-CN"/>
              </w:rPr>
              <w:t>基本完成</w:t>
            </w:r>
          </w:p>
        </w:tc>
        <w:tc>
          <w:tcPr>
            <w:tcW w:w="633" w:type="dxa"/>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0" w:type="auto"/>
            <w:vMerge w:val="continue"/>
            <w:textDirection w:val="tbRlV"/>
            <w:vAlign w:val="center"/>
          </w:tcPr>
          <w:p>
            <w:pPr>
              <w:spacing w:line="240" w:lineRule="auto"/>
              <w:ind w:firstLine="420"/>
              <w:jc w:val="center"/>
              <w:rPr>
                <w:rFonts w:ascii="仿宋_GB2312" w:hAnsi="宋体" w:eastAsia="仿宋_GB2312" w:cs="宋体"/>
                <w:kern w:val="0"/>
              </w:rPr>
            </w:pPr>
          </w:p>
        </w:tc>
        <w:tc>
          <w:tcPr>
            <w:tcW w:w="0" w:type="auto"/>
            <w:vMerge w:val="restart"/>
            <w:tcBorders>
              <w:top w:val="single" w:color="auto" w:sz="4" w:space="0"/>
              <w:bottom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效益指标</w:t>
            </w:r>
          </w:p>
          <w:p>
            <w:pPr>
              <w:spacing w:line="240" w:lineRule="auto"/>
              <w:jc w:val="center"/>
              <w:rPr>
                <w:rFonts w:ascii="仿宋_GB2312" w:hAnsi="宋体" w:eastAsia="仿宋_GB2312" w:cs="宋体"/>
                <w:kern w:val="0"/>
              </w:rPr>
            </w:pPr>
            <w:r>
              <w:rPr>
                <w:rFonts w:ascii="仿宋_GB2312" w:hAnsi="宋体" w:eastAsia="仿宋_GB2312" w:cs="宋体"/>
                <w:kern w:val="0"/>
              </w:rPr>
              <w:t>(30</w:t>
            </w:r>
            <w:r>
              <w:rPr>
                <w:rFonts w:hint="eastAsia" w:ascii="仿宋_GB2312" w:hAnsi="宋体" w:eastAsia="仿宋_GB2312" w:cs="宋体"/>
                <w:kern w:val="0"/>
              </w:rPr>
              <w:t>分</w:t>
            </w:r>
            <w:r>
              <w:rPr>
                <w:rFonts w:ascii="仿宋_GB2312" w:hAnsi="宋体" w:eastAsia="仿宋_GB2312" w:cs="宋体"/>
                <w:kern w:val="0"/>
              </w:rPr>
              <w:t>)</w:t>
            </w:r>
          </w:p>
        </w:tc>
        <w:tc>
          <w:tcPr>
            <w:tcW w:w="0" w:type="auto"/>
            <w:tcBorders>
              <w:top w:val="single" w:color="auto" w:sz="4" w:space="0"/>
              <w:bottom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经济效益指标</w:t>
            </w:r>
          </w:p>
        </w:tc>
        <w:tc>
          <w:tcPr>
            <w:tcW w:w="0" w:type="auto"/>
            <w:vAlign w:val="center"/>
          </w:tcPr>
          <w:p>
            <w:pPr>
              <w:spacing w:line="240" w:lineRule="auto"/>
              <w:ind w:firstLine="420"/>
              <w:jc w:val="both"/>
              <w:rPr>
                <w:rFonts w:ascii="仿宋_GB2312" w:hAnsi="宋体" w:eastAsia="仿宋_GB2312" w:cs="宋体"/>
                <w:kern w:val="0"/>
              </w:rPr>
            </w:pPr>
            <w:r>
              <w:rPr>
                <w:rFonts w:hint="eastAsia" w:ascii="仿宋_GB2312" w:hAnsi="宋体" w:eastAsia="仿宋_GB2312" w:cs="宋体"/>
                <w:kern w:val="0"/>
              </w:rPr>
              <w:t>确保不动产工作顺利</w:t>
            </w:r>
          </w:p>
        </w:tc>
        <w:tc>
          <w:tcPr>
            <w:tcW w:w="0" w:type="auto"/>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rPr>
              <w:t>完成市县数据更新、成果核查、成果汇总</w:t>
            </w:r>
          </w:p>
        </w:tc>
        <w:tc>
          <w:tcPr>
            <w:tcW w:w="1168" w:type="dxa"/>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lang w:eastAsia="zh-CN"/>
              </w:rPr>
              <w:t>基本完成</w:t>
            </w:r>
          </w:p>
        </w:tc>
        <w:tc>
          <w:tcPr>
            <w:tcW w:w="633" w:type="dxa"/>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10</w:t>
            </w:r>
          </w:p>
        </w:tc>
        <w:tc>
          <w:tcPr>
            <w:tcW w:w="0" w:type="auto"/>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9</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0" w:type="auto"/>
            <w:vMerge w:val="continue"/>
            <w:textDirection w:val="tbRlV"/>
            <w:vAlign w:val="center"/>
          </w:tcPr>
          <w:p>
            <w:pPr>
              <w:spacing w:line="240" w:lineRule="auto"/>
              <w:ind w:firstLine="420"/>
              <w:jc w:val="center"/>
              <w:rPr>
                <w:rFonts w:ascii="仿宋_GB2312" w:hAnsi="宋体" w:eastAsia="仿宋_GB2312" w:cs="宋体"/>
                <w:kern w:val="0"/>
              </w:rPr>
            </w:pPr>
          </w:p>
        </w:tc>
        <w:tc>
          <w:tcPr>
            <w:tcW w:w="0" w:type="auto"/>
            <w:vMerge w:val="continue"/>
            <w:tcBorders>
              <w:top w:val="single" w:color="auto" w:sz="4" w:space="0"/>
              <w:bottom w:val="single" w:color="auto" w:sz="4" w:space="0"/>
            </w:tcBorders>
            <w:vAlign w:val="center"/>
          </w:tcPr>
          <w:p>
            <w:pPr>
              <w:spacing w:line="240" w:lineRule="auto"/>
              <w:ind w:firstLine="420"/>
              <w:jc w:val="center"/>
              <w:rPr>
                <w:rFonts w:ascii="仿宋_GB2312" w:hAnsi="宋体" w:eastAsia="仿宋_GB2312" w:cs="宋体"/>
                <w:kern w:val="0"/>
              </w:rPr>
            </w:pPr>
          </w:p>
        </w:tc>
        <w:tc>
          <w:tcPr>
            <w:tcW w:w="0" w:type="auto"/>
            <w:vMerge w:val="restart"/>
            <w:tcBorders>
              <w:top w:val="single" w:color="auto" w:sz="4" w:space="0"/>
              <w:bottom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社会效益指标</w:t>
            </w:r>
          </w:p>
        </w:tc>
        <w:tc>
          <w:tcPr>
            <w:tcW w:w="0" w:type="auto"/>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rPr>
              <w:t>群众接受程度</w:t>
            </w:r>
          </w:p>
        </w:tc>
        <w:tc>
          <w:tcPr>
            <w:tcW w:w="0" w:type="auto"/>
            <w:vAlign w:val="center"/>
          </w:tcPr>
          <w:p>
            <w:pPr>
              <w:spacing w:line="240" w:lineRule="auto"/>
              <w:jc w:val="both"/>
              <w:rPr>
                <w:rFonts w:hint="eastAsia" w:ascii="仿宋_GB2312" w:hAnsi="宋体" w:eastAsia="仿宋_GB2312" w:cs="宋体"/>
                <w:kern w:val="0"/>
                <w:lang w:eastAsia="zh-CN"/>
              </w:rPr>
            </w:pPr>
            <w:r>
              <w:rPr>
                <w:rFonts w:hint="eastAsia" w:ascii="仿宋_GB2312" w:hAnsi="宋体" w:eastAsia="仿宋_GB2312" w:cs="宋体"/>
                <w:kern w:val="0"/>
                <w:lang w:eastAsia="zh-CN"/>
              </w:rPr>
              <w:t>群众接受度高</w:t>
            </w:r>
          </w:p>
        </w:tc>
        <w:tc>
          <w:tcPr>
            <w:tcW w:w="1168" w:type="dxa"/>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lang w:eastAsia="zh-CN"/>
              </w:rPr>
              <w:t>基本完成</w:t>
            </w:r>
          </w:p>
        </w:tc>
        <w:tc>
          <w:tcPr>
            <w:tcW w:w="633" w:type="dxa"/>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4</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jc w:val="center"/>
        </w:trPr>
        <w:tc>
          <w:tcPr>
            <w:tcW w:w="0" w:type="auto"/>
            <w:vMerge w:val="continue"/>
            <w:textDirection w:val="tbRlV"/>
            <w:vAlign w:val="center"/>
          </w:tcPr>
          <w:p>
            <w:pPr>
              <w:spacing w:line="240" w:lineRule="auto"/>
              <w:ind w:firstLine="420"/>
              <w:jc w:val="center"/>
              <w:rPr>
                <w:rFonts w:ascii="仿宋_GB2312" w:hAnsi="宋体" w:eastAsia="仿宋_GB2312" w:cs="宋体"/>
                <w:kern w:val="0"/>
              </w:rPr>
            </w:pPr>
          </w:p>
        </w:tc>
        <w:tc>
          <w:tcPr>
            <w:tcW w:w="0" w:type="auto"/>
            <w:vMerge w:val="continue"/>
            <w:tcBorders>
              <w:top w:val="single" w:color="auto" w:sz="4" w:space="0"/>
              <w:bottom w:val="single" w:color="auto" w:sz="4" w:space="0"/>
            </w:tcBorders>
            <w:vAlign w:val="center"/>
          </w:tcPr>
          <w:p>
            <w:pPr>
              <w:spacing w:line="240" w:lineRule="auto"/>
              <w:ind w:firstLine="420"/>
              <w:jc w:val="center"/>
              <w:rPr>
                <w:rFonts w:ascii="仿宋_GB2312" w:hAnsi="宋体" w:eastAsia="仿宋_GB2312" w:cs="宋体"/>
                <w:kern w:val="0"/>
              </w:rPr>
            </w:pPr>
          </w:p>
        </w:tc>
        <w:tc>
          <w:tcPr>
            <w:tcW w:w="0" w:type="auto"/>
            <w:vMerge w:val="continue"/>
            <w:tcBorders>
              <w:top w:val="single" w:color="auto" w:sz="4" w:space="0"/>
              <w:bottom w:val="single" w:color="auto" w:sz="4" w:space="0"/>
            </w:tcBorders>
            <w:vAlign w:val="center"/>
          </w:tcPr>
          <w:p>
            <w:pPr>
              <w:spacing w:line="240" w:lineRule="auto"/>
              <w:ind w:firstLine="420"/>
              <w:jc w:val="center"/>
              <w:rPr>
                <w:rFonts w:ascii="仿宋_GB2312" w:hAnsi="宋体" w:eastAsia="仿宋_GB2312" w:cs="宋体"/>
                <w:kern w:val="0"/>
              </w:rPr>
            </w:pPr>
          </w:p>
        </w:tc>
        <w:tc>
          <w:tcPr>
            <w:tcW w:w="0" w:type="auto"/>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rPr>
              <w:t>调查工作普及程度</w:t>
            </w:r>
          </w:p>
        </w:tc>
        <w:tc>
          <w:tcPr>
            <w:tcW w:w="0" w:type="auto"/>
            <w:vAlign w:val="center"/>
          </w:tcPr>
          <w:p>
            <w:pPr>
              <w:spacing w:line="240" w:lineRule="auto"/>
              <w:jc w:val="both"/>
              <w:rPr>
                <w:rFonts w:hint="eastAsia" w:ascii="仿宋_GB2312" w:hAnsi="宋体" w:eastAsia="仿宋_GB2312" w:cs="宋体"/>
                <w:kern w:val="0"/>
                <w:lang w:eastAsia="zh-CN"/>
              </w:rPr>
            </w:pPr>
            <w:r>
              <w:rPr>
                <w:rFonts w:hint="eastAsia" w:ascii="仿宋_GB2312" w:hAnsi="宋体" w:eastAsia="仿宋_GB2312" w:cs="宋体"/>
                <w:kern w:val="0"/>
                <w:lang w:eastAsia="zh-CN"/>
              </w:rPr>
              <w:t>普及度高</w:t>
            </w:r>
          </w:p>
        </w:tc>
        <w:tc>
          <w:tcPr>
            <w:tcW w:w="1168" w:type="dxa"/>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lang w:eastAsia="zh-CN"/>
              </w:rPr>
              <w:t>基本完成</w:t>
            </w:r>
          </w:p>
        </w:tc>
        <w:tc>
          <w:tcPr>
            <w:tcW w:w="633" w:type="dxa"/>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0" w:type="auto"/>
            <w:vMerge w:val="continue"/>
            <w:textDirection w:val="tbRlV"/>
            <w:vAlign w:val="center"/>
          </w:tcPr>
          <w:p>
            <w:pPr>
              <w:spacing w:line="240" w:lineRule="auto"/>
              <w:ind w:firstLine="420"/>
              <w:jc w:val="center"/>
              <w:rPr>
                <w:rFonts w:ascii="仿宋_GB2312" w:hAnsi="宋体" w:eastAsia="仿宋_GB2312" w:cs="宋体"/>
                <w:kern w:val="0"/>
              </w:rPr>
            </w:pPr>
          </w:p>
        </w:tc>
        <w:tc>
          <w:tcPr>
            <w:tcW w:w="0" w:type="auto"/>
            <w:vMerge w:val="continue"/>
            <w:tcBorders>
              <w:top w:val="single" w:color="auto" w:sz="4" w:space="0"/>
              <w:bottom w:val="single" w:color="auto" w:sz="4" w:space="0"/>
            </w:tcBorders>
            <w:vAlign w:val="center"/>
          </w:tcPr>
          <w:p>
            <w:pPr>
              <w:spacing w:line="240" w:lineRule="auto"/>
              <w:ind w:firstLine="420"/>
              <w:jc w:val="center"/>
              <w:rPr>
                <w:rFonts w:ascii="仿宋_GB2312" w:hAnsi="宋体" w:eastAsia="仿宋_GB2312" w:cs="宋体"/>
                <w:kern w:val="0"/>
              </w:rPr>
            </w:pPr>
          </w:p>
        </w:tc>
        <w:tc>
          <w:tcPr>
            <w:tcW w:w="0" w:type="auto"/>
            <w:tcBorders>
              <w:top w:val="single" w:color="auto" w:sz="4" w:space="0"/>
              <w:bottom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生态效益指标</w:t>
            </w:r>
          </w:p>
        </w:tc>
        <w:tc>
          <w:tcPr>
            <w:tcW w:w="0" w:type="auto"/>
            <w:vAlign w:val="center"/>
          </w:tcPr>
          <w:p>
            <w:pPr>
              <w:spacing w:line="240" w:lineRule="auto"/>
              <w:ind w:firstLine="420" w:firstLineChars="0"/>
              <w:jc w:val="center"/>
              <w:rPr>
                <w:rFonts w:hint="eastAsia" w:ascii="仿宋_GB2312" w:hAnsi="Arial" w:eastAsia="仿宋_GB2312" w:cs="Arial"/>
                <w:snapToGrid w:val="0"/>
                <w:color w:val="000000"/>
                <w:kern w:val="0"/>
                <w:sz w:val="21"/>
                <w:szCs w:val="21"/>
                <w:lang w:val="en-US" w:eastAsia="zh-CN" w:bidi="ar-SA"/>
              </w:rPr>
            </w:pPr>
            <w:r>
              <w:rPr>
                <w:rFonts w:hint="eastAsia" w:ascii="仿宋_GB2312" w:eastAsia="仿宋_GB2312"/>
                <w:kern w:val="0"/>
                <w:lang w:eastAsia="zh-CN"/>
              </w:rPr>
              <w:t>生态环境改善状况</w:t>
            </w:r>
          </w:p>
        </w:tc>
        <w:tc>
          <w:tcPr>
            <w:tcW w:w="0" w:type="auto"/>
            <w:vAlign w:val="center"/>
          </w:tcPr>
          <w:p>
            <w:pPr>
              <w:spacing w:line="240" w:lineRule="auto"/>
              <w:jc w:val="both"/>
              <w:rPr>
                <w:rFonts w:hint="eastAsia" w:ascii="仿宋_GB2312" w:hAnsi="Arial" w:eastAsia="仿宋_GB2312" w:cs="Arial"/>
                <w:snapToGrid w:val="0"/>
                <w:color w:val="000000"/>
                <w:kern w:val="0"/>
                <w:sz w:val="21"/>
                <w:szCs w:val="21"/>
                <w:lang w:val="en-US" w:eastAsia="zh-CN" w:bidi="ar-SA"/>
              </w:rPr>
            </w:pPr>
            <w:r>
              <w:rPr>
                <w:rFonts w:hint="eastAsia" w:ascii="仿宋_GB2312" w:eastAsia="仿宋_GB2312"/>
                <w:kern w:val="0"/>
                <w:lang w:eastAsia="zh-CN"/>
              </w:rPr>
              <w:t>有所改善</w:t>
            </w:r>
          </w:p>
        </w:tc>
        <w:tc>
          <w:tcPr>
            <w:tcW w:w="1168" w:type="dxa"/>
            <w:vAlign w:val="center"/>
          </w:tcPr>
          <w:p>
            <w:pPr>
              <w:spacing w:line="240" w:lineRule="auto"/>
              <w:jc w:val="both"/>
              <w:rPr>
                <w:rFonts w:ascii="仿宋_GB2312" w:hAnsi="Arial" w:eastAsia="仿宋_GB2312" w:cs="Arial"/>
                <w:snapToGrid w:val="0"/>
                <w:color w:val="000000"/>
                <w:kern w:val="0"/>
                <w:sz w:val="21"/>
                <w:szCs w:val="21"/>
                <w:lang w:val="en-US" w:eastAsia="en-US" w:bidi="ar-SA"/>
              </w:rPr>
            </w:pPr>
            <w:r>
              <w:rPr>
                <w:rFonts w:hint="eastAsia" w:ascii="仿宋_GB2312" w:eastAsia="仿宋_GB2312"/>
                <w:kern w:val="0"/>
                <w:lang w:eastAsia="zh-CN"/>
              </w:rPr>
              <w:t>有所改善</w:t>
            </w:r>
          </w:p>
        </w:tc>
        <w:tc>
          <w:tcPr>
            <w:tcW w:w="633" w:type="dxa"/>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jc w:val="center"/>
        </w:trPr>
        <w:tc>
          <w:tcPr>
            <w:tcW w:w="0" w:type="auto"/>
            <w:vMerge w:val="continue"/>
            <w:textDirection w:val="tbRlV"/>
            <w:vAlign w:val="center"/>
          </w:tcPr>
          <w:p>
            <w:pPr>
              <w:spacing w:line="240" w:lineRule="auto"/>
              <w:ind w:firstLine="420"/>
              <w:jc w:val="center"/>
              <w:rPr>
                <w:rFonts w:ascii="仿宋_GB2312" w:hAnsi="宋体" w:eastAsia="仿宋_GB2312" w:cs="宋体"/>
                <w:kern w:val="0"/>
              </w:rPr>
            </w:pPr>
          </w:p>
        </w:tc>
        <w:tc>
          <w:tcPr>
            <w:tcW w:w="0" w:type="auto"/>
            <w:vMerge w:val="continue"/>
            <w:tcBorders>
              <w:top w:val="single" w:color="auto" w:sz="4" w:space="0"/>
              <w:bottom w:val="single" w:color="auto" w:sz="4" w:space="0"/>
            </w:tcBorders>
            <w:vAlign w:val="center"/>
          </w:tcPr>
          <w:p>
            <w:pPr>
              <w:spacing w:line="240" w:lineRule="auto"/>
              <w:ind w:firstLine="420"/>
              <w:jc w:val="center"/>
              <w:rPr>
                <w:rFonts w:ascii="仿宋_GB2312" w:hAnsi="宋体" w:eastAsia="仿宋_GB2312" w:cs="宋体"/>
                <w:kern w:val="0"/>
              </w:rPr>
            </w:pPr>
          </w:p>
        </w:tc>
        <w:tc>
          <w:tcPr>
            <w:tcW w:w="0" w:type="auto"/>
            <w:tcBorders>
              <w:top w:val="single" w:color="auto" w:sz="4" w:space="0"/>
              <w:bottom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可持续影响指标</w:t>
            </w:r>
          </w:p>
        </w:tc>
        <w:tc>
          <w:tcPr>
            <w:tcW w:w="0" w:type="auto"/>
            <w:vAlign w:val="center"/>
          </w:tcPr>
          <w:p>
            <w:pPr>
              <w:spacing w:line="240" w:lineRule="auto"/>
              <w:ind w:firstLine="420" w:firstLineChars="0"/>
              <w:jc w:val="center"/>
              <w:rPr>
                <w:rFonts w:hint="eastAsia" w:ascii="仿宋_GB2312" w:hAnsi="Arial" w:eastAsia="仿宋_GB2312" w:cs="Arial"/>
                <w:snapToGrid w:val="0"/>
                <w:color w:val="000000"/>
                <w:kern w:val="0"/>
                <w:sz w:val="21"/>
                <w:szCs w:val="21"/>
                <w:lang w:val="en-US" w:eastAsia="zh-CN" w:bidi="ar-SA"/>
              </w:rPr>
            </w:pPr>
            <w:r>
              <w:rPr>
                <w:rFonts w:hint="eastAsia" w:ascii="仿宋_GB2312" w:eastAsia="仿宋_GB2312"/>
                <w:kern w:val="0"/>
                <w:lang w:eastAsia="zh-CN"/>
              </w:rPr>
              <w:t>促进可持续发展</w:t>
            </w:r>
          </w:p>
        </w:tc>
        <w:tc>
          <w:tcPr>
            <w:tcW w:w="0" w:type="auto"/>
            <w:vAlign w:val="center"/>
          </w:tcPr>
          <w:p>
            <w:pPr>
              <w:spacing w:line="240" w:lineRule="auto"/>
              <w:jc w:val="both"/>
              <w:rPr>
                <w:rFonts w:hint="eastAsia" w:ascii="仿宋_GB2312" w:hAnsi="Arial" w:eastAsia="仿宋_GB2312" w:cs="Arial"/>
                <w:snapToGrid w:val="0"/>
                <w:color w:val="000000"/>
                <w:kern w:val="0"/>
                <w:sz w:val="21"/>
                <w:szCs w:val="21"/>
                <w:lang w:val="en-US" w:eastAsia="zh-CN" w:bidi="ar-SA"/>
              </w:rPr>
            </w:pPr>
            <w:r>
              <w:rPr>
                <w:rFonts w:hint="eastAsia" w:ascii="仿宋_GB2312" w:eastAsia="仿宋_GB2312"/>
                <w:kern w:val="0"/>
                <w:lang w:eastAsia="zh-CN"/>
              </w:rPr>
              <w:t>有所改善</w:t>
            </w:r>
          </w:p>
        </w:tc>
        <w:tc>
          <w:tcPr>
            <w:tcW w:w="1168" w:type="dxa"/>
            <w:vAlign w:val="center"/>
          </w:tcPr>
          <w:p>
            <w:pPr>
              <w:spacing w:line="240" w:lineRule="auto"/>
              <w:jc w:val="both"/>
              <w:rPr>
                <w:rFonts w:hint="eastAsia" w:ascii="仿宋_GB2312" w:hAnsi="Arial" w:eastAsia="仿宋_GB2312" w:cs="Arial"/>
                <w:snapToGrid w:val="0"/>
                <w:color w:val="000000"/>
                <w:kern w:val="0"/>
                <w:sz w:val="21"/>
                <w:szCs w:val="21"/>
                <w:lang w:val="en-US" w:eastAsia="zh-CN" w:bidi="ar-SA"/>
              </w:rPr>
            </w:pPr>
            <w:r>
              <w:rPr>
                <w:rFonts w:hint="eastAsia" w:ascii="仿宋_GB2312" w:eastAsia="仿宋_GB2312"/>
                <w:kern w:val="0"/>
                <w:lang w:eastAsia="zh-CN"/>
              </w:rPr>
              <w:t>有所改善</w:t>
            </w:r>
          </w:p>
        </w:tc>
        <w:tc>
          <w:tcPr>
            <w:tcW w:w="633" w:type="dxa"/>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jc w:val="center"/>
        </w:trPr>
        <w:tc>
          <w:tcPr>
            <w:tcW w:w="0" w:type="auto"/>
            <w:vMerge w:val="continue"/>
            <w:textDirection w:val="tbRlV"/>
            <w:vAlign w:val="center"/>
          </w:tcPr>
          <w:p>
            <w:pPr>
              <w:spacing w:line="240" w:lineRule="auto"/>
              <w:ind w:firstLine="420"/>
              <w:jc w:val="center"/>
              <w:rPr>
                <w:rFonts w:ascii="仿宋_GB2312" w:hAnsi="宋体" w:eastAsia="仿宋_GB2312" w:cs="宋体"/>
                <w:kern w:val="0"/>
              </w:rPr>
            </w:pPr>
          </w:p>
        </w:tc>
        <w:tc>
          <w:tcPr>
            <w:tcW w:w="0" w:type="auto"/>
            <w:vMerge w:val="restart"/>
            <w:tcBorders>
              <w:top w:val="single" w:color="auto" w:sz="4" w:space="0"/>
              <w:bottom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满意度指标</w:t>
            </w:r>
            <w:r>
              <w:rPr>
                <w:rFonts w:ascii="仿宋_GB2312" w:hAnsi="宋体" w:eastAsia="仿宋_GB2312" w:cs="宋体"/>
                <w:kern w:val="0"/>
              </w:rPr>
              <w:t>(10</w:t>
            </w:r>
            <w:r>
              <w:rPr>
                <w:rFonts w:hint="eastAsia" w:ascii="仿宋_GB2312" w:hAnsi="宋体" w:eastAsia="仿宋_GB2312" w:cs="宋体"/>
                <w:kern w:val="0"/>
              </w:rPr>
              <w:t>分</w:t>
            </w:r>
            <w:r>
              <w:rPr>
                <w:rFonts w:ascii="仿宋_GB2312" w:hAnsi="宋体" w:eastAsia="仿宋_GB2312" w:cs="宋体"/>
                <w:kern w:val="0"/>
              </w:rPr>
              <w:t>)</w:t>
            </w:r>
          </w:p>
        </w:tc>
        <w:tc>
          <w:tcPr>
            <w:tcW w:w="0" w:type="auto"/>
            <w:vMerge w:val="restart"/>
            <w:tcBorders>
              <w:top w:val="single" w:color="auto" w:sz="4" w:space="0"/>
              <w:bottom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服务对象满意度指标</w:t>
            </w:r>
          </w:p>
        </w:tc>
        <w:tc>
          <w:tcPr>
            <w:tcW w:w="0" w:type="auto"/>
            <w:vAlign w:val="center"/>
          </w:tcPr>
          <w:p>
            <w:pPr>
              <w:spacing w:line="240" w:lineRule="auto"/>
              <w:ind w:firstLine="420" w:firstLineChars="0"/>
              <w:jc w:val="center"/>
              <w:rPr>
                <w:rFonts w:hint="eastAsia" w:ascii="仿宋_GB2312" w:hAnsi="Arial" w:eastAsia="仿宋_GB2312" w:cs="Arial"/>
                <w:snapToGrid w:val="0"/>
                <w:color w:val="000000"/>
                <w:kern w:val="0"/>
                <w:sz w:val="21"/>
                <w:szCs w:val="21"/>
                <w:lang w:val="en-US" w:eastAsia="zh-CN" w:bidi="ar-SA"/>
              </w:rPr>
            </w:pPr>
            <w:r>
              <w:rPr>
                <w:rFonts w:hint="eastAsia" w:ascii="仿宋_GB2312" w:eastAsia="仿宋_GB2312"/>
                <w:kern w:val="0"/>
                <w:lang w:eastAsia="zh-CN"/>
              </w:rPr>
              <w:t>受益对象满意度</w:t>
            </w:r>
          </w:p>
        </w:tc>
        <w:tc>
          <w:tcPr>
            <w:tcW w:w="0" w:type="auto"/>
            <w:vAlign w:val="center"/>
          </w:tcPr>
          <w:p>
            <w:pPr>
              <w:spacing w:line="240" w:lineRule="auto"/>
              <w:ind w:firstLine="420" w:firstLineChars="0"/>
              <w:jc w:val="center"/>
              <w:rPr>
                <w:rFonts w:hint="default" w:ascii="仿宋_GB2312" w:hAnsi="Arial" w:eastAsia="仿宋_GB2312" w:cs="Arial"/>
                <w:snapToGrid w:val="0"/>
                <w:color w:val="000000"/>
                <w:kern w:val="0"/>
                <w:sz w:val="21"/>
                <w:szCs w:val="21"/>
                <w:lang w:val="en-US" w:eastAsia="zh-CN" w:bidi="ar-SA"/>
              </w:rPr>
            </w:pPr>
            <w:r>
              <w:rPr>
                <w:rFonts w:hint="eastAsia" w:ascii="东文宋体" w:hAnsi="东文宋体" w:eastAsia="东文宋体" w:cs="东文宋体"/>
                <w:kern w:val="0"/>
                <w:lang w:eastAsia="zh-CN"/>
              </w:rPr>
              <w:t>≥</w:t>
            </w:r>
            <w:r>
              <w:rPr>
                <w:rFonts w:hint="eastAsia" w:ascii="仿宋_GB2312" w:eastAsia="仿宋_GB2312"/>
                <w:kern w:val="0"/>
                <w:lang w:val="en-US" w:eastAsia="zh-CN"/>
              </w:rPr>
              <w:t>95%</w:t>
            </w:r>
          </w:p>
        </w:tc>
        <w:tc>
          <w:tcPr>
            <w:tcW w:w="1168" w:type="dxa"/>
            <w:vAlign w:val="center"/>
          </w:tcPr>
          <w:p>
            <w:pPr>
              <w:spacing w:line="240" w:lineRule="auto"/>
              <w:ind w:firstLine="420" w:firstLineChars="0"/>
              <w:jc w:val="center"/>
              <w:rPr>
                <w:rFonts w:hint="default" w:ascii="仿宋_GB2312" w:hAnsi="Arial" w:eastAsia="仿宋_GB2312" w:cs="Arial"/>
                <w:snapToGrid w:val="0"/>
                <w:color w:val="000000"/>
                <w:kern w:val="0"/>
                <w:sz w:val="21"/>
                <w:szCs w:val="21"/>
                <w:lang w:val="en-US" w:eastAsia="zh-CN" w:bidi="ar-SA"/>
              </w:rPr>
            </w:pPr>
            <w:r>
              <w:rPr>
                <w:rFonts w:hint="eastAsia" w:ascii="仿宋_GB2312" w:eastAsia="仿宋_GB2312"/>
                <w:kern w:val="0"/>
                <w:lang w:eastAsia="zh-CN"/>
              </w:rPr>
              <w:t>受益对象满意度达</w:t>
            </w:r>
            <w:r>
              <w:rPr>
                <w:rFonts w:hint="eastAsia" w:ascii="仿宋_GB2312" w:eastAsia="仿宋_GB2312"/>
                <w:kern w:val="0"/>
                <w:lang w:val="en-US" w:eastAsia="zh-CN"/>
              </w:rPr>
              <w:t>98%</w:t>
            </w:r>
          </w:p>
        </w:tc>
        <w:tc>
          <w:tcPr>
            <w:tcW w:w="633" w:type="dxa"/>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0" w:type="auto"/>
            <w:vMerge w:val="continue"/>
            <w:textDirection w:val="tbRlV"/>
            <w:vAlign w:val="center"/>
          </w:tcPr>
          <w:p>
            <w:pPr>
              <w:spacing w:line="240" w:lineRule="auto"/>
              <w:ind w:firstLine="420"/>
              <w:jc w:val="center"/>
              <w:rPr>
                <w:rFonts w:ascii="仿宋_GB2312" w:hAnsi="宋体" w:eastAsia="仿宋_GB2312" w:cs="宋体"/>
                <w:kern w:val="0"/>
              </w:rPr>
            </w:pPr>
          </w:p>
        </w:tc>
        <w:tc>
          <w:tcPr>
            <w:tcW w:w="0" w:type="auto"/>
            <w:vMerge w:val="continue"/>
            <w:tcBorders>
              <w:top w:val="single" w:color="auto" w:sz="4" w:space="0"/>
              <w:bottom w:val="single" w:color="auto" w:sz="4" w:space="0"/>
            </w:tcBorders>
            <w:vAlign w:val="center"/>
          </w:tcPr>
          <w:p>
            <w:pPr>
              <w:spacing w:line="240" w:lineRule="auto"/>
              <w:ind w:firstLine="420"/>
              <w:jc w:val="center"/>
              <w:rPr>
                <w:rFonts w:ascii="仿宋_GB2312" w:hAnsi="宋体" w:eastAsia="仿宋_GB2312" w:cs="宋体"/>
                <w:kern w:val="0"/>
              </w:rPr>
            </w:pPr>
          </w:p>
        </w:tc>
        <w:tc>
          <w:tcPr>
            <w:tcW w:w="0" w:type="auto"/>
            <w:vMerge w:val="continue"/>
            <w:tcBorders>
              <w:top w:val="single" w:color="auto" w:sz="4" w:space="0"/>
              <w:bottom w:val="single" w:color="auto" w:sz="4" w:space="0"/>
            </w:tcBorders>
            <w:vAlign w:val="center"/>
          </w:tcPr>
          <w:p>
            <w:pPr>
              <w:spacing w:line="240" w:lineRule="auto"/>
              <w:ind w:firstLine="420"/>
              <w:jc w:val="center"/>
              <w:rPr>
                <w:rFonts w:ascii="仿宋_GB2312" w:hAnsi="宋体" w:eastAsia="仿宋_GB2312" w:cs="宋体"/>
                <w:kern w:val="0"/>
              </w:rPr>
            </w:pPr>
          </w:p>
        </w:tc>
        <w:tc>
          <w:tcPr>
            <w:tcW w:w="0" w:type="auto"/>
            <w:vAlign w:val="center"/>
          </w:tcPr>
          <w:p>
            <w:pPr>
              <w:spacing w:line="240" w:lineRule="auto"/>
              <w:ind w:firstLine="420" w:firstLineChars="0"/>
              <w:jc w:val="center"/>
              <w:rPr>
                <w:rFonts w:hint="eastAsia" w:ascii="仿宋_GB2312" w:hAnsi="Arial" w:eastAsia="仿宋_GB2312" w:cs="Arial"/>
                <w:snapToGrid w:val="0"/>
                <w:color w:val="000000"/>
                <w:kern w:val="0"/>
                <w:sz w:val="21"/>
                <w:szCs w:val="21"/>
                <w:lang w:val="en-US" w:eastAsia="zh-CN" w:bidi="ar-SA"/>
              </w:rPr>
            </w:pPr>
            <w:r>
              <w:rPr>
                <w:rFonts w:hint="eastAsia" w:ascii="仿宋_GB2312" w:eastAsia="仿宋_GB2312"/>
                <w:kern w:val="0"/>
                <w:lang w:eastAsia="zh-CN"/>
              </w:rPr>
              <w:t>社会公众满意度</w:t>
            </w:r>
          </w:p>
        </w:tc>
        <w:tc>
          <w:tcPr>
            <w:tcW w:w="0" w:type="auto"/>
            <w:vAlign w:val="center"/>
          </w:tcPr>
          <w:p>
            <w:pPr>
              <w:spacing w:line="240" w:lineRule="auto"/>
              <w:ind w:firstLine="420" w:firstLineChars="0"/>
              <w:jc w:val="center"/>
              <w:rPr>
                <w:rFonts w:ascii="仿宋_GB2312" w:hAnsi="Arial" w:eastAsia="仿宋_GB2312" w:cs="Arial"/>
                <w:snapToGrid w:val="0"/>
                <w:color w:val="000000"/>
                <w:kern w:val="0"/>
                <w:sz w:val="21"/>
                <w:szCs w:val="21"/>
                <w:lang w:val="en-US" w:eastAsia="en-US" w:bidi="ar-SA"/>
              </w:rPr>
            </w:pPr>
            <w:r>
              <w:rPr>
                <w:rFonts w:hint="eastAsia" w:ascii="东文宋体" w:hAnsi="东文宋体" w:eastAsia="东文宋体" w:cs="东文宋体"/>
                <w:kern w:val="0"/>
                <w:lang w:eastAsia="zh-CN"/>
              </w:rPr>
              <w:t>≥</w:t>
            </w:r>
            <w:r>
              <w:rPr>
                <w:rFonts w:hint="eastAsia" w:ascii="仿宋_GB2312" w:eastAsia="仿宋_GB2312"/>
                <w:kern w:val="0"/>
                <w:lang w:val="en-US" w:eastAsia="zh-CN"/>
              </w:rPr>
              <w:t>95%</w:t>
            </w:r>
          </w:p>
        </w:tc>
        <w:tc>
          <w:tcPr>
            <w:tcW w:w="1168" w:type="dxa"/>
            <w:vAlign w:val="center"/>
          </w:tcPr>
          <w:p>
            <w:pPr>
              <w:spacing w:line="240" w:lineRule="auto"/>
              <w:ind w:firstLine="420" w:firstLineChars="0"/>
              <w:jc w:val="center"/>
              <w:rPr>
                <w:rFonts w:ascii="仿宋_GB2312" w:hAnsi="Arial" w:eastAsia="仿宋_GB2312" w:cs="Arial"/>
                <w:snapToGrid w:val="0"/>
                <w:color w:val="000000"/>
                <w:kern w:val="0"/>
                <w:sz w:val="21"/>
                <w:szCs w:val="21"/>
                <w:lang w:val="en-US" w:eastAsia="en-US" w:bidi="ar-SA"/>
              </w:rPr>
            </w:pPr>
            <w:r>
              <w:rPr>
                <w:rFonts w:hint="eastAsia" w:ascii="仿宋_GB2312" w:eastAsia="仿宋_GB2312"/>
                <w:kern w:val="0"/>
                <w:lang w:eastAsia="zh-CN"/>
              </w:rPr>
              <w:t>群众满意度达</w:t>
            </w:r>
            <w:r>
              <w:rPr>
                <w:rFonts w:hint="eastAsia" w:ascii="仿宋_GB2312" w:eastAsia="仿宋_GB2312"/>
                <w:kern w:val="0"/>
                <w:lang w:val="en-US" w:eastAsia="zh-CN"/>
              </w:rPr>
              <w:t>98%</w:t>
            </w:r>
          </w:p>
        </w:tc>
        <w:tc>
          <w:tcPr>
            <w:tcW w:w="633" w:type="dxa"/>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jc w:val="center"/>
        </w:trPr>
        <w:tc>
          <w:tcPr>
            <w:tcW w:w="0" w:type="auto"/>
            <w:vMerge w:val="continue"/>
            <w:textDirection w:val="tbRlV"/>
            <w:vAlign w:val="center"/>
          </w:tcPr>
          <w:p>
            <w:pPr>
              <w:spacing w:line="240" w:lineRule="auto"/>
              <w:ind w:firstLine="420"/>
              <w:jc w:val="center"/>
              <w:rPr>
                <w:rFonts w:ascii="仿宋_GB2312" w:hAnsi="宋体" w:eastAsia="仿宋_GB2312" w:cs="宋体"/>
                <w:kern w:val="0"/>
              </w:rPr>
            </w:pPr>
          </w:p>
        </w:tc>
        <w:tc>
          <w:tcPr>
            <w:tcW w:w="0" w:type="auto"/>
            <w:vMerge w:val="restart"/>
            <w:tcBorders>
              <w:top w:val="single" w:color="auto" w:sz="4" w:space="0"/>
            </w:tcBorders>
            <w:vAlign w:val="center"/>
          </w:tcPr>
          <w:p>
            <w:pPr>
              <w:spacing w:line="240" w:lineRule="auto"/>
              <w:jc w:val="center"/>
              <w:rPr>
                <w:rFonts w:hint="eastAsia" w:ascii="仿宋_GB2312" w:eastAsia="仿宋_GB2312"/>
                <w:kern w:val="0"/>
                <w:lang w:val="en-US" w:eastAsia="zh-CN"/>
              </w:rPr>
            </w:pPr>
            <w:r>
              <w:rPr>
                <w:rFonts w:hint="eastAsia" w:ascii="仿宋_GB2312" w:eastAsia="仿宋_GB2312"/>
                <w:kern w:val="0"/>
                <w:lang w:val="en-US" w:eastAsia="zh-CN"/>
              </w:rPr>
              <w:t>成本指标</w:t>
            </w:r>
          </w:p>
          <w:p>
            <w:pPr>
              <w:spacing w:line="240" w:lineRule="auto"/>
              <w:jc w:val="center"/>
              <w:rPr>
                <w:rFonts w:ascii="仿宋_GB2312" w:hAnsi="宋体" w:eastAsia="仿宋_GB2312" w:cs="宋体"/>
                <w:kern w:val="0"/>
              </w:rPr>
            </w:pPr>
            <w:r>
              <w:rPr>
                <w:rFonts w:hint="eastAsia" w:ascii="仿宋_GB2312" w:eastAsia="仿宋_GB2312"/>
                <w:kern w:val="0"/>
                <w:lang w:val="en-US" w:eastAsia="zh-CN"/>
              </w:rPr>
              <w:t>（20分）</w:t>
            </w:r>
          </w:p>
        </w:tc>
        <w:tc>
          <w:tcPr>
            <w:tcW w:w="0" w:type="auto"/>
            <w:tcBorders>
              <w:top w:val="single" w:color="auto" w:sz="4" w:space="0"/>
            </w:tcBorders>
            <w:vAlign w:val="center"/>
          </w:tcPr>
          <w:p>
            <w:pPr>
              <w:spacing w:line="240" w:lineRule="auto"/>
              <w:jc w:val="center"/>
              <w:rPr>
                <w:rFonts w:ascii="仿宋_GB2312" w:hAnsi="宋体" w:eastAsia="仿宋_GB2312" w:cs="宋体"/>
                <w:kern w:val="0"/>
              </w:rPr>
            </w:pPr>
            <w:r>
              <w:rPr>
                <w:rFonts w:hint="eastAsia" w:ascii="仿宋_GB2312" w:eastAsia="仿宋_GB2312"/>
                <w:kern w:val="0"/>
                <w:lang w:eastAsia="zh-CN"/>
              </w:rPr>
              <w:t>经济成本指标</w:t>
            </w:r>
          </w:p>
        </w:tc>
        <w:tc>
          <w:tcPr>
            <w:tcW w:w="0" w:type="auto"/>
            <w:vAlign w:val="center"/>
          </w:tcPr>
          <w:p>
            <w:pPr>
              <w:spacing w:line="240" w:lineRule="auto"/>
              <w:jc w:val="both"/>
              <w:rPr>
                <w:rFonts w:hint="eastAsia" w:ascii="仿宋_GB2312" w:hAnsi="宋体" w:eastAsia="仿宋_GB2312" w:cs="宋体"/>
                <w:kern w:val="0"/>
                <w:lang w:eastAsia="zh-CN"/>
              </w:rPr>
            </w:pPr>
            <w:r>
              <w:rPr>
                <w:rFonts w:hint="eastAsia" w:ascii="仿宋_GB2312" w:hAnsi="宋体" w:eastAsia="仿宋_GB2312" w:cs="宋体"/>
                <w:kern w:val="0"/>
                <w:lang w:eastAsia="zh-CN"/>
              </w:rPr>
              <w:t>人工和材料成本</w:t>
            </w:r>
          </w:p>
        </w:tc>
        <w:tc>
          <w:tcPr>
            <w:tcW w:w="0" w:type="auto"/>
            <w:vAlign w:val="center"/>
          </w:tcPr>
          <w:p>
            <w:pPr>
              <w:spacing w:line="240" w:lineRule="auto"/>
              <w:ind w:firstLine="420"/>
              <w:jc w:val="both"/>
              <w:rPr>
                <w:rFonts w:hint="eastAsia" w:ascii="仿宋_GB2312" w:hAnsi="宋体" w:eastAsia="仿宋_GB2312" w:cs="宋体"/>
                <w:kern w:val="0"/>
                <w:lang w:eastAsia="zh-CN"/>
              </w:rPr>
            </w:pPr>
            <w:r>
              <w:rPr>
                <w:rFonts w:hint="eastAsia" w:ascii="仿宋_GB2312" w:hAnsi="宋体" w:eastAsia="仿宋_GB2312" w:cs="宋体"/>
                <w:kern w:val="0"/>
                <w:lang w:eastAsia="zh-CN"/>
              </w:rPr>
              <w:t>预算之内</w:t>
            </w:r>
          </w:p>
        </w:tc>
        <w:tc>
          <w:tcPr>
            <w:tcW w:w="1168" w:type="dxa"/>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lang w:eastAsia="zh-CN"/>
              </w:rPr>
              <w:t>预算之内</w:t>
            </w:r>
          </w:p>
        </w:tc>
        <w:tc>
          <w:tcPr>
            <w:tcW w:w="633" w:type="dxa"/>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10</w:t>
            </w:r>
          </w:p>
        </w:tc>
        <w:tc>
          <w:tcPr>
            <w:tcW w:w="0" w:type="auto"/>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10</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jc w:val="center"/>
        </w:trPr>
        <w:tc>
          <w:tcPr>
            <w:tcW w:w="0" w:type="auto"/>
            <w:vMerge w:val="continue"/>
            <w:textDirection w:val="tbRlV"/>
            <w:vAlign w:val="center"/>
          </w:tcPr>
          <w:p>
            <w:pPr>
              <w:spacing w:line="240" w:lineRule="auto"/>
              <w:ind w:firstLine="420"/>
              <w:jc w:val="center"/>
              <w:rPr>
                <w:rFonts w:ascii="仿宋_GB2312" w:hAnsi="宋体" w:eastAsia="仿宋_GB2312" w:cs="宋体"/>
                <w:kern w:val="0"/>
              </w:rPr>
            </w:pPr>
          </w:p>
        </w:tc>
        <w:tc>
          <w:tcPr>
            <w:tcW w:w="0" w:type="auto"/>
            <w:vMerge w:val="continue"/>
            <w:tcBorders>
              <w:top w:val="nil"/>
            </w:tcBorders>
            <w:vAlign w:val="center"/>
          </w:tcPr>
          <w:p>
            <w:pPr>
              <w:spacing w:line="240" w:lineRule="auto"/>
              <w:ind w:firstLine="420" w:firstLineChars="0"/>
              <w:jc w:val="center"/>
              <w:rPr>
                <w:rFonts w:ascii="仿宋_GB2312" w:hAnsi="宋体" w:eastAsia="仿宋_GB2312" w:cs="宋体"/>
                <w:kern w:val="0"/>
              </w:rPr>
            </w:pPr>
          </w:p>
        </w:tc>
        <w:tc>
          <w:tcPr>
            <w:tcW w:w="0" w:type="auto"/>
            <w:tcBorders>
              <w:top w:val="nil"/>
            </w:tcBorders>
            <w:vAlign w:val="center"/>
          </w:tcPr>
          <w:p>
            <w:pPr>
              <w:spacing w:line="240" w:lineRule="auto"/>
              <w:jc w:val="center"/>
              <w:rPr>
                <w:rFonts w:ascii="仿宋_GB2312" w:hAnsi="宋体" w:eastAsia="仿宋_GB2312" w:cs="宋体"/>
                <w:kern w:val="0"/>
              </w:rPr>
            </w:pPr>
            <w:r>
              <w:rPr>
                <w:rFonts w:hint="eastAsia" w:ascii="仿宋_GB2312" w:eastAsia="仿宋_GB2312"/>
                <w:kern w:val="0"/>
                <w:lang w:eastAsia="zh-CN"/>
              </w:rPr>
              <w:t>社会成本指标</w:t>
            </w:r>
          </w:p>
        </w:tc>
        <w:tc>
          <w:tcPr>
            <w:tcW w:w="0" w:type="auto"/>
            <w:vAlign w:val="center"/>
          </w:tcPr>
          <w:p>
            <w:pPr>
              <w:spacing w:line="240" w:lineRule="auto"/>
              <w:jc w:val="both"/>
              <w:rPr>
                <w:rFonts w:hint="eastAsia" w:ascii="仿宋_GB2312" w:hAnsi="Arial" w:eastAsia="仿宋_GB2312" w:cs="Arial"/>
                <w:snapToGrid w:val="0"/>
                <w:color w:val="000000"/>
                <w:kern w:val="0"/>
                <w:sz w:val="21"/>
                <w:szCs w:val="21"/>
                <w:lang w:val="en-US" w:eastAsia="zh-CN" w:bidi="ar-SA"/>
              </w:rPr>
            </w:pPr>
            <w:r>
              <w:rPr>
                <w:rFonts w:hint="eastAsia" w:ascii="仿宋_GB2312" w:eastAsia="仿宋_GB2312"/>
                <w:kern w:val="0"/>
                <w:lang w:eastAsia="zh-CN"/>
              </w:rPr>
              <w:t>对社会发展造成的负面影响</w:t>
            </w:r>
          </w:p>
        </w:tc>
        <w:tc>
          <w:tcPr>
            <w:tcW w:w="0" w:type="auto"/>
            <w:vAlign w:val="center"/>
          </w:tcPr>
          <w:p>
            <w:pPr>
              <w:spacing w:line="240" w:lineRule="auto"/>
              <w:ind w:firstLine="420" w:firstLineChars="0"/>
              <w:jc w:val="center"/>
              <w:rPr>
                <w:rFonts w:hint="eastAsia" w:ascii="仿宋_GB2312" w:hAnsi="Arial" w:eastAsia="仿宋_GB2312" w:cs="Arial"/>
                <w:snapToGrid w:val="0"/>
                <w:color w:val="000000"/>
                <w:kern w:val="0"/>
                <w:sz w:val="21"/>
                <w:szCs w:val="21"/>
                <w:lang w:val="en-US" w:eastAsia="zh-CN" w:bidi="ar-SA"/>
              </w:rPr>
            </w:pPr>
            <w:r>
              <w:rPr>
                <w:rFonts w:hint="eastAsia" w:ascii="仿宋_GB2312" w:eastAsia="仿宋_GB2312"/>
                <w:kern w:val="0"/>
                <w:lang w:eastAsia="zh-CN"/>
              </w:rPr>
              <w:t>无</w:t>
            </w:r>
          </w:p>
        </w:tc>
        <w:tc>
          <w:tcPr>
            <w:tcW w:w="1168" w:type="dxa"/>
            <w:vAlign w:val="center"/>
          </w:tcPr>
          <w:p>
            <w:pPr>
              <w:spacing w:line="240" w:lineRule="auto"/>
              <w:ind w:firstLine="420" w:firstLineChars="0"/>
              <w:jc w:val="center"/>
              <w:rPr>
                <w:rFonts w:hint="eastAsia" w:ascii="仿宋_GB2312" w:hAnsi="Arial" w:eastAsia="仿宋_GB2312" w:cs="Arial"/>
                <w:snapToGrid w:val="0"/>
                <w:color w:val="000000"/>
                <w:kern w:val="0"/>
                <w:sz w:val="21"/>
                <w:szCs w:val="21"/>
                <w:lang w:val="en-US" w:eastAsia="zh-CN" w:bidi="ar-SA"/>
              </w:rPr>
            </w:pPr>
            <w:r>
              <w:rPr>
                <w:rFonts w:hint="eastAsia" w:ascii="仿宋_GB2312" w:eastAsia="仿宋_GB2312"/>
                <w:kern w:val="0"/>
                <w:lang w:eastAsia="zh-CN"/>
              </w:rPr>
              <w:t>无</w:t>
            </w:r>
          </w:p>
        </w:tc>
        <w:tc>
          <w:tcPr>
            <w:tcW w:w="633" w:type="dxa"/>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jc w:val="center"/>
        </w:trPr>
        <w:tc>
          <w:tcPr>
            <w:tcW w:w="0" w:type="auto"/>
            <w:vMerge w:val="continue"/>
            <w:textDirection w:val="tbRlV"/>
            <w:vAlign w:val="center"/>
          </w:tcPr>
          <w:p>
            <w:pPr>
              <w:spacing w:line="240" w:lineRule="auto"/>
              <w:ind w:firstLine="420"/>
              <w:jc w:val="center"/>
              <w:rPr>
                <w:rFonts w:ascii="仿宋_GB2312" w:hAnsi="宋体" w:eastAsia="仿宋_GB2312" w:cs="宋体"/>
                <w:kern w:val="0"/>
              </w:rPr>
            </w:pPr>
          </w:p>
        </w:tc>
        <w:tc>
          <w:tcPr>
            <w:tcW w:w="0" w:type="auto"/>
            <w:vMerge w:val="continue"/>
            <w:tcBorders>
              <w:top w:val="nil"/>
            </w:tcBorders>
            <w:vAlign w:val="center"/>
          </w:tcPr>
          <w:p>
            <w:pPr>
              <w:spacing w:line="240" w:lineRule="auto"/>
              <w:ind w:firstLine="420" w:firstLineChars="0"/>
              <w:jc w:val="center"/>
              <w:rPr>
                <w:rFonts w:ascii="仿宋_GB2312" w:hAnsi="宋体" w:eastAsia="仿宋_GB2312" w:cs="宋体"/>
                <w:kern w:val="0"/>
              </w:rPr>
            </w:pPr>
          </w:p>
        </w:tc>
        <w:tc>
          <w:tcPr>
            <w:tcW w:w="0" w:type="auto"/>
            <w:tcBorders>
              <w:top w:val="nil"/>
            </w:tcBorders>
            <w:vAlign w:val="center"/>
          </w:tcPr>
          <w:p>
            <w:pPr>
              <w:spacing w:line="240" w:lineRule="auto"/>
              <w:jc w:val="center"/>
              <w:rPr>
                <w:rFonts w:ascii="仿宋_GB2312" w:hAnsi="宋体" w:eastAsia="仿宋_GB2312" w:cs="宋体"/>
                <w:kern w:val="0"/>
              </w:rPr>
            </w:pPr>
            <w:r>
              <w:rPr>
                <w:rFonts w:hint="eastAsia" w:ascii="仿宋_GB2312" w:eastAsia="仿宋_GB2312"/>
                <w:kern w:val="0"/>
                <w:lang w:eastAsia="zh-CN"/>
              </w:rPr>
              <w:t>生态环境成本指标</w:t>
            </w:r>
          </w:p>
        </w:tc>
        <w:tc>
          <w:tcPr>
            <w:tcW w:w="0" w:type="auto"/>
            <w:vAlign w:val="center"/>
          </w:tcPr>
          <w:p>
            <w:pPr>
              <w:spacing w:line="240" w:lineRule="auto"/>
              <w:jc w:val="both"/>
              <w:rPr>
                <w:rFonts w:hint="eastAsia" w:ascii="仿宋_GB2312" w:hAnsi="Arial" w:eastAsia="仿宋_GB2312" w:cs="Arial"/>
                <w:snapToGrid w:val="0"/>
                <w:color w:val="000000"/>
                <w:kern w:val="0"/>
                <w:sz w:val="21"/>
                <w:szCs w:val="21"/>
                <w:lang w:val="en-US" w:eastAsia="zh-CN" w:bidi="ar-SA"/>
              </w:rPr>
            </w:pPr>
            <w:r>
              <w:rPr>
                <w:rFonts w:hint="eastAsia" w:ascii="仿宋_GB2312" w:eastAsia="仿宋_GB2312"/>
                <w:kern w:val="0"/>
                <w:lang w:eastAsia="zh-CN"/>
              </w:rPr>
              <w:t>对生态环境造成负面影响</w:t>
            </w:r>
          </w:p>
        </w:tc>
        <w:tc>
          <w:tcPr>
            <w:tcW w:w="0" w:type="auto"/>
            <w:vAlign w:val="center"/>
          </w:tcPr>
          <w:p>
            <w:pPr>
              <w:spacing w:line="240" w:lineRule="auto"/>
              <w:ind w:firstLine="420" w:firstLineChars="0"/>
              <w:jc w:val="center"/>
              <w:rPr>
                <w:rFonts w:hint="eastAsia" w:ascii="仿宋_GB2312" w:hAnsi="Arial" w:eastAsia="仿宋_GB2312" w:cs="Arial"/>
                <w:snapToGrid w:val="0"/>
                <w:color w:val="000000"/>
                <w:kern w:val="0"/>
                <w:sz w:val="21"/>
                <w:szCs w:val="21"/>
                <w:lang w:val="en-US" w:eastAsia="zh-CN" w:bidi="ar-SA"/>
              </w:rPr>
            </w:pPr>
            <w:r>
              <w:rPr>
                <w:rFonts w:hint="eastAsia" w:ascii="仿宋_GB2312" w:eastAsia="仿宋_GB2312"/>
                <w:kern w:val="0"/>
                <w:lang w:eastAsia="zh-CN"/>
              </w:rPr>
              <w:t>无</w:t>
            </w:r>
          </w:p>
        </w:tc>
        <w:tc>
          <w:tcPr>
            <w:tcW w:w="1168" w:type="dxa"/>
            <w:vAlign w:val="center"/>
          </w:tcPr>
          <w:p>
            <w:pPr>
              <w:spacing w:line="240" w:lineRule="auto"/>
              <w:ind w:firstLine="420" w:firstLineChars="0"/>
              <w:jc w:val="center"/>
              <w:rPr>
                <w:rFonts w:hint="eastAsia" w:ascii="仿宋_GB2312" w:hAnsi="Arial" w:eastAsia="仿宋_GB2312" w:cs="Arial"/>
                <w:snapToGrid w:val="0"/>
                <w:color w:val="000000"/>
                <w:kern w:val="0"/>
                <w:sz w:val="21"/>
                <w:szCs w:val="21"/>
                <w:lang w:val="en-US" w:eastAsia="zh-CN" w:bidi="ar-SA"/>
              </w:rPr>
            </w:pPr>
            <w:r>
              <w:rPr>
                <w:rFonts w:hint="eastAsia" w:ascii="仿宋_GB2312" w:eastAsia="仿宋_GB2312"/>
                <w:kern w:val="0"/>
                <w:lang w:eastAsia="zh-CN"/>
              </w:rPr>
              <w:t>无</w:t>
            </w:r>
          </w:p>
        </w:tc>
        <w:tc>
          <w:tcPr>
            <w:tcW w:w="633" w:type="dxa"/>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5</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 w:hRule="atLeast"/>
          <w:jc w:val="center"/>
        </w:trPr>
        <w:tc>
          <w:tcPr>
            <w:tcW w:w="6450" w:type="dxa"/>
            <w:gridSpan w:val="6"/>
            <w:vAlign w:val="center"/>
          </w:tcPr>
          <w:p>
            <w:pPr>
              <w:spacing w:line="240" w:lineRule="auto"/>
              <w:ind w:firstLine="420"/>
              <w:jc w:val="center"/>
              <w:rPr>
                <w:rFonts w:ascii="仿宋_GB2312" w:hAnsi="宋体" w:eastAsia="仿宋_GB2312" w:cs="宋体"/>
                <w:kern w:val="0"/>
              </w:rPr>
            </w:pPr>
            <w:r>
              <w:rPr>
                <w:rFonts w:hint="eastAsia" w:ascii="仿宋_GB2312" w:hAnsi="宋体" w:eastAsia="仿宋_GB2312" w:cs="宋体"/>
                <w:kern w:val="0"/>
              </w:rPr>
              <w:t>总分</w:t>
            </w:r>
          </w:p>
        </w:tc>
        <w:tc>
          <w:tcPr>
            <w:tcW w:w="633" w:type="dxa"/>
            <w:vAlign w:val="bottom"/>
          </w:tcPr>
          <w:p>
            <w:pPr>
              <w:spacing w:line="240" w:lineRule="auto"/>
              <w:ind w:firstLine="420"/>
              <w:jc w:val="center"/>
              <w:rPr>
                <w:rFonts w:hint="eastAsia" w:ascii="仿宋_GB2312" w:hAnsi="宋体" w:eastAsia="仿宋_GB2312" w:cs="宋体"/>
                <w:kern w:val="0"/>
                <w:lang w:val="en-US" w:eastAsia="zh-CN"/>
              </w:rPr>
            </w:pPr>
            <w:r>
              <w:rPr>
                <w:rFonts w:hint="eastAsia" w:ascii="仿宋_GB2312" w:hAnsi="宋体" w:eastAsia="仿宋_GB2312" w:cs="宋体"/>
                <w:kern w:val="0"/>
                <w:lang w:val="en-US" w:eastAsia="zh-CN"/>
              </w:rPr>
              <w:t>100</w:t>
            </w:r>
          </w:p>
        </w:tc>
        <w:tc>
          <w:tcPr>
            <w:tcW w:w="0" w:type="auto"/>
            <w:vAlign w:val="bottom"/>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98</w:t>
            </w:r>
          </w:p>
        </w:tc>
        <w:tc>
          <w:tcPr>
            <w:tcW w:w="0" w:type="auto"/>
            <w:vAlign w:val="center"/>
          </w:tcPr>
          <w:p>
            <w:pPr>
              <w:spacing w:line="240" w:lineRule="auto"/>
              <w:ind w:firstLine="420"/>
              <w:jc w:val="center"/>
              <w:rPr>
                <w:rFonts w:hint="eastAsia" w:ascii="仿宋_GB2312" w:hAnsi="宋体" w:eastAsia="仿宋_GB2312" w:cs="宋体"/>
                <w:kern w:val="0"/>
                <w:lang w:val="en-US" w:eastAsia="zh-CN"/>
              </w:rPr>
            </w:pPr>
          </w:p>
        </w:tc>
      </w:tr>
      <w:bookmarkEnd w:id="0"/>
    </w:tbl>
    <w:p>
      <w:pPr>
        <w:spacing w:before="52" w:line="219" w:lineRule="auto"/>
        <w:jc w:val="left"/>
        <w:rPr>
          <w:rFonts w:ascii="仿宋_GB2312" w:hAnsi="宋体" w:eastAsia="仿宋_GB2312" w:cs="宋体"/>
          <w:kern w:val="0"/>
          <w:lang w:eastAsia="zh-CN"/>
        </w:rPr>
      </w:pPr>
      <w:r>
        <w:rPr>
          <w:rFonts w:ascii="仿宋_GB2312" w:hAnsi="宋体" w:eastAsia="仿宋_GB2312" w:cs="宋体"/>
          <w:kern w:val="0"/>
          <w:lang w:eastAsia="zh-CN"/>
        </w:rPr>
        <w:t>备注： 一个一级项目支出一张表。如，业务工作经费，运行维护经费，其他事业发展类资金…各一张表.</w:t>
      </w:r>
    </w:p>
    <w:p>
      <w:pPr>
        <w:spacing w:line="240" w:lineRule="auto"/>
        <w:ind w:firstLine="420"/>
        <w:jc w:val="left"/>
        <w:rPr>
          <w:rFonts w:ascii="宋体" w:hAnsi="宋体" w:eastAsia="宋体" w:cs="宋体"/>
          <w:kern w:val="0"/>
          <w:lang w:eastAsia="zh-CN"/>
        </w:rPr>
      </w:pPr>
    </w:p>
    <w:p>
      <w:r>
        <w:rPr>
          <w:rFonts w:hint="eastAsia" w:ascii="仿宋_GB2312" w:hAnsi="宋体" w:eastAsia="仿宋_GB2312" w:cs="宋体"/>
          <w:kern w:val="0"/>
          <w:lang w:eastAsia="zh-CN"/>
        </w:rPr>
        <w:t>填表人：</w:t>
      </w:r>
      <w:r>
        <w:rPr>
          <w:rFonts w:ascii="仿宋_GB2312" w:hAnsi="宋体" w:eastAsia="仿宋_GB2312" w:cs="宋体"/>
          <w:kern w:val="0"/>
          <w:lang w:eastAsia="zh-CN"/>
        </w:rPr>
        <w:t xml:space="preserve">          </w:t>
      </w:r>
      <w:r>
        <w:rPr>
          <w:rFonts w:hint="eastAsia" w:ascii="仿宋_GB2312" w:hAnsi="宋体" w:eastAsia="仿宋_GB2312" w:cs="宋体"/>
          <w:kern w:val="0"/>
          <w:lang w:eastAsia="zh-CN"/>
        </w:rPr>
        <w:t>填报日期：</w:t>
      </w:r>
      <w:r>
        <w:rPr>
          <w:rFonts w:ascii="仿宋_GB2312" w:hAnsi="宋体" w:eastAsia="仿宋_GB2312" w:cs="宋体"/>
          <w:kern w:val="0"/>
          <w:lang w:eastAsia="zh-CN"/>
        </w:rPr>
        <w:t xml:space="preserve">            </w:t>
      </w:r>
      <w:r>
        <w:rPr>
          <w:rFonts w:hint="eastAsia" w:ascii="仿宋_GB2312" w:hAnsi="宋体" w:eastAsia="仿宋_GB2312" w:cs="宋体"/>
          <w:kern w:val="0"/>
          <w:lang w:eastAsia="zh-CN"/>
        </w:rPr>
        <w:t>联系电话：</w:t>
      </w:r>
      <w:r>
        <w:rPr>
          <w:rFonts w:ascii="仿宋_GB2312" w:hAnsi="宋体" w:eastAsia="仿宋_GB2312" w:cs="宋体"/>
          <w:kern w:val="0"/>
          <w:lang w:eastAsia="zh-CN"/>
        </w:rPr>
        <w:t xml:space="preserve">           </w:t>
      </w:r>
      <w:r>
        <w:rPr>
          <w:rFonts w:hint="eastAsia" w:ascii="仿宋_GB2312" w:hAnsi="宋体" w:eastAsia="仿宋_GB2312" w:cs="宋体"/>
          <w:kern w:val="0"/>
          <w:lang w:eastAsia="zh-CN"/>
        </w:rPr>
        <w:t>单位负责人签字:</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2000000000000000000"/>
    <w:charset w:val="86"/>
    <w:family w:val="script"/>
    <w:pitch w:val="default"/>
    <w:sig w:usb0="00000000" w:usb1="00000000" w:usb2="00000012" w:usb3="00000000" w:csb0="00040001" w:csb1="00000000"/>
  </w:font>
  <w:font w:name="东文宋体">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Arial" w:hAnsi="Arial" w:eastAsia="Arial" w:cs="Arial"/>
        <w:snapToGrid w:val="0"/>
        <w:color w:val="000000"/>
        <w:sz w:val="21"/>
        <w:szCs w:val="21"/>
        <w:lang w:val="en-US" w:eastAsia="en-US" w:bidi="ar-SA"/>
      </w:rPr>
      <w:id w:val="3580141"/>
      <w:docPartObj>
        <w:docPartGallery w:val="autotext"/>
      </w:docPartObj>
    </w:sdtPr>
    <w:sdtEndPr>
      <w:rPr>
        <w:rFonts w:hint="eastAsia" w:cs="Arial" w:asciiTheme="minorEastAsia" w:hAnsiTheme="minorEastAsia" w:eastAsiaTheme="minorEastAsia"/>
        <w:snapToGrid w:val="0"/>
        <w:color w:val="000000"/>
        <w:kern w:val="0"/>
        <w:sz w:val="28"/>
        <w:szCs w:val="28"/>
        <w:lang w:val="en-US" w:eastAsia="en-US" w:bidi="ar-SA"/>
      </w:rPr>
    </w:sdtEndPr>
    <w:sdtContent>
      <w:p>
        <w:pPr>
          <w:pStyle w:val="2"/>
          <w:jc w:val="right"/>
          <w:rPr>
            <w:rFonts w:asciiTheme="minorEastAsia" w:hAnsiTheme="minorEastAsia" w:eastAsiaTheme="minorEastAsia"/>
            <w:kern w:val="0"/>
          </w:rPr>
        </w:pPr>
      </w:p>
    </w:sdtContent>
  </w:sdt>
  <w:p>
    <w:pPr>
      <w:spacing w:line="14" w:lineRule="auto"/>
      <w:jc w:val="left"/>
      <w:rPr>
        <w:kern w:val="0"/>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0ZmZlZTEyYzZiODMwNTZlM2VmMzMxNTExOTMxZTMifQ=="/>
  </w:docVars>
  <w:rsids>
    <w:rsidRoot w:val="00000000"/>
    <w:rsid w:val="115D44D5"/>
    <w:rsid w:val="2D374BD1"/>
    <w:rsid w:val="344A4538"/>
    <w:rsid w:val="4C744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qFormat/>
    <w:uiPriority w:val="99"/>
    <w:pPr>
      <w:tabs>
        <w:tab w:val="center" w:pos="4153"/>
        <w:tab w:val="right" w:pos="8306"/>
      </w:tabs>
      <w:kinsoku w:val="0"/>
      <w:autoSpaceDE w:val="0"/>
      <w:autoSpaceDN w:val="0"/>
      <w:adjustRightInd w:val="0"/>
      <w:snapToGrid w:val="0"/>
      <w:spacing w:line="560" w:lineRule="exact"/>
      <w:textAlignment w:val="baseline"/>
    </w:pPr>
    <w:rPr>
      <w:rFonts w:ascii="Arial" w:hAnsi="Arial" w:eastAsia="Arial" w:cs="Arial"/>
      <w:snapToGrid w:val="0"/>
      <w:color w:val="000000"/>
      <w:sz w:val="18"/>
      <w:szCs w:val="1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674</Words>
  <Characters>728</Characters>
  <Lines>0</Lines>
  <Paragraphs>0</Paragraphs>
  <TotalTime>4</TotalTime>
  <ScaleCrop>false</ScaleCrop>
  <LinksUpToDate>false</LinksUpToDate>
  <CharactersWithSpaces>763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2024-07-03T08:58:00Z</dcterms:created>
  <dc:creator>Administrator</dc:creator>
  <cp:lastModifiedBy>企业用户_615845838</cp:lastModifiedBy>
  <dcterms:modified xsi:type="dcterms:W3CDTF">2024-07-03T09:40:06Z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959CAA934C0744B49088FFB87B3356EF_12</vt:lpwstr>
  </property>
</Properties>
</file>