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CC56B">
      <w:pPr>
        <w:pStyle w:val="3"/>
        <w:rPr>
          <w:rFonts w:hint="eastAsia"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0B1E8998">
      <w:pPr>
        <w:ind w:firstLine="912" w:firstLineChars="200"/>
        <w:rPr>
          <w:rFonts w:hint="eastAsia" w:ascii="方正小标宋简体" w:eastAsia="方正小标宋简体"/>
          <w:bCs/>
          <w:spacing w:val="8"/>
          <w:sz w:val="44"/>
          <w:szCs w:val="44"/>
        </w:rPr>
      </w:pPr>
      <w:r>
        <w:rPr>
          <w:rFonts w:hint="eastAsia" w:ascii="方正小标宋简体" w:eastAsia="方正小标宋简体"/>
          <w:bCs/>
          <w:spacing w:val="8"/>
          <w:sz w:val="44"/>
          <w:szCs w:val="44"/>
        </w:rPr>
        <w:t>2022年度部门整体支出绩效评价基础</w:t>
      </w:r>
    </w:p>
    <w:p w14:paraId="37486CB8">
      <w:pPr>
        <w:ind w:firstLine="3648" w:firstLineChars="800"/>
        <w:rPr>
          <w:rFonts w:hint="eastAsia" w:ascii="方正小标宋简体" w:eastAsia="方正小标宋简体"/>
          <w:bCs/>
          <w:spacing w:val="8"/>
          <w:sz w:val="44"/>
          <w:szCs w:val="44"/>
        </w:rPr>
      </w:pPr>
      <w:r>
        <w:rPr>
          <w:rFonts w:hint="eastAsia" w:ascii="方正小标宋简体" w:eastAsia="方正小标宋简体"/>
          <w:bCs/>
          <w:spacing w:val="8"/>
          <w:sz w:val="44"/>
          <w:szCs w:val="44"/>
        </w:rPr>
        <w:t>数据表</w:t>
      </w: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31AD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707F9340">
            <w:pPr>
              <w:rPr>
                <w:rFonts w:hint="eastAsia"/>
              </w:rPr>
            </w:pPr>
            <w:r>
              <w:rPr>
                <w:rFonts w:hint="eastAsia"/>
              </w:rPr>
              <w:t>财政供养人员情况(人)</w:t>
            </w:r>
          </w:p>
        </w:tc>
        <w:tc>
          <w:tcPr>
            <w:tcW w:w="2116" w:type="dxa"/>
            <w:gridSpan w:val="2"/>
            <w:vAlign w:val="center"/>
          </w:tcPr>
          <w:p w14:paraId="6940F83B">
            <w:pPr>
              <w:rPr>
                <w:rFonts w:hint="eastAsia"/>
              </w:rPr>
            </w:pPr>
            <w:r>
              <w:rPr>
                <w:rFonts w:hint="eastAsia"/>
              </w:rPr>
              <w:t>编制数</w:t>
            </w:r>
          </w:p>
        </w:tc>
        <w:tc>
          <w:tcPr>
            <w:tcW w:w="2039" w:type="dxa"/>
            <w:gridSpan w:val="2"/>
            <w:vAlign w:val="center"/>
          </w:tcPr>
          <w:p w14:paraId="7C7FE48B">
            <w:pPr>
              <w:rPr>
                <w:rFonts w:hint="eastAsia"/>
              </w:rPr>
            </w:pPr>
            <w:r>
              <w:rPr>
                <w:rFonts w:hint="eastAsia"/>
              </w:rPr>
              <w:t>2022年实际在职人数</w:t>
            </w:r>
          </w:p>
        </w:tc>
        <w:tc>
          <w:tcPr>
            <w:tcW w:w="1983" w:type="dxa"/>
            <w:gridSpan w:val="2"/>
            <w:vAlign w:val="center"/>
          </w:tcPr>
          <w:p w14:paraId="516FA507">
            <w:pPr>
              <w:rPr>
                <w:rFonts w:hint="eastAsia"/>
              </w:rPr>
            </w:pPr>
            <w:r>
              <w:rPr>
                <w:rFonts w:hint="eastAsia"/>
              </w:rPr>
              <w:t>控制率</w:t>
            </w:r>
          </w:p>
        </w:tc>
      </w:tr>
      <w:tr w14:paraId="11E51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724A383">
            <w:pPr>
              <w:rPr>
                <w:rFonts w:hint="eastAsia"/>
              </w:rPr>
            </w:pPr>
          </w:p>
        </w:tc>
        <w:tc>
          <w:tcPr>
            <w:tcW w:w="2116" w:type="dxa"/>
            <w:gridSpan w:val="2"/>
            <w:vAlign w:val="center"/>
          </w:tcPr>
          <w:p w14:paraId="53A1D8F1">
            <w:pPr>
              <w:rPr>
                <w:rFonts w:hint="eastAsia"/>
              </w:rPr>
            </w:pPr>
            <w:r>
              <w:rPr>
                <w:rFonts w:hint="eastAsia"/>
              </w:rPr>
              <w:t>4955</w:t>
            </w:r>
          </w:p>
        </w:tc>
        <w:tc>
          <w:tcPr>
            <w:tcW w:w="2039" w:type="dxa"/>
            <w:gridSpan w:val="2"/>
            <w:vAlign w:val="center"/>
          </w:tcPr>
          <w:p w14:paraId="030C753D">
            <w:pPr>
              <w:rPr>
                <w:rFonts w:hint="eastAsia"/>
              </w:rPr>
            </w:pPr>
            <w:r>
              <w:rPr>
                <w:rFonts w:hint="eastAsia"/>
              </w:rPr>
              <w:t>4955</w:t>
            </w:r>
          </w:p>
        </w:tc>
        <w:tc>
          <w:tcPr>
            <w:tcW w:w="1983" w:type="dxa"/>
            <w:gridSpan w:val="2"/>
            <w:vAlign w:val="center"/>
          </w:tcPr>
          <w:p w14:paraId="0FFA56EA">
            <w:pPr>
              <w:rPr>
                <w:rFonts w:hint="eastAsia"/>
              </w:rPr>
            </w:pPr>
          </w:p>
        </w:tc>
      </w:tr>
      <w:tr w14:paraId="77FE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D1E0F60">
            <w:pPr>
              <w:rPr>
                <w:rFonts w:hint="eastAsia"/>
              </w:rPr>
            </w:pPr>
            <w:r>
              <w:rPr>
                <w:rFonts w:hint="eastAsia"/>
              </w:rPr>
              <w:t>经费控制情况(万元)</w:t>
            </w:r>
          </w:p>
        </w:tc>
        <w:tc>
          <w:tcPr>
            <w:tcW w:w="2116" w:type="dxa"/>
            <w:gridSpan w:val="2"/>
            <w:vAlign w:val="center"/>
          </w:tcPr>
          <w:p w14:paraId="2540926B">
            <w:pPr>
              <w:rPr>
                <w:rFonts w:hint="eastAsia"/>
              </w:rPr>
            </w:pPr>
            <w:r>
              <w:rPr>
                <w:rFonts w:hint="eastAsia"/>
              </w:rPr>
              <w:t>2021年决算数</w:t>
            </w:r>
          </w:p>
        </w:tc>
        <w:tc>
          <w:tcPr>
            <w:tcW w:w="2039" w:type="dxa"/>
            <w:gridSpan w:val="2"/>
            <w:vAlign w:val="center"/>
          </w:tcPr>
          <w:p w14:paraId="393DE3B8">
            <w:pPr>
              <w:rPr>
                <w:rFonts w:hint="eastAsia"/>
              </w:rPr>
            </w:pPr>
            <w:r>
              <w:rPr>
                <w:rFonts w:hint="eastAsia"/>
              </w:rPr>
              <w:t>2022年预算数</w:t>
            </w:r>
          </w:p>
        </w:tc>
        <w:tc>
          <w:tcPr>
            <w:tcW w:w="1983" w:type="dxa"/>
            <w:gridSpan w:val="2"/>
            <w:vAlign w:val="center"/>
          </w:tcPr>
          <w:p w14:paraId="1655E350">
            <w:pPr>
              <w:rPr>
                <w:rFonts w:hint="eastAsia"/>
              </w:rPr>
            </w:pPr>
            <w:r>
              <w:rPr>
                <w:rFonts w:hint="eastAsia"/>
              </w:rPr>
              <w:t>2022年决算数</w:t>
            </w:r>
          </w:p>
        </w:tc>
      </w:tr>
      <w:tr w14:paraId="67FE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B8D72D2">
            <w:pPr>
              <w:rPr>
                <w:rFonts w:hint="eastAsia"/>
              </w:rPr>
            </w:pPr>
            <w:r>
              <w:rPr>
                <w:rFonts w:hint="eastAsia"/>
              </w:rPr>
              <w:t>“三公”经费</w:t>
            </w:r>
          </w:p>
        </w:tc>
        <w:tc>
          <w:tcPr>
            <w:tcW w:w="2116" w:type="dxa"/>
            <w:gridSpan w:val="2"/>
            <w:vAlign w:val="center"/>
          </w:tcPr>
          <w:p w14:paraId="2C7AD501">
            <w:pPr>
              <w:rPr>
                <w:rFonts w:hint="eastAsia"/>
              </w:rPr>
            </w:pPr>
            <w:r>
              <w:rPr>
                <w:rFonts w:hint="eastAsia"/>
              </w:rPr>
              <w:t>96.98</w:t>
            </w:r>
          </w:p>
        </w:tc>
        <w:tc>
          <w:tcPr>
            <w:tcW w:w="2039" w:type="dxa"/>
            <w:gridSpan w:val="2"/>
            <w:vAlign w:val="center"/>
          </w:tcPr>
          <w:p w14:paraId="7F4A64CC">
            <w:pPr>
              <w:rPr>
                <w:rFonts w:hint="eastAsia"/>
              </w:rPr>
            </w:pPr>
            <w:r>
              <w:rPr>
                <w:rFonts w:hint="eastAsia"/>
              </w:rPr>
              <w:t>86.74</w:t>
            </w:r>
          </w:p>
        </w:tc>
        <w:tc>
          <w:tcPr>
            <w:tcW w:w="1983" w:type="dxa"/>
            <w:gridSpan w:val="2"/>
            <w:vAlign w:val="center"/>
          </w:tcPr>
          <w:p w14:paraId="6409D35A">
            <w:pPr>
              <w:rPr>
                <w:rFonts w:hint="eastAsia"/>
              </w:rPr>
            </w:pPr>
            <w:r>
              <w:rPr>
                <w:rFonts w:hint="eastAsia"/>
              </w:rPr>
              <w:t>86.36</w:t>
            </w:r>
          </w:p>
        </w:tc>
      </w:tr>
      <w:tr w14:paraId="50C62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AC28B18">
            <w:pPr>
              <w:rPr>
                <w:rFonts w:hint="eastAsia"/>
              </w:rPr>
            </w:pPr>
            <w:r>
              <w:rPr>
                <w:rFonts w:hint="eastAsia"/>
              </w:rPr>
              <w:t>1、公务用车购置和维护经费</w:t>
            </w:r>
          </w:p>
        </w:tc>
        <w:tc>
          <w:tcPr>
            <w:tcW w:w="2116" w:type="dxa"/>
            <w:gridSpan w:val="2"/>
            <w:vAlign w:val="center"/>
          </w:tcPr>
          <w:p w14:paraId="345ECBA5">
            <w:pPr>
              <w:rPr>
                <w:rFonts w:hint="eastAsia"/>
              </w:rPr>
            </w:pPr>
          </w:p>
        </w:tc>
        <w:tc>
          <w:tcPr>
            <w:tcW w:w="2039" w:type="dxa"/>
            <w:gridSpan w:val="2"/>
            <w:vAlign w:val="center"/>
          </w:tcPr>
          <w:p w14:paraId="33B74E10">
            <w:pPr>
              <w:rPr>
                <w:rFonts w:hint="eastAsia"/>
              </w:rPr>
            </w:pPr>
          </w:p>
        </w:tc>
        <w:tc>
          <w:tcPr>
            <w:tcW w:w="1983" w:type="dxa"/>
            <w:gridSpan w:val="2"/>
            <w:vAlign w:val="center"/>
          </w:tcPr>
          <w:p w14:paraId="1A3A7C7A">
            <w:pPr>
              <w:rPr>
                <w:rFonts w:hint="eastAsia"/>
              </w:rPr>
            </w:pPr>
          </w:p>
        </w:tc>
      </w:tr>
      <w:tr w14:paraId="1DAD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C7E5CBB">
            <w:pPr>
              <w:rPr>
                <w:rFonts w:hint="eastAsia"/>
              </w:rPr>
            </w:pPr>
            <w:r>
              <w:rPr>
                <w:rFonts w:hint="eastAsia"/>
              </w:rPr>
              <w:t>其中：公车</w:t>
            </w:r>
            <w:r>
              <w:rPr>
                <w:rFonts w:hint="eastAsia"/>
                <w:lang w:eastAsia="en-US"/>
              </w:rPr>
              <w:t>购置</w:t>
            </w:r>
          </w:p>
        </w:tc>
        <w:tc>
          <w:tcPr>
            <w:tcW w:w="2116" w:type="dxa"/>
            <w:gridSpan w:val="2"/>
            <w:vAlign w:val="center"/>
          </w:tcPr>
          <w:p w14:paraId="76B85BBB">
            <w:pPr>
              <w:rPr>
                <w:rFonts w:hint="eastAsia"/>
              </w:rPr>
            </w:pPr>
          </w:p>
        </w:tc>
        <w:tc>
          <w:tcPr>
            <w:tcW w:w="2039" w:type="dxa"/>
            <w:gridSpan w:val="2"/>
            <w:vAlign w:val="center"/>
          </w:tcPr>
          <w:p w14:paraId="19A4010F">
            <w:pPr>
              <w:rPr>
                <w:rFonts w:hint="eastAsia"/>
              </w:rPr>
            </w:pPr>
          </w:p>
        </w:tc>
        <w:tc>
          <w:tcPr>
            <w:tcW w:w="1983" w:type="dxa"/>
            <w:gridSpan w:val="2"/>
            <w:vAlign w:val="center"/>
          </w:tcPr>
          <w:p w14:paraId="43C9541F">
            <w:pPr>
              <w:rPr>
                <w:rFonts w:hint="eastAsia"/>
              </w:rPr>
            </w:pPr>
          </w:p>
        </w:tc>
      </w:tr>
      <w:tr w14:paraId="2A17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12070D6">
            <w:pPr>
              <w:rPr>
                <w:rFonts w:hint="eastAsia"/>
              </w:rPr>
            </w:pPr>
            <w:r>
              <w:rPr>
                <w:rFonts w:hint="eastAsia"/>
              </w:rPr>
              <w:t xml:space="preserve">     公车运行维护</w:t>
            </w:r>
          </w:p>
        </w:tc>
        <w:tc>
          <w:tcPr>
            <w:tcW w:w="2116" w:type="dxa"/>
            <w:gridSpan w:val="2"/>
            <w:vAlign w:val="center"/>
          </w:tcPr>
          <w:p w14:paraId="24957E96">
            <w:pPr>
              <w:rPr>
                <w:rFonts w:hint="eastAsia"/>
              </w:rPr>
            </w:pPr>
          </w:p>
        </w:tc>
        <w:tc>
          <w:tcPr>
            <w:tcW w:w="2039" w:type="dxa"/>
            <w:gridSpan w:val="2"/>
            <w:vAlign w:val="center"/>
          </w:tcPr>
          <w:p w14:paraId="162606DA">
            <w:pPr>
              <w:rPr>
                <w:rFonts w:hint="eastAsia"/>
              </w:rPr>
            </w:pPr>
          </w:p>
        </w:tc>
        <w:tc>
          <w:tcPr>
            <w:tcW w:w="1983" w:type="dxa"/>
            <w:gridSpan w:val="2"/>
            <w:vAlign w:val="center"/>
          </w:tcPr>
          <w:p w14:paraId="4BE1A22D">
            <w:pPr>
              <w:rPr>
                <w:rFonts w:hint="eastAsia"/>
              </w:rPr>
            </w:pPr>
          </w:p>
        </w:tc>
      </w:tr>
      <w:tr w14:paraId="78C4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00BB28A">
            <w:pPr>
              <w:rPr>
                <w:rFonts w:hint="eastAsia"/>
              </w:rPr>
            </w:pPr>
            <w:r>
              <w:rPr>
                <w:rFonts w:hint="eastAsia"/>
              </w:rPr>
              <w:t>2、出国经费</w:t>
            </w:r>
          </w:p>
        </w:tc>
        <w:tc>
          <w:tcPr>
            <w:tcW w:w="2116" w:type="dxa"/>
            <w:gridSpan w:val="2"/>
            <w:vAlign w:val="center"/>
          </w:tcPr>
          <w:p w14:paraId="3BCD4527">
            <w:pPr>
              <w:rPr>
                <w:rFonts w:hint="eastAsia"/>
              </w:rPr>
            </w:pPr>
          </w:p>
        </w:tc>
        <w:tc>
          <w:tcPr>
            <w:tcW w:w="2039" w:type="dxa"/>
            <w:gridSpan w:val="2"/>
            <w:vAlign w:val="center"/>
          </w:tcPr>
          <w:p w14:paraId="4CE2CE05">
            <w:pPr>
              <w:rPr>
                <w:rFonts w:hint="eastAsia"/>
              </w:rPr>
            </w:pPr>
          </w:p>
        </w:tc>
        <w:tc>
          <w:tcPr>
            <w:tcW w:w="1983" w:type="dxa"/>
            <w:gridSpan w:val="2"/>
            <w:vAlign w:val="center"/>
          </w:tcPr>
          <w:p w14:paraId="34068263">
            <w:pPr>
              <w:rPr>
                <w:rFonts w:hint="eastAsia"/>
              </w:rPr>
            </w:pPr>
          </w:p>
        </w:tc>
      </w:tr>
      <w:tr w14:paraId="13047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366CA872">
            <w:pPr>
              <w:rPr>
                <w:rFonts w:hint="eastAsia"/>
              </w:rPr>
            </w:pPr>
            <w:r>
              <w:rPr>
                <w:rFonts w:hint="eastAsia"/>
              </w:rPr>
              <w:t>3、公务接待</w:t>
            </w:r>
          </w:p>
        </w:tc>
        <w:tc>
          <w:tcPr>
            <w:tcW w:w="2116" w:type="dxa"/>
            <w:gridSpan w:val="2"/>
            <w:vAlign w:val="center"/>
          </w:tcPr>
          <w:p w14:paraId="0186FCA7">
            <w:pPr>
              <w:rPr>
                <w:rFonts w:hint="eastAsia"/>
              </w:rPr>
            </w:pPr>
            <w:r>
              <w:rPr>
                <w:rFonts w:hint="eastAsia"/>
              </w:rPr>
              <w:t>96.98</w:t>
            </w:r>
          </w:p>
        </w:tc>
        <w:tc>
          <w:tcPr>
            <w:tcW w:w="2039" w:type="dxa"/>
            <w:gridSpan w:val="2"/>
            <w:vAlign w:val="center"/>
          </w:tcPr>
          <w:p w14:paraId="329740FA">
            <w:pPr>
              <w:rPr>
                <w:rFonts w:hint="eastAsia"/>
              </w:rPr>
            </w:pPr>
            <w:r>
              <w:rPr>
                <w:rFonts w:hint="eastAsia"/>
              </w:rPr>
              <w:t>86.74</w:t>
            </w:r>
          </w:p>
        </w:tc>
        <w:tc>
          <w:tcPr>
            <w:tcW w:w="1983" w:type="dxa"/>
            <w:gridSpan w:val="2"/>
            <w:vAlign w:val="center"/>
          </w:tcPr>
          <w:p w14:paraId="6FA47409">
            <w:pPr>
              <w:rPr>
                <w:rFonts w:hint="eastAsia"/>
              </w:rPr>
            </w:pPr>
            <w:r>
              <w:rPr>
                <w:rFonts w:hint="eastAsia"/>
              </w:rPr>
              <w:t>86.36</w:t>
            </w:r>
          </w:p>
        </w:tc>
      </w:tr>
      <w:tr w14:paraId="5FE9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952085">
            <w:pPr>
              <w:rPr>
                <w:rFonts w:hint="eastAsia"/>
              </w:rPr>
            </w:pPr>
            <w:r>
              <w:rPr>
                <w:rFonts w:hint="eastAsia"/>
              </w:rPr>
              <w:t>项目支出：</w:t>
            </w:r>
          </w:p>
        </w:tc>
        <w:tc>
          <w:tcPr>
            <w:tcW w:w="2116" w:type="dxa"/>
            <w:gridSpan w:val="2"/>
            <w:vAlign w:val="center"/>
          </w:tcPr>
          <w:p w14:paraId="700D5798">
            <w:pPr>
              <w:rPr>
                <w:rFonts w:hint="eastAsia"/>
              </w:rPr>
            </w:pPr>
            <w:r>
              <w:rPr>
                <w:rFonts w:hint="eastAsia"/>
              </w:rPr>
              <w:t>10103.72</w:t>
            </w:r>
          </w:p>
        </w:tc>
        <w:tc>
          <w:tcPr>
            <w:tcW w:w="2039" w:type="dxa"/>
            <w:gridSpan w:val="2"/>
            <w:vAlign w:val="center"/>
          </w:tcPr>
          <w:p w14:paraId="4AE654C9">
            <w:pPr>
              <w:rPr>
                <w:rFonts w:hint="eastAsia"/>
              </w:rPr>
            </w:pPr>
            <w:r>
              <w:rPr>
                <w:rFonts w:hint="eastAsia"/>
              </w:rPr>
              <w:t>13887.29</w:t>
            </w:r>
          </w:p>
        </w:tc>
        <w:tc>
          <w:tcPr>
            <w:tcW w:w="1983" w:type="dxa"/>
            <w:gridSpan w:val="2"/>
            <w:vAlign w:val="center"/>
          </w:tcPr>
          <w:p w14:paraId="014F7286">
            <w:pPr>
              <w:rPr>
                <w:rFonts w:hint="eastAsia"/>
              </w:rPr>
            </w:pPr>
            <w:r>
              <w:rPr>
                <w:rFonts w:hint="eastAsia"/>
              </w:rPr>
              <w:t>13887.29</w:t>
            </w:r>
          </w:p>
        </w:tc>
      </w:tr>
      <w:tr w14:paraId="2FC1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E9AECB4">
            <w:pPr>
              <w:rPr>
                <w:rFonts w:hint="eastAsia"/>
              </w:rPr>
            </w:pPr>
            <w:r>
              <w:rPr>
                <w:rFonts w:hint="eastAsia"/>
              </w:rPr>
              <w:t>1、业务工作经费</w:t>
            </w:r>
          </w:p>
        </w:tc>
        <w:tc>
          <w:tcPr>
            <w:tcW w:w="2116" w:type="dxa"/>
            <w:gridSpan w:val="2"/>
            <w:vAlign w:val="center"/>
          </w:tcPr>
          <w:p w14:paraId="68775B61">
            <w:pPr>
              <w:rPr>
                <w:rFonts w:hint="eastAsia"/>
              </w:rPr>
            </w:pPr>
          </w:p>
        </w:tc>
        <w:tc>
          <w:tcPr>
            <w:tcW w:w="2039" w:type="dxa"/>
            <w:gridSpan w:val="2"/>
            <w:vAlign w:val="center"/>
          </w:tcPr>
          <w:p w14:paraId="45F97599">
            <w:pPr>
              <w:rPr>
                <w:rFonts w:hint="eastAsia"/>
              </w:rPr>
            </w:pPr>
          </w:p>
        </w:tc>
        <w:tc>
          <w:tcPr>
            <w:tcW w:w="1983" w:type="dxa"/>
            <w:gridSpan w:val="2"/>
            <w:vAlign w:val="center"/>
          </w:tcPr>
          <w:p w14:paraId="0E2154DD">
            <w:pPr>
              <w:rPr>
                <w:rFonts w:hint="eastAsia"/>
              </w:rPr>
            </w:pPr>
          </w:p>
        </w:tc>
      </w:tr>
      <w:tr w14:paraId="177B8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6AACF86">
            <w:pPr>
              <w:rPr>
                <w:rFonts w:hint="eastAsia"/>
              </w:rPr>
            </w:pPr>
            <w:r>
              <w:rPr>
                <w:rFonts w:hint="eastAsia"/>
              </w:rPr>
              <w:t>2、运行维护经费</w:t>
            </w:r>
          </w:p>
        </w:tc>
        <w:tc>
          <w:tcPr>
            <w:tcW w:w="2116" w:type="dxa"/>
            <w:gridSpan w:val="2"/>
            <w:vAlign w:val="center"/>
          </w:tcPr>
          <w:p w14:paraId="01E8075F">
            <w:pPr>
              <w:rPr>
                <w:rFonts w:hint="eastAsia"/>
              </w:rPr>
            </w:pPr>
            <w:r>
              <w:rPr>
                <w:rFonts w:hint="eastAsia"/>
              </w:rPr>
              <w:t>9475.72</w:t>
            </w:r>
          </w:p>
        </w:tc>
        <w:tc>
          <w:tcPr>
            <w:tcW w:w="2039" w:type="dxa"/>
            <w:gridSpan w:val="2"/>
            <w:vAlign w:val="center"/>
          </w:tcPr>
          <w:p w14:paraId="3D6F8A20">
            <w:pPr>
              <w:rPr>
                <w:rFonts w:hint="eastAsia"/>
              </w:rPr>
            </w:pPr>
            <w:r>
              <w:rPr>
                <w:rFonts w:hint="eastAsia"/>
              </w:rPr>
              <w:t>11240.29</w:t>
            </w:r>
          </w:p>
        </w:tc>
        <w:tc>
          <w:tcPr>
            <w:tcW w:w="1983" w:type="dxa"/>
            <w:gridSpan w:val="2"/>
            <w:vAlign w:val="center"/>
          </w:tcPr>
          <w:p w14:paraId="7B12B375">
            <w:pPr>
              <w:rPr>
                <w:rFonts w:hint="eastAsia"/>
              </w:rPr>
            </w:pPr>
            <w:r>
              <w:rPr>
                <w:rFonts w:hint="eastAsia"/>
              </w:rPr>
              <w:t>11240.29</w:t>
            </w:r>
          </w:p>
        </w:tc>
      </w:tr>
      <w:tr w14:paraId="7076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9A10BF2">
            <w:pPr>
              <w:rPr>
                <w:rFonts w:hint="eastAsia"/>
              </w:rPr>
            </w:pPr>
            <w:r>
              <w:rPr>
                <w:rFonts w:hint="eastAsia"/>
              </w:rPr>
              <w:t>3、县级专项资金</w:t>
            </w:r>
          </w:p>
          <w:p w14:paraId="32542EF6">
            <w:pPr>
              <w:rPr>
                <w:rFonts w:hint="eastAsia"/>
              </w:rPr>
            </w:pPr>
            <w:r>
              <w:rPr>
                <w:rFonts w:hint="eastAsia"/>
              </w:rPr>
              <w:t>(一个专项一行)</w:t>
            </w:r>
          </w:p>
        </w:tc>
        <w:tc>
          <w:tcPr>
            <w:tcW w:w="2116" w:type="dxa"/>
            <w:gridSpan w:val="2"/>
            <w:vAlign w:val="center"/>
          </w:tcPr>
          <w:p w14:paraId="629A6A82">
            <w:pPr>
              <w:rPr>
                <w:rFonts w:hint="eastAsia"/>
              </w:rPr>
            </w:pPr>
            <w:r>
              <w:rPr>
                <w:rFonts w:hint="eastAsia"/>
              </w:rPr>
              <w:t>628</w:t>
            </w:r>
          </w:p>
        </w:tc>
        <w:tc>
          <w:tcPr>
            <w:tcW w:w="2039" w:type="dxa"/>
            <w:gridSpan w:val="2"/>
            <w:vAlign w:val="center"/>
          </w:tcPr>
          <w:p w14:paraId="58F4E095">
            <w:pPr>
              <w:rPr>
                <w:rFonts w:hint="eastAsia"/>
              </w:rPr>
            </w:pPr>
            <w:r>
              <w:rPr>
                <w:rFonts w:hint="eastAsia"/>
              </w:rPr>
              <w:t>2647</w:t>
            </w:r>
          </w:p>
        </w:tc>
        <w:tc>
          <w:tcPr>
            <w:tcW w:w="1983" w:type="dxa"/>
            <w:gridSpan w:val="2"/>
            <w:vAlign w:val="center"/>
          </w:tcPr>
          <w:p w14:paraId="4558886C">
            <w:pPr>
              <w:rPr>
                <w:rFonts w:hint="eastAsia"/>
              </w:rPr>
            </w:pPr>
            <w:r>
              <w:rPr>
                <w:rFonts w:hint="eastAsia"/>
              </w:rPr>
              <w:t>2647</w:t>
            </w:r>
          </w:p>
        </w:tc>
      </w:tr>
      <w:tr w14:paraId="7A91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tcPr>
          <w:p w14:paraId="3A1655A7">
            <w:pPr>
              <w:rPr>
                <w:rFonts w:hint="eastAsia"/>
              </w:rPr>
            </w:pPr>
            <w:r>
              <w:rPr>
                <w:rFonts w:hint="eastAsia"/>
              </w:rPr>
              <w:t>教室维修本级配套</w:t>
            </w:r>
          </w:p>
        </w:tc>
        <w:tc>
          <w:tcPr>
            <w:tcW w:w="2116" w:type="dxa"/>
            <w:gridSpan w:val="2"/>
            <w:vAlign w:val="center"/>
          </w:tcPr>
          <w:p w14:paraId="05E0C675">
            <w:pPr>
              <w:rPr>
                <w:rFonts w:hint="eastAsia"/>
              </w:rPr>
            </w:pPr>
            <w:r>
              <w:rPr>
                <w:rFonts w:hint="eastAsia"/>
              </w:rPr>
              <w:t xml:space="preserve">171 </w:t>
            </w:r>
          </w:p>
        </w:tc>
        <w:tc>
          <w:tcPr>
            <w:tcW w:w="2039" w:type="dxa"/>
            <w:gridSpan w:val="2"/>
            <w:vAlign w:val="center"/>
          </w:tcPr>
          <w:p w14:paraId="1B2A215E">
            <w:pPr>
              <w:rPr>
                <w:rFonts w:hint="eastAsia"/>
              </w:rPr>
            </w:pPr>
            <w:r>
              <w:rPr>
                <w:rFonts w:hint="eastAsia"/>
              </w:rPr>
              <w:t xml:space="preserve">190 </w:t>
            </w:r>
          </w:p>
        </w:tc>
        <w:tc>
          <w:tcPr>
            <w:tcW w:w="1983" w:type="dxa"/>
            <w:gridSpan w:val="2"/>
            <w:vAlign w:val="center"/>
          </w:tcPr>
          <w:p w14:paraId="3A4EC2BB">
            <w:pPr>
              <w:rPr>
                <w:rFonts w:hint="eastAsia"/>
              </w:rPr>
            </w:pPr>
            <w:r>
              <w:rPr>
                <w:rFonts w:hint="eastAsia"/>
              </w:rPr>
              <w:t xml:space="preserve">190 </w:t>
            </w:r>
          </w:p>
        </w:tc>
      </w:tr>
      <w:tr w14:paraId="131B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tcPr>
          <w:p w14:paraId="31651E30">
            <w:pPr>
              <w:rPr>
                <w:rFonts w:hint="eastAsia"/>
              </w:rPr>
            </w:pPr>
            <w:r>
              <w:rPr>
                <w:rFonts w:hint="eastAsia"/>
              </w:rPr>
              <w:t>税改转移支付10%用于维修</w:t>
            </w:r>
          </w:p>
        </w:tc>
        <w:tc>
          <w:tcPr>
            <w:tcW w:w="2116" w:type="dxa"/>
            <w:gridSpan w:val="2"/>
            <w:vAlign w:val="center"/>
          </w:tcPr>
          <w:p w14:paraId="0F43D242">
            <w:pPr>
              <w:rPr>
                <w:rFonts w:hint="eastAsia"/>
              </w:rPr>
            </w:pPr>
            <w:r>
              <w:rPr>
                <w:rFonts w:hint="eastAsia"/>
              </w:rPr>
              <w:t xml:space="preserve">157 </w:t>
            </w:r>
          </w:p>
        </w:tc>
        <w:tc>
          <w:tcPr>
            <w:tcW w:w="2039" w:type="dxa"/>
            <w:gridSpan w:val="2"/>
            <w:vAlign w:val="center"/>
          </w:tcPr>
          <w:p w14:paraId="37E5F802">
            <w:pPr>
              <w:rPr>
                <w:rFonts w:hint="eastAsia"/>
              </w:rPr>
            </w:pPr>
            <w:r>
              <w:rPr>
                <w:rFonts w:hint="eastAsia"/>
              </w:rPr>
              <w:t xml:space="preserve">157 </w:t>
            </w:r>
          </w:p>
        </w:tc>
        <w:tc>
          <w:tcPr>
            <w:tcW w:w="1983" w:type="dxa"/>
            <w:gridSpan w:val="2"/>
            <w:vAlign w:val="center"/>
          </w:tcPr>
          <w:p w14:paraId="0C6829E4">
            <w:pPr>
              <w:rPr>
                <w:rFonts w:hint="eastAsia"/>
              </w:rPr>
            </w:pPr>
            <w:r>
              <w:rPr>
                <w:rFonts w:hint="eastAsia"/>
              </w:rPr>
              <w:t xml:space="preserve">157 </w:t>
            </w:r>
          </w:p>
        </w:tc>
      </w:tr>
      <w:tr w14:paraId="5989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tcPr>
          <w:p w14:paraId="664A9044">
            <w:pPr>
              <w:rPr>
                <w:rFonts w:hint="eastAsia"/>
              </w:rPr>
            </w:pPr>
            <w:r>
              <w:rPr>
                <w:rFonts w:hint="eastAsia"/>
              </w:rPr>
              <w:t>工业园校区教学设备购置</w:t>
            </w:r>
          </w:p>
        </w:tc>
        <w:tc>
          <w:tcPr>
            <w:tcW w:w="2116" w:type="dxa"/>
            <w:gridSpan w:val="2"/>
            <w:vAlign w:val="center"/>
          </w:tcPr>
          <w:p w14:paraId="558D7644">
            <w:pPr>
              <w:rPr>
                <w:rFonts w:hint="eastAsia"/>
              </w:rPr>
            </w:pPr>
            <w:r>
              <w:rPr>
                <w:rFonts w:hint="eastAsia"/>
              </w:rPr>
              <w:t xml:space="preserve">300 </w:t>
            </w:r>
          </w:p>
        </w:tc>
        <w:tc>
          <w:tcPr>
            <w:tcW w:w="2039" w:type="dxa"/>
            <w:gridSpan w:val="2"/>
            <w:vAlign w:val="center"/>
          </w:tcPr>
          <w:p w14:paraId="2EFEE852">
            <w:pPr>
              <w:rPr>
                <w:rFonts w:hint="eastAsia"/>
              </w:rPr>
            </w:pPr>
            <w:r>
              <w:rPr>
                <w:rFonts w:hint="eastAsia"/>
              </w:rPr>
              <w:t xml:space="preserve">300 </w:t>
            </w:r>
          </w:p>
        </w:tc>
        <w:tc>
          <w:tcPr>
            <w:tcW w:w="1983" w:type="dxa"/>
            <w:gridSpan w:val="2"/>
            <w:vAlign w:val="center"/>
          </w:tcPr>
          <w:p w14:paraId="04234E8F">
            <w:pPr>
              <w:rPr>
                <w:rFonts w:hint="eastAsia"/>
              </w:rPr>
            </w:pPr>
            <w:r>
              <w:rPr>
                <w:rFonts w:hint="eastAsia"/>
              </w:rPr>
              <w:t xml:space="preserve">300 </w:t>
            </w:r>
          </w:p>
        </w:tc>
      </w:tr>
      <w:tr w14:paraId="05ED1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tcPr>
          <w:p w14:paraId="0B806DB6">
            <w:pPr>
              <w:rPr>
                <w:rFonts w:hint="eastAsia"/>
              </w:rPr>
            </w:pPr>
            <w:r>
              <w:rPr>
                <w:rFonts w:hint="eastAsia"/>
              </w:rPr>
              <w:t>基础教育专项</w:t>
            </w:r>
          </w:p>
        </w:tc>
        <w:tc>
          <w:tcPr>
            <w:tcW w:w="2116" w:type="dxa"/>
            <w:gridSpan w:val="2"/>
            <w:vAlign w:val="center"/>
          </w:tcPr>
          <w:p w14:paraId="58FD8F12">
            <w:pPr>
              <w:rPr>
                <w:rFonts w:hint="eastAsia"/>
              </w:rPr>
            </w:pPr>
          </w:p>
        </w:tc>
        <w:tc>
          <w:tcPr>
            <w:tcW w:w="2039" w:type="dxa"/>
            <w:gridSpan w:val="2"/>
            <w:vAlign w:val="center"/>
          </w:tcPr>
          <w:p w14:paraId="126688F9">
            <w:pPr>
              <w:rPr>
                <w:rFonts w:hint="eastAsia"/>
              </w:rPr>
            </w:pPr>
            <w:r>
              <w:rPr>
                <w:rFonts w:hint="eastAsia"/>
              </w:rPr>
              <w:t xml:space="preserve">2000 </w:t>
            </w:r>
          </w:p>
        </w:tc>
        <w:tc>
          <w:tcPr>
            <w:tcW w:w="1983" w:type="dxa"/>
            <w:gridSpan w:val="2"/>
            <w:vAlign w:val="center"/>
          </w:tcPr>
          <w:p w14:paraId="02A16D5C">
            <w:pPr>
              <w:rPr>
                <w:rFonts w:hint="eastAsia"/>
              </w:rPr>
            </w:pPr>
            <w:r>
              <w:rPr>
                <w:rFonts w:hint="eastAsia"/>
              </w:rPr>
              <w:t xml:space="preserve">2000 </w:t>
            </w:r>
          </w:p>
        </w:tc>
      </w:tr>
      <w:tr w14:paraId="35F72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CD980B0">
            <w:pPr>
              <w:rPr>
                <w:rFonts w:hint="eastAsia"/>
              </w:rPr>
            </w:pPr>
            <w:r>
              <w:rPr>
                <w:rFonts w:hint="eastAsia"/>
              </w:rPr>
              <w:t>公用经费</w:t>
            </w:r>
          </w:p>
        </w:tc>
        <w:tc>
          <w:tcPr>
            <w:tcW w:w="2116" w:type="dxa"/>
            <w:gridSpan w:val="2"/>
            <w:vAlign w:val="center"/>
          </w:tcPr>
          <w:p w14:paraId="0F2A9284">
            <w:pPr>
              <w:rPr>
                <w:rFonts w:hint="eastAsia"/>
              </w:rPr>
            </w:pPr>
            <w:r>
              <w:rPr>
                <w:rFonts w:hint="eastAsia"/>
              </w:rPr>
              <w:t>9887.08</w:t>
            </w:r>
          </w:p>
        </w:tc>
        <w:tc>
          <w:tcPr>
            <w:tcW w:w="2039" w:type="dxa"/>
            <w:gridSpan w:val="2"/>
            <w:vAlign w:val="center"/>
          </w:tcPr>
          <w:p w14:paraId="6F439CBB">
            <w:pPr>
              <w:rPr>
                <w:rFonts w:hint="eastAsia"/>
              </w:rPr>
            </w:pPr>
            <w:r>
              <w:rPr>
                <w:rFonts w:hint="eastAsia"/>
              </w:rPr>
              <w:t>14577.23</w:t>
            </w:r>
          </w:p>
        </w:tc>
        <w:tc>
          <w:tcPr>
            <w:tcW w:w="1983" w:type="dxa"/>
            <w:gridSpan w:val="2"/>
            <w:vAlign w:val="center"/>
          </w:tcPr>
          <w:p w14:paraId="0FE0966A">
            <w:pPr>
              <w:rPr>
                <w:rFonts w:hint="eastAsia"/>
              </w:rPr>
            </w:pPr>
            <w:r>
              <w:rPr>
                <w:rFonts w:hint="eastAsia"/>
              </w:rPr>
              <w:t>14577.23</w:t>
            </w:r>
          </w:p>
        </w:tc>
      </w:tr>
      <w:tr w14:paraId="1E186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61F15AD">
            <w:pPr>
              <w:rPr>
                <w:rFonts w:hint="eastAsia"/>
              </w:rPr>
            </w:pPr>
            <w:r>
              <w:rPr>
                <w:rFonts w:hint="eastAsia"/>
              </w:rPr>
              <w:t>其中：办公经费</w:t>
            </w:r>
          </w:p>
        </w:tc>
        <w:tc>
          <w:tcPr>
            <w:tcW w:w="2116" w:type="dxa"/>
            <w:gridSpan w:val="2"/>
            <w:vAlign w:val="center"/>
          </w:tcPr>
          <w:p w14:paraId="518F8D26">
            <w:pPr>
              <w:rPr>
                <w:rFonts w:hint="eastAsia"/>
              </w:rPr>
            </w:pPr>
            <w:r>
              <w:rPr>
                <w:rFonts w:hint="eastAsia"/>
              </w:rPr>
              <w:t>1105.53</w:t>
            </w:r>
          </w:p>
        </w:tc>
        <w:tc>
          <w:tcPr>
            <w:tcW w:w="2039" w:type="dxa"/>
            <w:gridSpan w:val="2"/>
            <w:vAlign w:val="center"/>
          </w:tcPr>
          <w:p w14:paraId="0B26DBF3">
            <w:pPr>
              <w:rPr>
                <w:rFonts w:hint="eastAsia"/>
              </w:rPr>
            </w:pPr>
            <w:r>
              <w:rPr>
                <w:rFonts w:hint="eastAsia"/>
              </w:rPr>
              <w:t>1237.71</w:t>
            </w:r>
          </w:p>
        </w:tc>
        <w:tc>
          <w:tcPr>
            <w:tcW w:w="1983" w:type="dxa"/>
            <w:gridSpan w:val="2"/>
            <w:vAlign w:val="center"/>
          </w:tcPr>
          <w:p w14:paraId="6CD0B764">
            <w:pPr>
              <w:rPr>
                <w:rFonts w:hint="eastAsia"/>
              </w:rPr>
            </w:pPr>
            <w:r>
              <w:rPr>
                <w:rFonts w:hint="eastAsia"/>
              </w:rPr>
              <w:t>1237.71</w:t>
            </w:r>
          </w:p>
        </w:tc>
      </w:tr>
      <w:tr w14:paraId="2A58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294469E3">
            <w:pPr>
              <w:rPr>
                <w:rFonts w:hint="eastAsia"/>
              </w:rPr>
            </w:pPr>
            <w:r>
              <w:rPr>
                <w:rFonts w:hint="eastAsia"/>
              </w:rPr>
              <w:t xml:space="preserve">   水费、电费、差旅费</w:t>
            </w:r>
          </w:p>
        </w:tc>
        <w:tc>
          <w:tcPr>
            <w:tcW w:w="2116" w:type="dxa"/>
            <w:gridSpan w:val="2"/>
            <w:vAlign w:val="center"/>
          </w:tcPr>
          <w:p w14:paraId="409EE02A">
            <w:pPr>
              <w:rPr>
                <w:rFonts w:hint="eastAsia"/>
              </w:rPr>
            </w:pPr>
            <w:r>
              <w:rPr>
                <w:rFonts w:hint="eastAsia"/>
              </w:rPr>
              <w:t>932.64</w:t>
            </w:r>
          </w:p>
        </w:tc>
        <w:tc>
          <w:tcPr>
            <w:tcW w:w="2039" w:type="dxa"/>
            <w:gridSpan w:val="2"/>
            <w:vAlign w:val="center"/>
          </w:tcPr>
          <w:p w14:paraId="2A0A75AA">
            <w:pPr>
              <w:rPr>
                <w:rFonts w:hint="eastAsia"/>
              </w:rPr>
            </w:pPr>
            <w:r>
              <w:rPr>
                <w:rFonts w:hint="eastAsia"/>
              </w:rPr>
              <w:t>937.09</w:t>
            </w:r>
          </w:p>
        </w:tc>
        <w:tc>
          <w:tcPr>
            <w:tcW w:w="1983" w:type="dxa"/>
            <w:gridSpan w:val="2"/>
            <w:vAlign w:val="center"/>
          </w:tcPr>
          <w:p w14:paraId="6E50BC64">
            <w:pPr>
              <w:rPr>
                <w:rFonts w:hint="eastAsia"/>
              </w:rPr>
            </w:pPr>
            <w:r>
              <w:rPr>
                <w:rFonts w:hint="eastAsia"/>
              </w:rPr>
              <w:t>937.09</w:t>
            </w:r>
          </w:p>
        </w:tc>
      </w:tr>
      <w:tr w14:paraId="39638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8FD365">
            <w:pPr>
              <w:rPr>
                <w:rFonts w:hint="eastAsia"/>
              </w:rPr>
            </w:pPr>
            <w:r>
              <w:rPr>
                <w:rFonts w:hint="eastAsia"/>
              </w:rPr>
              <w:t>会议费、培训费</w:t>
            </w:r>
          </w:p>
        </w:tc>
        <w:tc>
          <w:tcPr>
            <w:tcW w:w="2116" w:type="dxa"/>
            <w:gridSpan w:val="2"/>
            <w:vAlign w:val="center"/>
          </w:tcPr>
          <w:p w14:paraId="60AD98F7">
            <w:pPr>
              <w:rPr>
                <w:rFonts w:hint="eastAsia"/>
              </w:rPr>
            </w:pPr>
            <w:r>
              <w:rPr>
                <w:rFonts w:hint="eastAsia"/>
              </w:rPr>
              <w:t>411.86</w:t>
            </w:r>
          </w:p>
        </w:tc>
        <w:tc>
          <w:tcPr>
            <w:tcW w:w="2039" w:type="dxa"/>
            <w:gridSpan w:val="2"/>
            <w:vAlign w:val="center"/>
          </w:tcPr>
          <w:p w14:paraId="7ED21C4F">
            <w:pPr>
              <w:rPr>
                <w:rFonts w:hint="eastAsia"/>
              </w:rPr>
            </w:pPr>
            <w:r>
              <w:rPr>
                <w:rFonts w:hint="eastAsia"/>
              </w:rPr>
              <w:t>414.15</w:t>
            </w:r>
          </w:p>
        </w:tc>
        <w:tc>
          <w:tcPr>
            <w:tcW w:w="1983" w:type="dxa"/>
            <w:gridSpan w:val="2"/>
            <w:vAlign w:val="center"/>
          </w:tcPr>
          <w:p w14:paraId="5D950812">
            <w:pPr>
              <w:rPr>
                <w:rFonts w:hint="eastAsia"/>
              </w:rPr>
            </w:pPr>
            <w:r>
              <w:rPr>
                <w:rFonts w:hint="eastAsia"/>
              </w:rPr>
              <w:t>414.15</w:t>
            </w:r>
          </w:p>
        </w:tc>
      </w:tr>
      <w:tr w14:paraId="2456C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94BE9B4">
            <w:pPr>
              <w:rPr>
                <w:rFonts w:hint="eastAsia"/>
              </w:rPr>
            </w:pPr>
            <w:r>
              <w:rPr>
                <w:rFonts w:hint="eastAsia"/>
              </w:rPr>
              <w:t>政府采购金额</w:t>
            </w:r>
          </w:p>
        </w:tc>
        <w:tc>
          <w:tcPr>
            <w:tcW w:w="2116" w:type="dxa"/>
            <w:gridSpan w:val="2"/>
            <w:vAlign w:val="center"/>
          </w:tcPr>
          <w:p w14:paraId="3051601B">
            <w:pPr>
              <w:rPr>
                <w:rFonts w:hint="eastAsia"/>
              </w:rPr>
            </w:pPr>
            <w:r>
              <w:rPr>
                <w:rFonts w:hint="eastAsia"/>
              </w:rPr>
              <w:t>4204.78</w:t>
            </w:r>
          </w:p>
        </w:tc>
        <w:tc>
          <w:tcPr>
            <w:tcW w:w="2039" w:type="dxa"/>
            <w:gridSpan w:val="2"/>
            <w:vAlign w:val="center"/>
          </w:tcPr>
          <w:p w14:paraId="3CE0AAC0">
            <w:pPr>
              <w:rPr>
                <w:rFonts w:hint="eastAsia"/>
              </w:rPr>
            </w:pPr>
            <w:r>
              <w:rPr>
                <w:rFonts w:hint="eastAsia"/>
              </w:rPr>
              <w:t>8220.36</w:t>
            </w:r>
          </w:p>
        </w:tc>
        <w:tc>
          <w:tcPr>
            <w:tcW w:w="1983" w:type="dxa"/>
            <w:gridSpan w:val="2"/>
            <w:vAlign w:val="center"/>
          </w:tcPr>
          <w:p w14:paraId="12035168">
            <w:pPr>
              <w:rPr>
                <w:rFonts w:hint="eastAsia"/>
              </w:rPr>
            </w:pPr>
            <w:r>
              <w:rPr>
                <w:rFonts w:hint="eastAsia"/>
              </w:rPr>
              <w:t>8220.36</w:t>
            </w:r>
          </w:p>
        </w:tc>
      </w:tr>
      <w:tr w14:paraId="5B63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0C84F0D">
            <w:pPr>
              <w:rPr>
                <w:rFonts w:hint="eastAsia"/>
              </w:rPr>
            </w:pPr>
            <w:r>
              <w:rPr>
                <w:rFonts w:hint="eastAsia"/>
              </w:rPr>
              <w:t>部门基本支出预算调整</w:t>
            </w:r>
          </w:p>
        </w:tc>
        <w:tc>
          <w:tcPr>
            <w:tcW w:w="2116" w:type="dxa"/>
            <w:gridSpan w:val="2"/>
            <w:vAlign w:val="center"/>
          </w:tcPr>
          <w:p w14:paraId="0F8D6FC1">
            <w:pPr>
              <w:rPr>
                <w:rFonts w:hint="eastAsia"/>
              </w:rPr>
            </w:pPr>
          </w:p>
        </w:tc>
        <w:tc>
          <w:tcPr>
            <w:tcW w:w="2039" w:type="dxa"/>
            <w:gridSpan w:val="2"/>
            <w:vAlign w:val="center"/>
          </w:tcPr>
          <w:p w14:paraId="40050446">
            <w:pPr>
              <w:rPr>
                <w:rFonts w:hint="eastAsia"/>
              </w:rPr>
            </w:pPr>
          </w:p>
        </w:tc>
        <w:tc>
          <w:tcPr>
            <w:tcW w:w="1983" w:type="dxa"/>
            <w:gridSpan w:val="2"/>
            <w:vAlign w:val="center"/>
          </w:tcPr>
          <w:p w14:paraId="1B81BE02">
            <w:pPr>
              <w:rPr>
                <w:rFonts w:hint="eastAsia"/>
              </w:rPr>
            </w:pPr>
          </w:p>
        </w:tc>
      </w:tr>
      <w:tr w14:paraId="1D0E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49AE068">
            <w:pPr>
              <w:rPr>
                <w:rFonts w:hint="eastAsia"/>
              </w:rPr>
            </w:pPr>
          </w:p>
          <w:p w14:paraId="449FA80F">
            <w:pPr>
              <w:rPr>
                <w:rFonts w:hint="eastAsia"/>
              </w:rPr>
            </w:pPr>
            <w:r>
              <w:rPr>
                <w:rFonts w:hint="eastAsia"/>
              </w:rPr>
              <w:t>楼堂馆所控制情况</w:t>
            </w:r>
          </w:p>
          <w:p w14:paraId="3BFF1CB8">
            <w:pPr>
              <w:rPr>
                <w:rFonts w:hint="eastAsia"/>
              </w:rPr>
            </w:pPr>
            <w:r>
              <w:rPr>
                <w:rFonts w:hint="eastAsia"/>
              </w:rPr>
              <w:t>(2022年完工项目)</w:t>
            </w:r>
          </w:p>
        </w:tc>
        <w:tc>
          <w:tcPr>
            <w:tcW w:w="1158" w:type="dxa"/>
            <w:vAlign w:val="center"/>
          </w:tcPr>
          <w:p w14:paraId="44FD8D72">
            <w:pPr>
              <w:rPr>
                <w:rFonts w:hint="eastAsia"/>
              </w:rPr>
            </w:pPr>
            <w:r>
              <w:rPr>
                <w:rFonts w:hint="eastAsia"/>
              </w:rPr>
              <w:t>批复规模 (m</w:t>
            </w:r>
            <w:r>
              <w:rPr>
                <w:rFonts w:ascii="Calibri" w:hAnsi="Calibri" w:cs="Calibri"/>
              </w:rPr>
              <w:t>²</w:t>
            </w:r>
            <w:r>
              <w:rPr>
                <w:rFonts w:hint="eastAsia"/>
              </w:rPr>
              <w:t>)</w:t>
            </w:r>
          </w:p>
        </w:tc>
        <w:tc>
          <w:tcPr>
            <w:tcW w:w="958" w:type="dxa"/>
            <w:vAlign w:val="center"/>
          </w:tcPr>
          <w:p w14:paraId="4E2816A5">
            <w:pPr>
              <w:rPr>
                <w:rFonts w:hint="eastAsia"/>
              </w:rPr>
            </w:pPr>
            <w:r>
              <w:rPr>
                <w:rFonts w:hint="eastAsia"/>
              </w:rPr>
              <w:t>实际规模(m</w:t>
            </w:r>
            <w:r>
              <w:rPr>
                <w:rFonts w:ascii="Calibri" w:hAnsi="Calibri" w:cs="Calibri"/>
              </w:rPr>
              <w:t>²</w:t>
            </w:r>
            <w:r>
              <w:rPr>
                <w:rFonts w:hint="eastAsia"/>
              </w:rPr>
              <w:t>)</w:t>
            </w:r>
          </w:p>
        </w:tc>
        <w:tc>
          <w:tcPr>
            <w:tcW w:w="960" w:type="dxa"/>
            <w:vAlign w:val="center"/>
          </w:tcPr>
          <w:p w14:paraId="72F995AD">
            <w:pPr>
              <w:rPr>
                <w:rFonts w:hint="eastAsia"/>
              </w:rPr>
            </w:pPr>
            <w:r>
              <w:rPr>
                <w:rFonts w:hint="eastAsia"/>
              </w:rPr>
              <w:t>规模控制率</w:t>
            </w:r>
          </w:p>
        </w:tc>
        <w:tc>
          <w:tcPr>
            <w:tcW w:w="1079" w:type="dxa"/>
            <w:vAlign w:val="center"/>
          </w:tcPr>
          <w:p w14:paraId="6BEFF09A">
            <w:pPr>
              <w:rPr>
                <w:rFonts w:hint="eastAsia"/>
              </w:rPr>
            </w:pPr>
            <w:r>
              <w:rPr>
                <w:rFonts w:hint="eastAsia"/>
              </w:rPr>
              <w:t>预算投资</w:t>
            </w:r>
          </w:p>
          <w:p w14:paraId="6EEE2D5E">
            <w:pPr>
              <w:rPr>
                <w:rFonts w:hint="eastAsia"/>
              </w:rPr>
            </w:pPr>
            <w:r>
              <w:rPr>
                <w:rFonts w:hint="eastAsia"/>
              </w:rPr>
              <w:t>(万元)</w:t>
            </w:r>
          </w:p>
        </w:tc>
        <w:tc>
          <w:tcPr>
            <w:tcW w:w="1039" w:type="dxa"/>
            <w:vAlign w:val="center"/>
          </w:tcPr>
          <w:p w14:paraId="424F5EDE">
            <w:pPr>
              <w:rPr>
                <w:rFonts w:hint="eastAsia"/>
              </w:rPr>
            </w:pPr>
            <w:r>
              <w:rPr>
                <w:rFonts w:hint="eastAsia"/>
              </w:rPr>
              <w:t>实际投资 (万元)</w:t>
            </w:r>
          </w:p>
        </w:tc>
        <w:tc>
          <w:tcPr>
            <w:tcW w:w="944" w:type="dxa"/>
            <w:vAlign w:val="center"/>
          </w:tcPr>
          <w:p w14:paraId="79F73DE4">
            <w:pPr>
              <w:rPr>
                <w:rFonts w:hint="eastAsia"/>
              </w:rPr>
            </w:pPr>
            <w:r>
              <w:rPr>
                <w:rFonts w:hint="eastAsia"/>
              </w:rPr>
              <w:t>投资概算控制率</w:t>
            </w:r>
          </w:p>
        </w:tc>
      </w:tr>
      <w:tr w14:paraId="733A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89835CA">
            <w:pPr>
              <w:rPr>
                <w:rFonts w:hint="eastAsia"/>
              </w:rPr>
            </w:pPr>
          </w:p>
        </w:tc>
        <w:tc>
          <w:tcPr>
            <w:tcW w:w="1158" w:type="dxa"/>
            <w:vAlign w:val="center"/>
          </w:tcPr>
          <w:p w14:paraId="125467F1">
            <w:pPr>
              <w:rPr>
                <w:rFonts w:hint="eastAsia"/>
              </w:rPr>
            </w:pPr>
          </w:p>
        </w:tc>
        <w:tc>
          <w:tcPr>
            <w:tcW w:w="958" w:type="dxa"/>
            <w:vAlign w:val="center"/>
          </w:tcPr>
          <w:p w14:paraId="4B244F0F">
            <w:pPr>
              <w:rPr>
                <w:rFonts w:hint="eastAsia"/>
              </w:rPr>
            </w:pPr>
          </w:p>
        </w:tc>
        <w:tc>
          <w:tcPr>
            <w:tcW w:w="960" w:type="dxa"/>
            <w:vAlign w:val="center"/>
          </w:tcPr>
          <w:p w14:paraId="4AF9C95E">
            <w:pPr>
              <w:rPr>
                <w:rFonts w:hint="eastAsia"/>
              </w:rPr>
            </w:pPr>
          </w:p>
        </w:tc>
        <w:tc>
          <w:tcPr>
            <w:tcW w:w="1079" w:type="dxa"/>
            <w:vAlign w:val="center"/>
          </w:tcPr>
          <w:p w14:paraId="6BAEE999">
            <w:pPr>
              <w:rPr>
                <w:rFonts w:hint="eastAsia"/>
              </w:rPr>
            </w:pPr>
          </w:p>
        </w:tc>
        <w:tc>
          <w:tcPr>
            <w:tcW w:w="1039" w:type="dxa"/>
            <w:vAlign w:val="center"/>
          </w:tcPr>
          <w:p w14:paraId="3044733E">
            <w:pPr>
              <w:rPr>
                <w:rFonts w:hint="eastAsia"/>
              </w:rPr>
            </w:pPr>
          </w:p>
        </w:tc>
        <w:tc>
          <w:tcPr>
            <w:tcW w:w="944" w:type="dxa"/>
            <w:vAlign w:val="center"/>
          </w:tcPr>
          <w:p w14:paraId="4D05D149">
            <w:pPr>
              <w:rPr>
                <w:rFonts w:hint="eastAsia"/>
              </w:rPr>
            </w:pPr>
          </w:p>
        </w:tc>
      </w:tr>
      <w:tr w14:paraId="3359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31E90FF2">
            <w:pPr>
              <w:rPr>
                <w:rFonts w:hint="eastAsia"/>
              </w:rPr>
            </w:pPr>
            <w:r>
              <w:rPr>
                <w:rFonts w:hint="eastAsia"/>
              </w:rPr>
              <w:t>厉行节约保障措施</w:t>
            </w:r>
          </w:p>
        </w:tc>
        <w:tc>
          <w:tcPr>
            <w:tcW w:w="6138" w:type="dxa"/>
            <w:gridSpan w:val="6"/>
            <w:vAlign w:val="center"/>
          </w:tcPr>
          <w:p w14:paraId="551575EE">
            <w:pPr>
              <w:rPr>
                <w:rFonts w:hint="eastAsia"/>
              </w:rPr>
            </w:pPr>
          </w:p>
        </w:tc>
      </w:tr>
    </w:tbl>
    <w:p w14:paraId="1E289C8E">
      <w:pPr>
        <w:rPr>
          <w:rFonts w:hint="eastAsia"/>
        </w:rPr>
      </w:pPr>
      <w:r>
        <w:rPr>
          <w:rFonts w:hint="eastAsia"/>
        </w:rPr>
        <w:t>说明：“项目支出”需要填报基本支出以外的所有项目支出情况，“公用经费”填报基本支出中的一般商品和服务支出。</w:t>
      </w:r>
    </w:p>
    <w:p w14:paraId="170AAEC8">
      <w:pPr>
        <w:rPr>
          <w:rFonts w:hint="eastAsia"/>
        </w:rPr>
      </w:pPr>
      <w:r>
        <w:t>填表人：</w:t>
      </w:r>
      <w:r>
        <w:rPr>
          <w:rFonts w:hint="eastAsia"/>
        </w:rPr>
        <w:t xml:space="preserve">邓柳青  </w:t>
      </w:r>
      <w:r>
        <w:t>填报日期：</w:t>
      </w:r>
      <w:r>
        <w:rPr>
          <w:rFonts w:hint="eastAsia"/>
        </w:rPr>
        <w:t xml:space="preserve">2024年6月  </w:t>
      </w:r>
      <w:r>
        <w:t>联系电话：</w:t>
      </w:r>
      <w:r>
        <w:rPr>
          <w:rFonts w:hint="eastAsia"/>
        </w:rPr>
        <w:t>18182000825</w:t>
      </w:r>
      <w:r>
        <w:t xml:space="preserve">   单位负责人签字：</w:t>
      </w:r>
    </w:p>
    <w:p w14:paraId="10BF0775">
      <w:pPr>
        <w:rPr>
          <w:rFonts w:hint="eastAsia"/>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1DCD232D">
      <w:pPr>
        <w:rPr>
          <w:rFonts w:hint="eastAsia"/>
        </w:rPr>
      </w:pPr>
      <w:r>
        <w:rPr>
          <w:rFonts w:hint="eastAsia"/>
        </w:rPr>
        <w:t>附件2</w:t>
      </w:r>
    </w:p>
    <w:p w14:paraId="61CB43CC">
      <w:pPr>
        <w:ind w:firstLine="1368" w:firstLineChars="300"/>
        <w:rPr>
          <w:rFonts w:hint="eastAsia" w:ascii="方正小标宋简体" w:eastAsia="方正小标宋简体"/>
          <w:bCs/>
          <w:spacing w:val="8"/>
          <w:sz w:val="44"/>
          <w:szCs w:val="44"/>
        </w:rPr>
      </w:pPr>
      <w:r>
        <w:rPr>
          <w:rFonts w:hint="eastAsia" w:ascii="方正小标宋简体" w:eastAsia="方正小标宋简体"/>
          <w:bCs/>
          <w:spacing w:val="8"/>
          <w:sz w:val="44"/>
          <w:szCs w:val="44"/>
        </w:rPr>
        <w:t>2022年度部门整体支出绩效自评表</w:t>
      </w:r>
    </w:p>
    <w:p w14:paraId="4DF4C9C4">
      <w:pPr>
        <w:rPr>
          <w:rFonts w:hint="eastAsia"/>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662"/>
        <w:gridCol w:w="885"/>
        <w:gridCol w:w="1269"/>
        <w:gridCol w:w="699"/>
        <w:gridCol w:w="869"/>
        <w:gridCol w:w="1423"/>
      </w:tblGrid>
      <w:tr w14:paraId="3AA3C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42ED4A2E">
            <w:pPr>
              <w:ind w:firstLine="0"/>
              <w:rPr>
                <w:rFonts w:hint="eastAsia"/>
              </w:rPr>
            </w:pPr>
            <w:r>
              <w:rPr>
                <w:rFonts w:hint="eastAsia"/>
              </w:rPr>
              <w:t>预算部门</w:t>
            </w:r>
          </w:p>
          <w:p w14:paraId="2443A8B8">
            <w:pPr>
              <w:ind w:firstLine="210" w:firstLineChars="100"/>
              <w:rPr>
                <w:rFonts w:hint="eastAsia"/>
              </w:rPr>
            </w:pPr>
            <w:r>
              <w:rPr>
                <w:rFonts w:hint="eastAsia"/>
              </w:rPr>
              <w:t>名称</w:t>
            </w:r>
          </w:p>
        </w:tc>
        <w:tc>
          <w:tcPr>
            <w:tcW w:w="8905" w:type="dxa"/>
            <w:gridSpan w:val="8"/>
            <w:vAlign w:val="center"/>
          </w:tcPr>
          <w:p w14:paraId="52AC64CC">
            <w:pPr>
              <w:rPr>
                <w:rFonts w:hint="eastAsia"/>
              </w:rPr>
            </w:pPr>
            <w:r>
              <w:rPr>
                <w:rFonts w:hint="eastAsia"/>
              </w:rPr>
              <w:t>汨罗市教育系统</w:t>
            </w:r>
          </w:p>
        </w:tc>
      </w:tr>
      <w:tr w14:paraId="092E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8A2AC75">
            <w:pPr>
              <w:rPr>
                <w:rFonts w:hint="eastAsia"/>
              </w:rPr>
            </w:pPr>
          </w:p>
          <w:p w14:paraId="53BED008">
            <w:pPr>
              <w:rPr>
                <w:rFonts w:hint="eastAsia"/>
              </w:rPr>
            </w:pPr>
            <w:r>
              <w:rPr>
                <w:rFonts w:hint="eastAsia"/>
              </w:rPr>
              <w:t>年度预算申请(万元)</w:t>
            </w:r>
          </w:p>
        </w:tc>
        <w:tc>
          <w:tcPr>
            <w:tcW w:w="2098" w:type="dxa"/>
            <w:gridSpan w:val="2"/>
            <w:vAlign w:val="center"/>
          </w:tcPr>
          <w:p w14:paraId="5A3FA057">
            <w:pPr>
              <w:rPr>
                <w:rFonts w:hint="eastAsia"/>
              </w:rPr>
            </w:pPr>
          </w:p>
        </w:tc>
        <w:tc>
          <w:tcPr>
            <w:tcW w:w="1662" w:type="dxa"/>
            <w:vAlign w:val="center"/>
          </w:tcPr>
          <w:p w14:paraId="55F716DA">
            <w:pPr>
              <w:rPr>
                <w:rFonts w:hint="eastAsia"/>
              </w:rPr>
            </w:pPr>
            <w:r>
              <w:rPr>
                <w:rFonts w:hint="eastAsia"/>
              </w:rPr>
              <w:t>年初</w:t>
            </w:r>
          </w:p>
          <w:p w14:paraId="03347C98">
            <w:pPr>
              <w:rPr>
                <w:rFonts w:hint="eastAsia"/>
              </w:rPr>
            </w:pPr>
            <w:r>
              <w:rPr>
                <w:rFonts w:hint="eastAsia"/>
              </w:rPr>
              <w:t>预算数</w:t>
            </w:r>
          </w:p>
        </w:tc>
        <w:tc>
          <w:tcPr>
            <w:tcW w:w="885" w:type="dxa"/>
            <w:vAlign w:val="center"/>
          </w:tcPr>
          <w:p w14:paraId="0F9C8D11">
            <w:pPr>
              <w:rPr>
                <w:rFonts w:hint="eastAsia"/>
              </w:rPr>
            </w:pPr>
            <w:r>
              <w:rPr>
                <w:rFonts w:hint="eastAsia"/>
              </w:rPr>
              <w:t>全年</w:t>
            </w:r>
          </w:p>
          <w:p w14:paraId="03DC8159">
            <w:pPr>
              <w:rPr>
                <w:rFonts w:hint="eastAsia"/>
              </w:rPr>
            </w:pPr>
            <w:r>
              <w:rPr>
                <w:rFonts w:hint="eastAsia"/>
              </w:rPr>
              <w:t>预算数</w:t>
            </w:r>
          </w:p>
        </w:tc>
        <w:tc>
          <w:tcPr>
            <w:tcW w:w="1269" w:type="dxa"/>
            <w:vAlign w:val="center"/>
          </w:tcPr>
          <w:p w14:paraId="3D5AF857">
            <w:pPr>
              <w:rPr>
                <w:rFonts w:hint="eastAsia"/>
              </w:rPr>
            </w:pPr>
            <w:r>
              <w:rPr>
                <w:rFonts w:hint="eastAsia"/>
              </w:rPr>
              <w:t>全年</w:t>
            </w:r>
          </w:p>
          <w:p w14:paraId="65F6069B">
            <w:pPr>
              <w:rPr>
                <w:rFonts w:hint="eastAsia"/>
              </w:rPr>
            </w:pPr>
            <w:r>
              <w:rPr>
                <w:rFonts w:hint="eastAsia"/>
              </w:rPr>
              <w:t>执行数</w:t>
            </w:r>
          </w:p>
        </w:tc>
        <w:tc>
          <w:tcPr>
            <w:tcW w:w="699" w:type="dxa"/>
            <w:vAlign w:val="center"/>
          </w:tcPr>
          <w:p w14:paraId="2A6862D1">
            <w:pPr>
              <w:rPr>
                <w:rFonts w:hint="eastAsia"/>
              </w:rPr>
            </w:pPr>
            <w:r>
              <w:rPr>
                <w:rFonts w:hint="eastAsia"/>
              </w:rPr>
              <w:t>分值</w:t>
            </w:r>
          </w:p>
        </w:tc>
        <w:tc>
          <w:tcPr>
            <w:tcW w:w="869" w:type="dxa"/>
            <w:vAlign w:val="center"/>
          </w:tcPr>
          <w:p w14:paraId="01A3C518">
            <w:pPr>
              <w:rPr>
                <w:rFonts w:hint="eastAsia"/>
              </w:rPr>
            </w:pPr>
            <w:r>
              <w:rPr>
                <w:rFonts w:hint="eastAsia"/>
              </w:rPr>
              <w:t>执行率</w:t>
            </w:r>
          </w:p>
        </w:tc>
        <w:tc>
          <w:tcPr>
            <w:tcW w:w="1423" w:type="dxa"/>
            <w:vAlign w:val="center"/>
          </w:tcPr>
          <w:p w14:paraId="02CCE30B">
            <w:pPr>
              <w:rPr>
                <w:rFonts w:hint="eastAsia"/>
              </w:rPr>
            </w:pPr>
            <w:r>
              <w:rPr>
                <w:rFonts w:hint="eastAsia"/>
              </w:rPr>
              <w:t>得分</w:t>
            </w:r>
          </w:p>
        </w:tc>
      </w:tr>
      <w:tr w14:paraId="3FDC6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3BE721A">
            <w:pPr>
              <w:rPr>
                <w:rFonts w:hint="eastAsia"/>
              </w:rPr>
            </w:pPr>
          </w:p>
        </w:tc>
        <w:tc>
          <w:tcPr>
            <w:tcW w:w="2098" w:type="dxa"/>
            <w:gridSpan w:val="2"/>
            <w:vAlign w:val="center"/>
          </w:tcPr>
          <w:p w14:paraId="1C2C328D">
            <w:pPr>
              <w:rPr>
                <w:rFonts w:hint="eastAsia"/>
              </w:rPr>
            </w:pPr>
            <w:r>
              <w:rPr>
                <w:rFonts w:hint="eastAsia"/>
              </w:rPr>
              <w:t>年度资金总额</w:t>
            </w:r>
          </w:p>
        </w:tc>
        <w:tc>
          <w:tcPr>
            <w:tcW w:w="1662" w:type="dxa"/>
            <w:vAlign w:val="center"/>
          </w:tcPr>
          <w:p w14:paraId="669C0331">
            <w:pPr>
              <w:ind w:firstLine="0"/>
              <w:rPr>
                <w:rFonts w:hint="eastAsia"/>
              </w:rPr>
            </w:pPr>
            <w:r>
              <w:rPr>
                <w:rFonts w:hint="eastAsia"/>
              </w:rPr>
              <w:t>110680.69万</w:t>
            </w:r>
          </w:p>
        </w:tc>
        <w:tc>
          <w:tcPr>
            <w:tcW w:w="885" w:type="dxa"/>
            <w:vAlign w:val="center"/>
          </w:tcPr>
          <w:p w14:paraId="0A3362F1">
            <w:pPr>
              <w:ind w:firstLine="0"/>
              <w:rPr>
                <w:rFonts w:hint="eastAsia"/>
              </w:rPr>
            </w:pPr>
            <w:r>
              <w:rPr>
                <w:rFonts w:hint="eastAsia"/>
              </w:rPr>
              <w:t>110680.69万</w:t>
            </w:r>
          </w:p>
        </w:tc>
        <w:tc>
          <w:tcPr>
            <w:tcW w:w="1269" w:type="dxa"/>
            <w:vAlign w:val="center"/>
          </w:tcPr>
          <w:p w14:paraId="70677FDB">
            <w:pPr>
              <w:ind w:firstLine="0"/>
              <w:rPr>
                <w:rFonts w:hint="eastAsia"/>
              </w:rPr>
            </w:pPr>
            <w:r>
              <w:rPr>
                <w:rFonts w:hint="eastAsia"/>
              </w:rPr>
              <w:t>110680.69万</w:t>
            </w:r>
          </w:p>
        </w:tc>
        <w:tc>
          <w:tcPr>
            <w:tcW w:w="699" w:type="dxa"/>
            <w:vAlign w:val="center"/>
          </w:tcPr>
          <w:p w14:paraId="4DA0D943">
            <w:pPr>
              <w:rPr>
                <w:rFonts w:hint="eastAsia"/>
              </w:rPr>
            </w:pPr>
            <w:r>
              <w:rPr>
                <w:rFonts w:hint="eastAsia"/>
              </w:rPr>
              <w:t>10</w:t>
            </w:r>
          </w:p>
        </w:tc>
        <w:tc>
          <w:tcPr>
            <w:tcW w:w="869" w:type="dxa"/>
            <w:vAlign w:val="center"/>
          </w:tcPr>
          <w:p w14:paraId="2EBBBDFA">
            <w:pPr>
              <w:rPr>
                <w:rFonts w:hint="eastAsia"/>
              </w:rPr>
            </w:pPr>
            <w:r>
              <w:rPr>
                <w:rFonts w:hint="eastAsia"/>
              </w:rPr>
              <w:t>100%</w:t>
            </w:r>
          </w:p>
        </w:tc>
        <w:tc>
          <w:tcPr>
            <w:tcW w:w="1423" w:type="dxa"/>
            <w:vAlign w:val="center"/>
          </w:tcPr>
          <w:p w14:paraId="7373E31A">
            <w:pPr>
              <w:rPr>
                <w:rFonts w:hint="eastAsia"/>
              </w:rPr>
            </w:pPr>
          </w:p>
        </w:tc>
      </w:tr>
      <w:tr w14:paraId="67FF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0481D68E">
            <w:pPr>
              <w:rPr>
                <w:rFonts w:hint="eastAsia"/>
              </w:rPr>
            </w:pPr>
          </w:p>
        </w:tc>
        <w:tc>
          <w:tcPr>
            <w:tcW w:w="4645" w:type="dxa"/>
            <w:gridSpan w:val="4"/>
            <w:vAlign w:val="center"/>
          </w:tcPr>
          <w:p w14:paraId="0410B6BE">
            <w:pPr>
              <w:rPr>
                <w:rFonts w:hint="eastAsia"/>
              </w:rPr>
            </w:pPr>
            <w:r>
              <w:rPr>
                <w:rFonts w:hint="eastAsia"/>
              </w:rPr>
              <w:t>按收入性质分：</w:t>
            </w:r>
          </w:p>
        </w:tc>
        <w:tc>
          <w:tcPr>
            <w:tcW w:w="4260" w:type="dxa"/>
            <w:gridSpan w:val="4"/>
            <w:vAlign w:val="center"/>
          </w:tcPr>
          <w:p w14:paraId="103F507F">
            <w:pPr>
              <w:rPr>
                <w:rFonts w:hint="eastAsia"/>
              </w:rPr>
            </w:pPr>
            <w:r>
              <w:rPr>
                <w:rFonts w:hint="eastAsia"/>
              </w:rPr>
              <w:t>按支出性质分：</w:t>
            </w:r>
          </w:p>
        </w:tc>
      </w:tr>
      <w:tr w14:paraId="259ED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5D07A2A0">
            <w:pPr>
              <w:rPr>
                <w:rFonts w:hint="eastAsia"/>
              </w:rPr>
            </w:pPr>
          </w:p>
        </w:tc>
        <w:tc>
          <w:tcPr>
            <w:tcW w:w="4645" w:type="dxa"/>
            <w:gridSpan w:val="4"/>
            <w:vAlign w:val="center"/>
          </w:tcPr>
          <w:p w14:paraId="08F6C053">
            <w:pPr>
              <w:rPr>
                <w:rFonts w:hint="eastAsia"/>
              </w:rPr>
            </w:pPr>
            <w:r>
              <w:rPr>
                <w:rFonts w:hint="eastAsia"/>
              </w:rPr>
              <w:t>其中：一般公共预算：102926.23万</w:t>
            </w:r>
          </w:p>
        </w:tc>
        <w:tc>
          <w:tcPr>
            <w:tcW w:w="4260" w:type="dxa"/>
            <w:gridSpan w:val="4"/>
            <w:vAlign w:val="center"/>
          </w:tcPr>
          <w:p w14:paraId="7D3CEEB7">
            <w:pPr>
              <w:rPr>
                <w:rFonts w:hint="eastAsia"/>
              </w:rPr>
            </w:pPr>
            <w:r>
              <w:rPr>
                <w:rFonts w:hint="eastAsia"/>
              </w:rPr>
              <w:t>其中：基本支出：96793.4万</w:t>
            </w:r>
          </w:p>
        </w:tc>
      </w:tr>
      <w:tr w14:paraId="000A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59855B40">
            <w:pPr>
              <w:rPr>
                <w:rFonts w:hint="eastAsia"/>
              </w:rPr>
            </w:pPr>
          </w:p>
        </w:tc>
        <w:tc>
          <w:tcPr>
            <w:tcW w:w="4645" w:type="dxa"/>
            <w:gridSpan w:val="4"/>
            <w:vAlign w:val="center"/>
          </w:tcPr>
          <w:p w14:paraId="6C0A937E">
            <w:pPr>
              <w:ind w:firstLine="1050" w:firstLineChars="500"/>
              <w:rPr>
                <w:rFonts w:hint="eastAsia"/>
              </w:rPr>
            </w:pPr>
            <w:r>
              <w:rPr>
                <w:rFonts w:hint="eastAsia"/>
              </w:rPr>
              <w:t>政府性基金拨款：</w:t>
            </w:r>
          </w:p>
        </w:tc>
        <w:tc>
          <w:tcPr>
            <w:tcW w:w="4260" w:type="dxa"/>
            <w:gridSpan w:val="4"/>
            <w:vAlign w:val="center"/>
          </w:tcPr>
          <w:p w14:paraId="6CC94288">
            <w:pPr>
              <w:ind w:firstLine="1050" w:firstLineChars="500"/>
              <w:rPr>
                <w:rFonts w:hint="eastAsia"/>
              </w:rPr>
            </w:pPr>
            <w:r>
              <w:rPr>
                <w:rFonts w:hint="eastAsia"/>
              </w:rPr>
              <w:t>项目支出：13887.29万</w:t>
            </w:r>
          </w:p>
        </w:tc>
      </w:tr>
      <w:tr w14:paraId="32D5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3A0B883">
            <w:pPr>
              <w:rPr>
                <w:rFonts w:hint="eastAsia"/>
              </w:rPr>
            </w:pPr>
          </w:p>
        </w:tc>
        <w:tc>
          <w:tcPr>
            <w:tcW w:w="4645" w:type="dxa"/>
            <w:gridSpan w:val="4"/>
            <w:vAlign w:val="center"/>
          </w:tcPr>
          <w:p w14:paraId="67D350CE">
            <w:pPr>
              <w:ind w:firstLine="1050" w:firstLineChars="500"/>
              <w:rPr>
                <w:rFonts w:hint="eastAsia"/>
              </w:rPr>
            </w:pPr>
            <w:r>
              <w:rPr>
                <w:rFonts w:hint="eastAsia"/>
              </w:rPr>
              <w:t>纳入专户管理的非税收入拨款：7620.31万</w:t>
            </w:r>
          </w:p>
        </w:tc>
        <w:tc>
          <w:tcPr>
            <w:tcW w:w="4260" w:type="dxa"/>
            <w:gridSpan w:val="4"/>
            <w:vAlign w:val="center"/>
          </w:tcPr>
          <w:p w14:paraId="30CFE6CC">
            <w:pPr>
              <w:rPr>
                <w:rFonts w:hint="eastAsia"/>
              </w:rPr>
            </w:pPr>
          </w:p>
        </w:tc>
      </w:tr>
      <w:tr w14:paraId="2842D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54C61DC0">
            <w:pPr>
              <w:rPr>
                <w:rFonts w:hint="eastAsia"/>
              </w:rPr>
            </w:pPr>
          </w:p>
        </w:tc>
        <w:tc>
          <w:tcPr>
            <w:tcW w:w="4645" w:type="dxa"/>
            <w:gridSpan w:val="4"/>
            <w:vAlign w:val="center"/>
          </w:tcPr>
          <w:p w14:paraId="4F70407E">
            <w:pPr>
              <w:ind w:firstLine="1050" w:firstLineChars="500"/>
              <w:rPr>
                <w:rFonts w:hint="eastAsia"/>
              </w:rPr>
            </w:pPr>
            <w:r>
              <w:rPr>
                <w:rFonts w:hint="eastAsia"/>
              </w:rPr>
              <w:t>其他资金：134.15万(结转)</w:t>
            </w:r>
          </w:p>
        </w:tc>
        <w:tc>
          <w:tcPr>
            <w:tcW w:w="4260" w:type="dxa"/>
            <w:gridSpan w:val="4"/>
            <w:vAlign w:val="center"/>
          </w:tcPr>
          <w:p w14:paraId="2066F146">
            <w:pPr>
              <w:rPr>
                <w:rFonts w:hint="eastAsia"/>
              </w:rPr>
            </w:pPr>
          </w:p>
        </w:tc>
      </w:tr>
      <w:tr w14:paraId="58102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27A0EF3C">
            <w:pPr>
              <w:rPr>
                <w:rFonts w:hint="eastAsia"/>
              </w:rPr>
            </w:pPr>
            <w:r>
              <w:rPr>
                <w:rFonts w:hint="eastAsia"/>
              </w:rPr>
              <w:t>年度总体 目标</w:t>
            </w:r>
          </w:p>
        </w:tc>
        <w:tc>
          <w:tcPr>
            <w:tcW w:w="4645" w:type="dxa"/>
            <w:gridSpan w:val="4"/>
            <w:vAlign w:val="center"/>
          </w:tcPr>
          <w:p w14:paraId="640691AF">
            <w:pPr>
              <w:jc w:val="center"/>
              <w:rPr>
                <w:rFonts w:hint="eastAsia"/>
              </w:rPr>
            </w:pPr>
            <w:r>
              <w:rPr>
                <w:rFonts w:hint="eastAsia"/>
              </w:rPr>
              <w:t>预期目标</w:t>
            </w:r>
          </w:p>
        </w:tc>
        <w:tc>
          <w:tcPr>
            <w:tcW w:w="4260" w:type="dxa"/>
            <w:gridSpan w:val="4"/>
            <w:vAlign w:val="center"/>
          </w:tcPr>
          <w:p w14:paraId="6B0FCBF3">
            <w:pPr>
              <w:ind w:firstLine="0"/>
              <w:jc w:val="center"/>
              <w:rPr>
                <w:rFonts w:hint="eastAsia"/>
              </w:rPr>
            </w:pPr>
            <w:r>
              <w:rPr>
                <w:rFonts w:hint="eastAsia"/>
              </w:rPr>
              <w:t>实际完成情况</w:t>
            </w:r>
          </w:p>
        </w:tc>
      </w:tr>
      <w:tr w14:paraId="4BD4E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single" w:color="auto" w:sz="4" w:space="0"/>
            </w:tcBorders>
            <w:vAlign w:val="center"/>
          </w:tcPr>
          <w:p w14:paraId="7DB29542">
            <w:pPr>
              <w:rPr>
                <w:rFonts w:hint="eastAsia"/>
              </w:rPr>
            </w:pPr>
          </w:p>
        </w:tc>
        <w:tc>
          <w:tcPr>
            <w:tcW w:w="4645" w:type="dxa"/>
            <w:gridSpan w:val="4"/>
            <w:tcBorders>
              <w:bottom w:val="single" w:color="auto" w:sz="4" w:space="0"/>
            </w:tcBorders>
            <w:vAlign w:val="center"/>
          </w:tcPr>
          <w:p w14:paraId="47150CE5">
            <w:pPr>
              <w:rPr>
                <w:rFonts w:hint="eastAsia"/>
              </w:rPr>
            </w:pPr>
            <w:r>
              <w:rPr>
                <w:rFonts w:hint="eastAsia"/>
              </w:rPr>
              <w:t>110680.69</w:t>
            </w:r>
          </w:p>
        </w:tc>
        <w:tc>
          <w:tcPr>
            <w:tcW w:w="4260" w:type="dxa"/>
            <w:gridSpan w:val="4"/>
            <w:vAlign w:val="center"/>
          </w:tcPr>
          <w:p w14:paraId="0D9C9A37">
            <w:pPr>
              <w:rPr>
                <w:rFonts w:hint="eastAsia"/>
              </w:rPr>
            </w:pPr>
            <w:r>
              <w:rPr>
                <w:rFonts w:hint="eastAsia"/>
              </w:rPr>
              <w:t>110680.69万</w:t>
            </w:r>
          </w:p>
        </w:tc>
      </w:tr>
      <w:tr w14:paraId="1CF4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2CD5E2A">
            <w:pPr>
              <w:rPr>
                <w:rFonts w:hint="eastAsia"/>
              </w:rPr>
            </w:pPr>
          </w:p>
          <w:p w14:paraId="5BA252AA">
            <w:pPr>
              <w:rPr>
                <w:rFonts w:hint="eastAsia"/>
              </w:rPr>
            </w:pPr>
            <w:r>
              <w:rPr>
                <w:rFonts w:hint="eastAsia"/>
              </w:rPr>
              <w:t>绩效指标</w:t>
            </w:r>
          </w:p>
          <w:p w14:paraId="7D4A22B0">
            <w:pPr>
              <w:rPr>
                <w:rFonts w:hint="eastAsia"/>
              </w:rPr>
            </w:pPr>
          </w:p>
          <w:p w14:paraId="2021BF76">
            <w:pPr>
              <w:rPr>
                <w:rFonts w:hint="eastAsia"/>
              </w:rPr>
            </w:pPr>
          </w:p>
        </w:tc>
        <w:tc>
          <w:tcPr>
            <w:tcW w:w="1069" w:type="dxa"/>
            <w:tcBorders>
              <w:top w:val="single" w:color="auto" w:sz="4" w:space="0"/>
              <w:left w:val="single" w:color="auto" w:sz="4" w:space="0"/>
              <w:bottom w:val="single" w:color="auto" w:sz="4" w:space="0"/>
              <w:right w:val="single" w:color="auto" w:sz="4" w:space="0"/>
            </w:tcBorders>
            <w:vAlign w:val="center"/>
          </w:tcPr>
          <w:p w14:paraId="49BADFB8">
            <w:pPr>
              <w:ind w:firstLine="0"/>
              <w:jc w:val="center"/>
              <w:rPr>
                <w:rFonts w:hint="eastAsia"/>
                <w:lang w:eastAsia="en-US"/>
              </w:rPr>
            </w:pPr>
            <w:r>
              <w:rPr>
                <w:rFonts w:hint="eastAsia"/>
                <w:lang w:eastAsia="en-US"/>
              </w:rPr>
              <w:t>一级指标</w:t>
            </w:r>
          </w:p>
        </w:tc>
        <w:tc>
          <w:tcPr>
            <w:tcW w:w="1029" w:type="dxa"/>
            <w:tcBorders>
              <w:top w:val="single" w:color="auto" w:sz="4" w:space="0"/>
              <w:left w:val="single" w:color="auto" w:sz="4" w:space="0"/>
              <w:bottom w:val="single" w:color="auto" w:sz="4" w:space="0"/>
              <w:right w:val="single" w:color="auto" w:sz="4" w:space="0"/>
            </w:tcBorders>
            <w:vAlign w:val="center"/>
          </w:tcPr>
          <w:p w14:paraId="2125651F">
            <w:pPr>
              <w:ind w:firstLine="0"/>
              <w:jc w:val="center"/>
              <w:rPr>
                <w:rFonts w:hint="eastAsia"/>
                <w:lang w:eastAsia="en-US"/>
              </w:rPr>
            </w:pPr>
            <w:r>
              <w:rPr>
                <w:rFonts w:hint="eastAsia"/>
                <w:lang w:eastAsia="en-US"/>
              </w:rPr>
              <w:t>二级指标</w:t>
            </w:r>
          </w:p>
        </w:tc>
        <w:tc>
          <w:tcPr>
            <w:tcW w:w="1662" w:type="dxa"/>
            <w:tcBorders>
              <w:top w:val="single" w:color="auto" w:sz="4" w:space="0"/>
              <w:left w:val="single" w:color="auto" w:sz="4" w:space="0"/>
              <w:bottom w:val="single" w:color="auto" w:sz="4" w:space="0"/>
              <w:right w:val="single" w:color="auto" w:sz="4" w:space="0"/>
            </w:tcBorders>
            <w:vAlign w:val="center"/>
          </w:tcPr>
          <w:p w14:paraId="32A5107B">
            <w:pPr>
              <w:jc w:val="center"/>
              <w:rPr>
                <w:rFonts w:hint="eastAsia"/>
                <w:lang w:eastAsia="en-US"/>
              </w:rPr>
            </w:pPr>
            <w:r>
              <w:rPr>
                <w:rFonts w:hint="eastAsia"/>
                <w:lang w:eastAsia="en-US"/>
              </w:rPr>
              <w:t>三级指标</w:t>
            </w:r>
          </w:p>
        </w:tc>
        <w:tc>
          <w:tcPr>
            <w:tcW w:w="885" w:type="dxa"/>
            <w:tcBorders>
              <w:top w:val="single" w:color="auto" w:sz="4" w:space="0"/>
              <w:left w:val="single" w:color="auto" w:sz="4" w:space="0"/>
              <w:bottom w:val="single" w:color="auto" w:sz="4" w:space="0"/>
              <w:right w:val="single" w:color="auto" w:sz="4" w:space="0"/>
            </w:tcBorders>
            <w:vAlign w:val="center"/>
          </w:tcPr>
          <w:p w14:paraId="01761DB2">
            <w:pPr>
              <w:jc w:val="center"/>
              <w:rPr>
                <w:rFonts w:hint="eastAsia"/>
                <w:lang w:eastAsia="en-US"/>
              </w:rPr>
            </w:pPr>
            <w:r>
              <w:rPr>
                <w:rFonts w:hint="eastAsia"/>
                <w:lang w:eastAsia="en-US"/>
              </w:rPr>
              <w:t>年度指标值</w:t>
            </w:r>
          </w:p>
        </w:tc>
        <w:tc>
          <w:tcPr>
            <w:tcW w:w="1269" w:type="dxa"/>
            <w:tcBorders>
              <w:left w:val="single" w:color="auto" w:sz="4" w:space="0"/>
            </w:tcBorders>
            <w:vAlign w:val="center"/>
          </w:tcPr>
          <w:p w14:paraId="2B5DF56E">
            <w:pPr>
              <w:jc w:val="center"/>
              <w:rPr>
                <w:rFonts w:hint="eastAsia"/>
                <w:lang w:eastAsia="en-US"/>
              </w:rPr>
            </w:pPr>
            <w:r>
              <w:rPr>
                <w:rFonts w:hint="eastAsia"/>
                <w:lang w:eastAsia="en-US"/>
              </w:rPr>
              <w:t>实际完成值</w:t>
            </w:r>
          </w:p>
        </w:tc>
        <w:tc>
          <w:tcPr>
            <w:tcW w:w="699" w:type="dxa"/>
            <w:vAlign w:val="center"/>
          </w:tcPr>
          <w:p w14:paraId="4E9D468B">
            <w:pPr>
              <w:jc w:val="center"/>
              <w:rPr>
                <w:rFonts w:hint="eastAsia"/>
                <w:lang w:eastAsia="en-US"/>
              </w:rPr>
            </w:pPr>
            <w:r>
              <w:rPr>
                <w:rFonts w:hint="eastAsia"/>
                <w:lang w:eastAsia="en-US"/>
              </w:rPr>
              <w:t>分值</w:t>
            </w:r>
          </w:p>
        </w:tc>
        <w:tc>
          <w:tcPr>
            <w:tcW w:w="869" w:type="dxa"/>
            <w:vAlign w:val="center"/>
          </w:tcPr>
          <w:p w14:paraId="02A80FB7">
            <w:pPr>
              <w:jc w:val="center"/>
              <w:rPr>
                <w:rFonts w:hint="eastAsia"/>
                <w:lang w:eastAsia="en-US"/>
              </w:rPr>
            </w:pPr>
            <w:r>
              <w:rPr>
                <w:rFonts w:hint="eastAsia"/>
                <w:lang w:eastAsia="en-US"/>
              </w:rPr>
              <w:t>得分</w:t>
            </w:r>
          </w:p>
        </w:tc>
        <w:tc>
          <w:tcPr>
            <w:tcW w:w="1423" w:type="dxa"/>
            <w:vAlign w:val="center"/>
          </w:tcPr>
          <w:p w14:paraId="046F86BF">
            <w:pPr>
              <w:jc w:val="center"/>
              <w:rPr>
                <w:rFonts w:hint="eastAsia"/>
              </w:rPr>
            </w:pPr>
            <w:r>
              <w:rPr>
                <w:rFonts w:hint="eastAsia"/>
              </w:rPr>
              <w:t>偏差原因</w:t>
            </w:r>
          </w:p>
          <w:p w14:paraId="459107C2">
            <w:pPr>
              <w:jc w:val="center"/>
              <w:rPr>
                <w:rFonts w:hint="eastAsia"/>
              </w:rPr>
            </w:pPr>
            <w:r>
              <w:rPr>
                <w:rFonts w:hint="eastAsia"/>
              </w:rPr>
              <w:t>分析及</w:t>
            </w:r>
          </w:p>
          <w:p w14:paraId="67E37B0D">
            <w:pPr>
              <w:jc w:val="center"/>
              <w:rPr>
                <w:rFonts w:hint="eastAsia"/>
              </w:rPr>
            </w:pPr>
            <w:r>
              <w:rPr>
                <w:rFonts w:hint="eastAsia"/>
              </w:rPr>
              <w:t>改进措施</w:t>
            </w:r>
          </w:p>
        </w:tc>
      </w:tr>
      <w:tr w14:paraId="76FF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CE9D5D0">
            <w:pPr>
              <w:rPr>
                <w:rFonts w:hint="eastAsia"/>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61BC9096">
            <w:pPr>
              <w:ind w:firstLine="0"/>
              <w:jc w:val="center"/>
              <w:rPr>
                <w:rFonts w:hint="eastAsia"/>
                <w:lang w:eastAsia="en-US"/>
              </w:rPr>
            </w:pPr>
            <w:r>
              <w:rPr>
                <w:rFonts w:hint="eastAsia"/>
                <w:lang w:eastAsia="en-US"/>
              </w:rPr>
              <w:t>产出指标</w:t>
            </w:r>
          </w:p>
          <w:p w14:paraId="1A03A66F">
            <w:pPr>
              <w:ind w:firstLine="0"/>
              <w:jc w:val="center"/>
              <w:rPr>
                <w:rFonts w:hint="eastAsia"/>
                <w:lang w:eastAsia="en-US"/>
              </w:rPr>
            </w:pPr>
            <w:r>
              <w:rPr>
                <w:rFonts w:hint="eastAsia"/>
                <w:lang w:eastAsia="en-US"/>
              </w:rPr>
              <w:t>(30分)</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19149EEF">
            <w:pPr>
              <w:ind w:firstLine="0"/>
              <w:jc w:val="center"/>
              <w:rPr>
                <w:rFonts w:hint="eastAsia"/>
                <w:lang w:eastAsia="en-US"/>
              </w:rPr>
            </w:pPr>
            <w:r>
              <w:rPr>
                <w:rFonts w:hint="eastAsia"/>
                <w:lang w:eastAsia="en-US"/>
              </w:rPr>
              <w:t>数量指标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4721E98D">
            <w:pPr>
              <w:ind w:firstLine="0"/>
              <w:jc w:val="center"/>
              <w:rPr>
                <w:rFonts w:hint="eastAsia"/>
                <w:lang w:eastAsia="en-US"/>
              </w:rPr>
            </w:pPr>
            <w:r>
              <w:rPr>
                <w:rFonts w:hint="eastAsia"/>
                <w:lang w:eastAsia="en-US"/>
              </w:rPr>
              <w:t>保证教育投入</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B099EEF">
            <w:pPr>
              <w:ind w:firstLine="0"/>
              <w:jc w:val="center"/>
              <w:rPr>
                <w:rFonts w:hint="eastAsia"/>
                <w:lang w:eastAsia="en-US"/>
              </w:rPr>
            </w:pPr>
            <w:r>
              <w:rPr>
                <w:rFonts w:hint="eastAsia"/>
                <w:lang w:eastAsia="en-US"/>
              </w:rPr>
              <w:t>110680.69万元</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3B23396D">
            <w:pPr>
              <w:ind w:firstLine="0"/>
              <w:jc w:val="center"/>
              <w:rPr>
                <w:rFonts w:hint="eastAsia"/>
                <w:lang w:eastAsia="en-US"/>
              </w:rPr>
            </w:pPr>
            <w:r>
              <w:rPr>
                <w:rFonts w:hint="eastAsia"/>
                <w:lang w:eastAsia="en-US"/>
              </w:rPr>
              <w:t>110680.69万元</w:t>
            </w:r>
          </w:p>
        </w:tc>
        <w:tc>
          <w:tcPr>
            <w:tcW w:w="699" w:type="dxa"/>
            <w:vAlign w:val="center"/>
          </w:tcPr>
          <w:p w14:paraId="515ED527">
            <w:pPr>
              <w:ind w:firstLine="0"/>
              <w:jc w:val="center"/>
              <w:rPr>
                <w:rFonts w:hint="eastAsia"/>
                <w:lang w:eastAsia="en-US"/>
              </w:rPr>
            </w:pPr>
          </w:p>
        </w:tc>
        <w:tc>
          <w:tcPr>
            <w:tcW w:w="869" w:type="dxa"/>
            <w:vAlign w:val="center"/>
          </w:tcPr>
          <w:p w14:paraId="3E2408BE">
            <w:pPr>
              <w:ind w:firstLine="0"/>
              <w:jc w:val="center"/>
              <w:rPr>
                <w:rFonts w:hint="eastAsia"/>
                <w:lang w:eastAsia="en-US"/>
              </w:rPr>
            </w:pPr>
          </w:p>
        </w:tc>
        <w:tc>
          <w:tcPr>
            <w:tcW w:w="1423" w:type="dxa"/>
            <w:vAlign w:val="center"/>
          </w:tcPr>
          <w:p w14:paraId="0770371F">
            <w:pPr>
              <w:ind w:firstLine="0"/>
              <w:jc w:val="center"/>
              <w:rPr>
                <w:rFonts w:hint="eastAsia"/>
                <w:lang w:eastAsia="en-US"/>
              </w:rPr>
            </w:pPr>
          </w:p>
        </w:tc>
      </w:tr>
      <w:tr w14:paraId="5424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A8A3EDC">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649A5FDA">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115C178C">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1500182D">
            <w:pPr>
              <w:ind w:firstLine="0"/>
              <w:jc w:val="center"/>
              <w:rPr>
                <w:rFonts w:hint="eastAsia"/>
                <w:lang w:eastAsia="en-US"/>
              </w:rPr>
            </w:pPr>
            <w:r>
              <w:rPr>
                <w:rFonts w:hint="eastAsia"/>
                <w:lang w:eastAsia="en-US"/>
              </w:rPr>
              <w:t>新建学校所数</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FAC204F">
            <w:pPr>
              <w:ind w:firstLine="0"/>
              <w:jc w:val="center"/>
              <w:rPr>
                <w:rFonts w:hint="eastAsia"/>
                <w:lang w:eastAsia="en-US"/>
              </w:rPr>
            </w:pPr>
            <w:r>
              <w:rPr>
                <w:rFonts w:hint="eastAsia"/>
                <w:sz w:val="20"/>
                <w:szCs w:val="20"/>
              </w:rPr>
              <w:t>4所</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496045C0">
            <w:pPr>
              <w:ind w:firstLine="0"/>
              <w:jc w:val="center"/>
              <w:rPr>
                <w:rFonts w:hint="eastAsia"/>
                <w:lang w:eastAsia="en-US"/>
              </w:rPr>
            </w:pPr>
            <w:r>
              <w:rPr>
                <w:rFonts w:hint="eastAsia"/>
                <w:sz w:val="20"/>
                <w:szCs w:val="20"/>
              </w:rPr>
              <w:t>4所</w:t>
            </w:r>
          </w:p>
        </w:tc>
        <w:tc>
          <w:tcPr>
            <w:tcW w:w="699" w:type="dxa"/>
            <w:vAlign w:val="center"/>
          </w:tcPr>
          <w:p w14:paraId="0D60A26E">
            <w:pPr>
              <w:ind w:firstLine="0"/>
              <w:jc w:val="center"/>
              <w:rPr>
                <w:rFonts w:hint="eastAsia"/>
                <w:lang w:eastAsia="en-US"/>
              </w:rPr>
            </w:pPr>
          </w:p>
        </w:tc>
        <w:tc>
          <w:tcPr>
            <w:tcW w:w="869" w:type="dxa"/>
            <w:vAlign w:val="center"/>
          </w:tcPr>
          <w:p w14:paraId="4F441AF8">
            <w:pPr>
              <w:ind w:firstLine="0"/>
              <w:jc w:val="center"/>
              <w:rPr>
                <w:rFonts w:hint="eastAsia"/>
                <w:lang w:eastAsia="en-US"/>
              </w:rPr>
            </w:pPr>
          </w:p>
        </w:tc>
        <w:tc>
          <w:tcPr>
            <w:tcW w:w="1423" w:type="dxa"/>
            <w:vAlign w:val="center"/>
          </w:tcPr>
          <w:p w14:paraId="02CB811A">
            <w:pPr>
              <w:ind w:firstLine="0"/>
              <w:jc w:val="center"/>
              <w:rPr>
                <w:rFonts w:hint="eastAsia"/>
                <w:lang w:eastAsia="en-US"/>
              </w:rPr>
            </w:pPr>
          </w:p>
        </w:tc>
      </w:tr>
      <w:tr w14:paraId="6F1B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43B37D3">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0ED965A2">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451CB25F">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78F3BB07">
            <w:pPr>
              <w:ind w:firstLine="0"/>
              <w:jc w:val="center"/>
              <w:rPr>
                <w:rFonts w:hint="eastAsia"/>
                <w:lang w:eastAsia="en-US"/>
              </w:rPr>
            </w:pPr>
            <w:r>
              <w:rPr>
                <w:rFonts w:hint="eastAsia"/>
                <w:lang w:eastAsia="en-US"/>
              </w:rPr>
              <w:t>维修改造学校面积</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95AF78D">
            <w:pPr>
              <w:ind w:firstLine="0"/>
              <w:jc w:val="center"/>
              <w:rPr>
                <w:rFonts w:hint="eastAsia"/>
                <w:lang w:eastAsia="en-US"/>
              </w:rPr>
            </w:pPr>
            <w:r>
              <w:rPr>
                <w:rFonts w:hint="eastAsia"/>
                <w:sz w:val="20"/>
                <w:szCs w:val="20"/>
              </w:rPr>
              <w:t>20174平方米</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71D7A75F">
            <w:pPr>
              <w:ind w:firstLine="0"/>
              <w:jc w:val="center"/>
              <w:rPr>
                <w:rFonts w:hint="eastAsia"/>
                <w:lang w:eastAsia="en-US"/>
              </w:rPr>
            </w:pPr>
            <w:r>
              <w:rPr>
                <w:rFonts w:hint="eastAsia"/>
                <w:sz w:val="20"/>
                <w:szCs w:val="20"/>
              </w:rPr>
              <w:t>20174平方米</w:t>
            </w:r>
          </w:p>
        </w:tc>
        <w:tc>
          <w:tcPr>
            <w:tcW w:w="699" w:type="dxa"/>
            <w:vAlign w:val="center"/>
          </w:tcPr>
          <w:p w14:paraId="793CEED4">
            <w:pPr>
              <w:ind w:firstLine="0"/>
              <w:jc w:val="center"/>
              <w:rPr>
                <w:rFonts w:hint="eastAsia"/>
                <w:lang w:eastAsia="en-US"/>
              </w:rPr>
            </w:pPr>
          </w:p>
        </w:tc>
        <w:tc>
          <w:tcPr>
            <w:tcW w:w="869" w:type="dxa"/>
            <w:vAlign w:val="center"/>
          </w:tcPr>
          <w:p w14:paraId="31A33D04">
            <w:pPr>
              <w:ind w:firstLine="0"/>
              <w:jc w:val="center"/>
              <w:rPr>
                <w:rFonts w:hint="eastAsia"/>
                <w:lang w:eastAsia="en-US"/>
              </w:rPr>
            </w:pPr>
          </w:p>
        </w:tc>
        <w:tc>
          <w:tcPr>
            <w:tcW w:w="1423" w:type="dxa"/>
            <w:vAlign w:val="center"/>
          </w:tcPr>
          <w:p w14:paraId="5E68A1FC">
            <w:pPr>
              <w:ind w:firstLine="0"/>
              <w:jc w:val="center"/>
              <w:rPr>
                <w:rFonts w:hint="eastAsia"/>
                <w:lang w:eastAsia="en-US"/>
              </w:rPr>
            </w:pPr>
          </w:p>
        </w:tc>
      </w:tr>
      <w:tr w14:paraId="32E2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05CD453">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44A33C4">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3DB0C836">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41FD8992">
            <w:pPr>
              <w:ind w:firstLine="0"/>
              <w:jc w:val="center"/>
              <w:rPr>
                <w:rFonts w:hint="eastAsia"/>
                <w:lang w:eastAsia="en-US"/>
              </w:rPr>
            </w:pPr>
            <w:r>
              <w:rPr>
                <w:rFonts w:hint="eastAsia"/>
                <w:lang w:eastAsia="en-US"/>
              </w:rPr>
              <w:t>改造运动场面积</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6938A98">
            <w:pPr>
              <w:ind w:firstLine="0"/>
              <w:jc w:val="center"/>
              <w:rPr>
                <w:rFonts w:hint="eastAsia"/>
                <w:lang w:eastAsia="en-US"/>
              </w:rPr>
            </w:pPr>
            <w:r>
              <w:rPr>
                <w:rFonts w:hint="eastAsia"/>
                <w:lang w:eastAsia="en-US"/>
              </w:rPr>
              <w:t>86719平方米</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538B9EA">
            <w:pPr>
              <w:ind w:firstLine="0"/>
              <w:jc w:val="center"/>
              <w:rPr>
                <w:rFonts w:hint="eastAsia"/>
                <w:lang w:eastAsia="en-US"/>
              </w:rPr>
            </w:pPr>
            <w:r>
              <w:rPr>
                <w:rFonts w:hint="eastAsia"/>
                <w:lang w:eastAsia="en-US"/>
              </w:rPr>
              <w:t>86719平方米</w:t>
            </w:r>
          </w:p>
        </w:tc>
        <w:tc>
          <w:tcPr>
            <w:tcW w:w="699" w:type="dxa"/>
            <w:vAlign w:val="center"/>
          </w:tcPr>
          <w:p w14:paraId="7C4137E5">
            <w:pPr>
              <w:ind w:firstLine="0"/>
              <w:jc w:val="center"/>
              <w:rPr>
                <w:rFonts w:hint="eastAsia"/>
                <w:lang w:eastAsia="en-US"/>
              </w:rPr>
            </w:pPr>
          </w:p>
        </w:tc>
        <w:tc>
          <w:tcPr>
            <w:tcW w:w="869" w:type="dxa"/>
            <w:vAlign w:val="center"/>
          </w:tcPr>
          <w:p w14:paraId="6D0A4FFD">
            <w:pPr>
              <w:ind w:firstLine="0"/>
              <w:jc w:val="center"/>
              <w:rPr>
                <w:rFonts w:hint="eastAsia"/>
                <w:lang w:eastAsia="en-US"/>
              </w:rPr>
            </w:pPr>
          </w:p>
        </w:tc>
        <w:tc>
          <w:tcPr>
            <w:tcW w:w="1423" w:type="dxa"/>
            <w:vAlign w:val="center"/>
          </w:tcPr>
          <w:p w14:paraId="3FAB8A3B">
            <w:pPr>
              <w:ind w:firstLine="0"/>
              <w:jc w:val="center"/>
              <w:rPr>
                <w:rFonts w:hint="eastAsia"/>
                <w:lang w:eastAsia="en-US"/>
              </w:rPr>
            </w:pPr>
          </w:p>
        </w:tc>
      </w:tr>
      <w:tr w14:paraId="47CF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4F23A3E">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BB1067C">
            <w:pPr>
              <w:ind w:firstLine="0"/>
              <w:jc w:val="center"/>
              <w:rPr>
                <w:rFonts w:hint="eastAsia"/>
                <w:lang w:eastAsia="en-US"/>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41529219">
            <w:pPr>
              <w:ind w:firstLine="0"/>
              <w:jc w:val="center"/>
              <w:rPr>
                <w:rFonts w:hint="eastAsia"/>
                <w:lang w:eastAsia="en-US"/>
              </w:rPr>
            </w:pPr>
            <w:r>
              <w:rPr>
                <w:rFonts w:hint="eastAsia"/>
                <w:lang w:eastAsia="en-US"/>
              </w:rPr>
              <w:t>质量指标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17BB94C3">
            <w:pPr>
              <w:ind w:firstLine="0"/>
              <w:jc w:val="center"/>
              <w:rPr>
                <w:rFonts w:hint="eastAsia"/>
                <w:lang w:eastAsia="en-US"/>
              </w:rPr>
            </w:pPr>
            <w:r>
              <w:rPr>
                <w:rFonts w:hint="eastAsia"/>
                <w:lang w:eastAsia="en-US"/>
              </w:rPr>
              <w:t>无重大安全责任事故</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246C1DA">
            <w:pPr>
              <w:ind w:firstLine="0"/>
              <w:jc w:val="center"/>
              <w:rPr>
                <w:rFonts w:hint="eastAsia"/>
                <w:lang w:eastAsia="en-US"/>
              </w:rPr>
            </w:pPr>
            <w:r>
              <w:rPr>
                <w:rFonts w:hint="eastAsia"/>
                <w:lang w:eastAsia="en-US"/>
              </w:rPr>
              <w:t>0起</w:t>
            </w:r>
          </w:p>
        </w:tc>
        <w:tc>
          <w:tcPr>
            <w:tcW w:w="1269" w:type="dxa"/>
            <w:tcBorders>
              <w:top w:val="single" w:color="auto" w:sz="4" w:space="0"/>
              <w:left w:val="single" w:color="auto" w:sz="4" w:space="0"/>
              <w:bottom w:val="single" w:color="auto" w:sz="4" w:space="0"/>
              <w:right w:val="single" w:color="000000" w:sz="4" w:space="0"/>
            </w:tcBorders>
            <w:shd w:val="clear" w:color="auto" w:fill="auto"/>
            <w:vAlign w:val="center"/>
          </w:tcPr>
          <w:p w14:paraId="3F8786D6">
            <w:pPr>
              <w:ind w:firstLine="0"/>
              <w:jc w:val="center"/>
              <w:rPr>
                <w:rFonts w:hint="eastAsia"/>
                <w:lang w:eastAsia="en-US"/>
              </w:rPr>
            </w:pPr>
            <w:r>
              <w:rPr>
                <w:rFonts w:hint="eastAsia"/>
                <w:lang w:eastAsia="en-US"/>
              </w:rPr>
              <w:t>完成</w:t>
            </w:r>
          </w:p>
        </w:tc>
        <w:tc>
          <w:tcPr>
            <w:tcW w:w="699" w:type="dxa"/>
            <w:vAlign w:val="center"/>
          </w:tcPr>
          <w:p w14:paraId="4D4C93E3">
            <w:pPr>
              <w:ind w:firstLine="0"/>
              <w:jc w:val="center"/>
              <w:rPr>
                <w:rFonts w:hint="eastAsia"/>
                <w:lang w:eastAsia="en-US"/>
              </w:rPr>
            </w:pPr>
          </w:p>
        </w:tc>
        <w:tc>
          <w:tcPr>
            <w:tcW w:w="869" w:type="dxa"/>
            <w:vAlign w:val="center"/>
          </w:tcPr>
          <w:p w14:paraId="0DD244A2">
            <w:pPr>
              <w:ind w:firstLine="0"/>
              <w:jc w:val="center"/>
              <w:rPr>
                <w:rFonts w:hint="eastAsia"/>
                <w:lang w:eastAsia="en-US"/>
              </w:rPr>
            </w:pPr>
          </w:p>
        </w:tc>
        <w:tc>
          <w:tcPr>
            <w:tcW w:w="1423" w:type="dxa"/>
            <w:vAlign w:val="center"/>
          </w:tcPr>
          <w:p w14:paraId="569FB42C">
            <w:pPr>
              <w:ind w:firstLine="0"/>
              <w:jc w:val="center"/>
              <w:rPr>
                <w:rFonts w:hint="eastAsia"/>
                <w:lang w:eastAsia="en-US"/>
              </w:rPr>
            </w:pPr>
          </w:p>
        </w:tc>
      </w:tr>
      <w:tr w14:paraId="3F7A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01432B3">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1E9B646">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1E026C95">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5E0C4660">
            <w:pPr>
              <w:ind w:firstLine="0"/>
              <w:jc w:val="center"/>
              <w:rPr>
                <w:rFonts w:hint="eastAsia"/>
              </w:rPr>
            </w:pPr>
            <w:r>
              <w:rPr>
                <w:rFonts w:hint="eastAsia"/>
              </w:rPr>
              <w:t>无涉及教育违规违纪案件</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7F4BE33">
            <w:pPr>
              <w:ind w:firstLine="0"/>
              <w:jc w:val="center"/>
              <w:rPr>
                <w:rFonts w:hint="eastAsia"/>
                <w:lang w:eastAsia="en-US"/>
              </w:rPr>
            </w:pPr>
            <w:r>
              <w:rPr>
                <w:rFonts w:hint="eastAsia"/>
                <w:lang w:eastAsia="en-US"/>
              </w:rPr>
              <w:t>0起</w:t>
            </w:r>
          </w:p>
        </w:tc>
        <w:tc>
          <w:tcPr>
            <w:tcW w:w="1269" w:type="dxa"/>
            <w:tcBorders>
              <w:top w:val="single" w:color="auto" w:sz="4" w:space="0"/>
              <w:left w:val="single" w:color="auto" w:sz="4" w:space="0"/>
              <w:bottom w:val="single" w:color="auto" w:sz="4" w:space="0"/>
              <w:right w:val="single" w:color="000000" w:sz="4" w:space="0"/>
            </w:tcBorders>
            <w:shd w:val="clear" w:color="auto" w:fill="auto"/>
            <w:vAlign w:val="center"/>
          </w:tcPr>
          <w:p w14:paraId="23315E88">
            <w:pPr>
              <w:ind w:firstLine="0"/>
              <w:jc w:val="center"/>
              <w:rPr>
                <w:rFonts w:hint="eastAsia"/>
                <w:lang w:eastAsia="en-US"/>
              </w:rPr>
            </w:pPr>
            <w:r>
              <w:rPr>
                <w:rFonts w:hint="eastAsia"/>
                <w:lang w:eastAsia="en-US"/>
              </w:rPr>
              <w:t>完成</w:t>
            </w:r>
          </w:p>
        </w:tc>
        <w:tc>
          <w:tcPr>
            <w:tcW w:w="699" w:type="dxa"/>
            <w:vAlign w:val="center"/>
          </w:tcPr>
          <w:p w14:paraId="38043D21">
            <w:pPr>
              <w:ind w:firstLine="0"/>
              <w:jc w:val="center"/>
              <w:rPr>
                <w:rFonts w:hint="eastAsia"/>
                <w:lang w:eastAsia="en-US"/>
              </w:rPr>
            </w:pPr>
          </w:p>
        </w:tc>
        <w:tc>
          <w:tcPr>
            <w:tcW w:w="869" w:type="dxa"/>
            <w:vAlign w:val="center"/>
          </w:tcPr>
          <w:p w14:paraId="15A9FDE6">
            <w:pPr>
              <w:ind w:firstLine="0"/>
              <w:jc w:val="center"/>
              <w:rPr>
                <w:rFonts w:hint="eastAsia"/>
                <w:lang w:eastAsia="en-US"/>
              </w:rPr>
            </w:pPr>
          </w:p>
        </w:tc>
        <w:tc>
          <w:tcPr>
            <w:tcW w:w="1423" w:type="dxa"/>
            <w:vAlign w:val="center"/>
          </w:tcPr>
          <w:p w14:paraId="357E0B0A">
            <w:pPr>
              <w:ind w:firstLine="0"/>
              <w:jc w:val="center"/>
              <w:rPr>
                <w:rFonts w:hint="eastAsia"/>
                <w:lang w:eastAsia="en-US"/>
              </w:rPr>
            </w:pPr>
          </w:p>
        </w:tc>
      </w:tr>
      <w:tr w14:paraId="5D84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B08B44D">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67F9B30E">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71570C0E">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33766B79">
            <w:pPr>
              <w:ind w:firstLine="0"/>
              <w:jc w:val="center"/>
              <w:rPr>
                <w:rFonts w:hint="eastAsia"/>
                <w:lang w:eastAsia="en-US"/>
              </w:rPr>
            </w:pPr>
            <w:r>
              <w:rPr>
                <w:rFonts w:hint="eastAsia"/>
                <w:lang w:eastAsia="en-US"/>
              </w:rPr>
              <w:t>新建改造合格率</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105DA7F">
            <w:pPr>
              <w:ind w:firstLine="0"/>
              <w:jc w:val="center"/>
              <w:rPr>
                <w:rFonts w:hint="eastAsia"/>
                <w:lang w:eastAsia="en-US"/>
              </w:rPr>
            </w:pPr>
            <w:r>
              <w:rPr>
                <w:rFonts w:hint="eastAsia"/>
                <w:lang w:eastAsia="en-US"/>
              </w:rPr>
              <w:t>100%</w:t>
            </w:r>
          </w:p>
        </w:tc>
        <w:tc>
          <w:tcPr>
            <w:tcW w:w="1269" w:type="dxa"/>
            <w:tcBorders>
              <w:top w:val="single" w:color="auto" w:sz="4" w:space="0"/>
              <w:left w:val="single" w:color="auto" w:sz="4" w:space="0"/>
              <w:bottom w:val="single" w:color="auto" w:sz="4" w:space="0"/>
              <w:right w:val="single" w:color="000000" w:sz="4" w:space="0"/>
            </w:tcBorders>
            <w:shd w:val="clear" w:color="auto" w:fill="auto"/>
            <w:vAlign w:val="center"/>
          </w:tcPr>
          <w:p w14:paraId="389C164D">
            <w:pPr>
              <w:ind w:firstLine="0"/>
              <w:jc w:val="center"/>
              <w:rPr>
                <w:rFonts w:hint="eastAsia"/>
                <w:lang w:eastAsia="en-US"/>
              </w:rPr>
            </w:pPr>
            <w:r>
              <w:rPr>
                <w:rFonts w:hint="eastAsia"/>
                <w:lang w:eastAsia="en-US"/>
              </w:rPr>
              <w:t>完成</w:t>
            </w:r>
          </w:p>
        </w:tc>
        <w:tc>
          <w:tcPr>
            <w:tcW w:w="699" w:type="dxa"/>
            <w:vAlign w:val="center"/>
          </w:tcPr>
          <w:p w14:paraId="57104B7B">
            <w:pPr>
              <w:ind w:firstLine="0"/>
              <w:jc w:val="center"/>
              <w:rPr>
                <w:rFonts w:hint="eastAsia"/>
                <w:lang w:eastAsia="en-US"/>
              </w:rPr>
            </w:pPr>
          </w:p>
        </w:tc>
        <w:tc>
          <w:tcPr>
            <w:tcW w:w="869" w:type="dxa"/>
            <w:vAlign w:val="center"/>
          </w:tcPr>
          <w:p w14:paraId="272CA0C6">
            <w:pPr>
              <w:ind w:firstLine="0"/>
              <w:jc w:val="center"/>
              <w:rPr>
                <w:rFonts w:hint="eastAsia"/>
                <w:lang w:eastAsia="en-US"/>
              </w:rPr>
            </w:pPr>
          </w:p>
        </w:tc>
        <w:tc>
          <w:tcPr>
            <w:tcW w:w="1423" w:type="dxa"/>
            <w:vAlign w:val="center"/>
          </w:tcPr>
          <w:p w14:paraId="7620A5C4">
            <w:pPr>
              <w:ind w:firstLine="0"/>
              <w:jc w:val="center"/>
              <w:rPr>
                <w:rFonts w:hint="eastAsia"/>
                <w:lang w:eastAsia="en-US"/>
              </w:rPr>
            </w:pPr>
          </w:p>
        </w:tc>
      </w:tr>
      <w:tr w14:paraId="03768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6D425B3">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03B72031">
            <w:pPr>
              <w:ind w:firstLine="0"/>
              <w:jc w:val="center"/>
              <w:rPr>
                <w:rFonts w:hint="eastAsia"/>
                <w:lang w:eastAsia="en-US"/>
              </w:rPr>
            </w:pPr>
          </w:p>
        </w:tc>
        <w:tc>
          <w:tcPr>
            <w:tcW w:w="1029" w:type="dxa"/>
            <w:tcBorders>
              <w:top w:val="single" w:color="auto" w:sz="4" w:space="0"/>
              <w:left w:val="single" w:color="auto" w:sz="4" w:space="0"/>
              <w:bottom w:val="single" w:color="auto" w:sz="4" w:space="0"/>
              <w:right w:val="single" w:color="auto" w:sz="4" w:space="0"/>
            </w:tcBorders>
            <w:vAlign w:val="center"/>
          </w:tcPr>
          <w:p w14:paraId="235ABB50">
            <w:pPr>
              <w:ind w:firstLine="0"/>
              <w:jc w:val="center"/>
              <w:rPr>
                <w:rFonts w:hint="eastAsia"/>
                <w:lang w:eastAsia="en-US"/>
              </w:rPr>
            </w:pPr>
            <w:r>
              <w:rPr>
                <w:rFonts w:hint="eastAsia"/>
                <w:lang w:eastAsia="en-US"/>
              </w:rPr>
              <w:t>时效指标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6AD0B8C9">
            <w:pPr>
              <w:ind w:firstLine="0"/>
              <w:jc w:val="center"/>
              <w:rPr>
                <w:rFonts w:hint="eastAsia"/>
                <w:lang w:eastAsia="en-US"/>
              </w:rPr>
            </w:pPr>
            <w:r>
              <w:rPr>
                <w:rFonts w:hint="eastAsia"/>
                <w:lang w:eastAsia="en-US"/>
              </w:rPr>
              <w:t>2022年1月-12月</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44DF738">
            <w:pPr>
              <w:ind w:firstLine="0"/>
              <w:jc w:val="center"/>
              <w:rPr>
                <w:rFonts w:hint="eastAsia"/>
                <w:lang w:eastAsia="en-US"/>
              </w:rPr>
            </w:pPr>
            <w:r>
              <w:rPr>
                <w:rFonts w:hint="eastAsia"/>
                <w:lang w:eastAsia="en-US"/>
              </w:rPr>
              <w:t>2022年1月-12月</w:t>
            </w:r>
          </w:p>
        </w:tc>
        <w:tc>
          <w:tcPr>
            <w:tcW w:w="1269" w:type="dxa"/>
            <w:tcBorders>
              <w:top w:val="single" w:color="auto" w:sz="4" w:space="0"/>
              <w:left w:val="nil"/>
              <w:bottom w:val="single" w:color="auto" w:sz="4" w:space="0"/>
              <w:right w:val="single" w:color="auto" w:sz="4" w:space="0"/>
            </w:tcBorders>
            <w:shd w:val="clear" w:color="auto" w:fill="auto"/>
            <w:vAlign w:val="center"/>
          </w:tcPr>
          <w:p w14:paraId="1E121775">
            <w:pPr>
              <w:ind w:firstLine="0"/>
              <w:jc w:val="center"/>
              <w:rPr>
                <w:rFonts w:hint="eastAsia"/>
                <w:lang w:eastAsia="en-US"/>
              </w:rPr>
            </w:pPr>
            <w:r>
              <w:rPr>
                <w:rFonts w:hint="eastAsia"/>
                <w:lang w:eastAsia="en-US"/>
              </w:rPr>
              <w:t>2022年1月-12月</w:t>
            </w:r>
          </w:p>
        </w:tc>
        <w:tc>
          <w:tcPr>
            <w:tcW w:w="699" w:type="dxa"/>
            <w:vAlign w:val="center"/>
          </w:tcPr>
          <w:p w14:paraId="371A9D80">
            <w:pPr>
              <w:ind w:firstLine="0"/>
              <w:jc w:val="center"/>
              <w:rPr>
                <w:rFonts w:hint="eastAsia"/>
                <w:lang w:eastAsia="en-US"/>
              </w:rPr>
            </w:pPr>
          </w:p>
        </w:tc>
        <w:tc>
          <w:tcPr>
            <w:tcW w:w="869" w:type="dxa"/>
            <w:vAlign w:val="center"/>
          </w:tcPr>
          <w:p w14:paraId="1319019B">
            <w:pPr>
              <w:ind w:firstLine="0"/>
              <w:jc w:val="center"/>
              <w:rPr>
                <w:rFonts w:hint="eastAsia"/>
                <w:lang w:eastAsia="en-US"/>
              </w:rPr>
            </w:pPr>
          </w:p>
        </w:tc>
        <w:tc>
          <w:tcPr>
            <w:tcW w:w="1423" w:type="dxa"/>
            <w:vAlign w:val="center"/>
          </w:tcPr>
          <w:p w14:paraId="415F6370">
            <w:pPr>
              <w:ind w:firstLine="0"/>
              <w:jc w:val="center"/>
              <w:rPr>
                <w:rFonts w:hint="eastAsia"/>
                <w:lang w:eastAsia="en-US"/>
              </w:rPr>
            </w:pPr>
          </w:p>
        </w:tc>
      </w:tr>
      <w:tr w14:paraId="7BE3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CDACD0D">
            <w:pPr>
              <w:rPr>
                <w:rFonts w:hint="eastAsia"/>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50F964CE">
            <w:pPr>
              <w:ind w:firstLine="0"/>
              <w:jc w:val="center"/>
              <w:rPr>
                <w:rFonts w:hint="eastAsia"/>
                <w:lang w:eastAsia="en-US"/>
              </w:rPr>
            </w:pPr>
            <w:r>
              <w:rPr>
                <w:rFonts w:hint="eastAsia"/>
                <w:lang w:eastAsia="en-US"/>
              </w:rPr>
              <w:t>效益指标(30分)</w:t>
            </w:r>
          </w:p>
        </w:tc>
        <w:tc>
          <w:tcPr>
            <w:tcW w:w="1029" w:type="dxa"/>
            <w:tcBorders>
              <w:top w:val="single" w:color="auto" w:sz="4" w:space="0"/>
              <w:left w:val="single" w:color="auto" w:sz="4" w:space="0"/>
              <w:bottom w:val="single" w:color="auto" w:sz="4" w:space="0"/>
              <w:right w:val="single" w:color="auto" w:sz="4" w:space="0"/>
            </w:tcBorders>
            <w:vAlign w:val="center"/>
          </w:tcPr>
          <w:p w14:paraId="0A9D210F">
            <w:pPr>
              <w:ind w:firstLine="0"/>
              <w:jc w:val="center"/>
              <w:rPr>
                <w:rFonts w:hint="eastAsia"/>
                <w:lang w:eastAsia="en-US"/>
              </w:rPr>
            </w:pPr>
            <w:r>
              <w:rPr>
                <w:rFonts w:hint="eastAsia"/>
                <w:lang w:eastAsia="en-US"/>
              </w:rPr>
              <w:t>经济效益指标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4909F758">
            <w:pPr>
              <w:ind w:firstLine="0"/>
              <w:jc w:val="center"/>
              <w:rPr>
                <w:rFonts w:hint="eastAsia"/>
              </w:rPr>
            </w:pPr>
            <w:r>
              <w:rPr>
                <w:rFonts w:hint="eastAsia"/>
              </w:rPr>
              <w:t>专项资金得到有效利用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E62BBF8">
            <w:pPr>
              <w:ind w:firstLine="0"/>
              <w:jc w:val="center"/>
              <w:rPr>
                <w:rFonts w:hint="eastAsia"/>
                <w:lang w:eastAsia="en-US"/>
              </w:rPr>
            </w:pPr>
            <w:r>
              <w:rPr>
                <w:rFonts w:hint="eastAsia"/>
                <w:lang w:eastAsia="en-US"/>
              </w:rPr>
              <w:t>专款专用</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4CD1DA22">
            <w:pPr>
              <w:ind w:firstLine="0"/>
              <w:jc w:val="center"/>
              <w:rPr>
                <w:rFonts w:hint="eastAsia"/>
              </w:rPr>
            </w:pPr>
            <w:r>
              <w:rPr>
                <w:rFonts w:hint="eastAsia"/>
              </w:rPr>
              <w:t>资金合理安排，专款专用</w:t>
            </w:r>
          </w:p>
        </w:tc>
        <w:tc>
          <w:tcPr>
            <w:tcW w:w="699" w:type="dxa"/>
            <w:vAlign w:val="center"/>
          </w:tcPr>
          <w:p w14:paraId="29AA174E">
            <w:pPr>
              <w:ind w:firstLine="0"/>
              <w:jc w:val="center"/>
              <w:rPr>
                <w:rFonts w:hint="eastAsia"/>
              </w:rPr>
            </w:pPr>
          </w:p>
        </w:tc>
        <w:tc>
          <w:tcPr>
            <w:tcW w:w="869" w:type="dxa"/>
            <w:vAlign w:val="center"/>
          </w:tcPr>
          <w:p w14:paraId="7D4CD3B7">
            <w:pPr>
              <w:ind w:firstLine="0"/>
              <w:jc w:val="center"/>
              <w:rPr>
                <w:rFonts w:hint="eastAsia"/>
              </w:rPr>
            </w:pPr>
          </w:p>
        </w:tc>
        <w:tc>
          <w:tcPr>
            <w:tcW w:w="1423" w:type="dxa"/>
            <w:vAlign w:val="center"/>
          </w:tcPr>
          <w:p w14:paraId="0762FF28">
            <w:pPr>
              <w:ind w:firstLine="0"/>
              <w:jc w:val="center"/>
              <w:rPr>
                <w:rFonts w:hint="eastAsia"/>
              </w:rPr>
            </w:pPr>
          </w:p>
        </w:tc>
      </w:tr>
      <w:tr w14:paraId="7A6EE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7A739B5">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55D87DB">
            <w:pPr>
              <w:ind w:firstLine="0"/>
              <w:jc w:val="center"/>
              <w:rPr>
                <w:rFonts w:hint="eastAsia"/>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6031B1C0">
            <w:pPr>
              <w:ind w:firstLine="0"/>
              <w:jc w:val="center"/>
              <w:rPr>
                <w:rFonts w:hint="eastAsia"/>
                <w:lang w:eastAsia="en-US"/>
              </w:rPr>
            </w:pPr>
            <w:r>
              <w:rPr>
                <w:rFonts w:hint="eastAsia"/>
                <w:lang w:eastAsia="en-US"/>
              </w:rPr>
              <w:t>社会效益指标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6D7D00BE">
            <w:pPr>
              <w:ind w:firstLine="0"/>
              <w:jc w:val="center"/>
              <w:rPr>
                <w:rFonts w:hint="eastAsia"/>
              </w:rPr>
            </w:pPr>
            <w:r>
              <w:rPr>
                <w:rFonts w:hint="eastAsia"/>
              </w:rPr>
              <w:t>教育教学秩序良好，家长满意率高</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F926BBC">
            <w:pPr>
              <w:ind w:firstLine="0"/>
              <w:jc w:val="center"/>
              <w:rPr>
                <w:rFonts w:hint="eastAsia"/>
                <w:lang w:eastAsia="en-US"/>
              </w:rPr>
            </w:pPr>
            <w:r>
              <w:rPr>
                <w:rFonts w:hint="eastAsia"/>
                <w:lang w:eastAsia="en-US"/>
              </w:rPr>
              <w:t>义务教育优质均衡</w:t>
            </w:r>
          </w:p>
        </w:tc>
        <w:tc>
          <w:tcPr>
            <w:tcW w:w="1269" w:type="dxa"/>
            <w:tcBorders>
              <w:top w:val="single" w:color="auto" w:sz="4" w:space="0"/>
              <w:left w:val="single" w:color="auto" w:sz="4" w:space="0"/>
              <w:bottom w:val="single" w:color="auto" w:sz="4" w:space="0"/>
              <w:right w:val="single" w:color="000000" w:sz="4" w:space="0"/>
            </w:tcBorders>
            <w:shd w:val="clear" w:color="auto" w:fill="auto"/>
            <w:vAlign w:val="center"/>
          </w:tcPr>
          <w:p w14:paraId="5F3C0F18">
            <w:pPr>
              <w:ind w:firstLine="0"/>
              <w:jc w:val="center"/>
              <w:rPr>
                <w:rFonts w:hint="eastAsia"/>
                <w:lang w:eastAsia="en-US"/>
              </w:rPr>
            </w:pPr>
            <w:r>
              <w:rPr>
                <w:rFonts w:hint="eastAsia"/>
                <w:lang w:eastAsia="en-US"/>
              </w:rPr>
              <w:t>完成</w:t>
            </w:r>
          </w:p>
        </w:tc>
        <w:tc>
          <w:tcPr>
            <w:tcW w:w="699" w:type="dxa"/>
            <w:vAlign w:val="center"/>
          </w:tcPr>
          <w:p w14:paraId="1E1BF90B">
            <w:pPr>
              <w:ind w:firstLine="0"/>
              <w:jc w:val="center"/>
              <w:rPr>
                <w:rFonts w:hint="eastAsia"/>
                <w:lang w:eastAsia="en-US"/>
              </w:rPr>
            </w:pPr>
          </w:p>
        </w:tc>
        <w:tc>
          <w:tcPr>
            <w:tcW w:w="869" w:type="dxa"/>
            <w:vAlign w:val="center"/>
          </w:tcPr>
          <w:p w14:paraId="322DCEFF">
            <w:pPr>
              <w:ind w:firstLine="0"/>
              <w:jc w:val="center"/>
              <w:rPr>
                <w:rFonts w:hint="eastAsia"/>
                <w:lang w:eastAsia="en-US"/>
              </w:rPr>
            </w:pPr>
          </w:p>
        </w:tc>
        <w:tc>
          <w:tcPr>
            <w:tcW w:w="1423" w:type="dxa"/>
            <w:vAlign w:val="center"/>
          </w:tcPr>
          <w:p w14:paraId="226AE8BA">
            <w:pPr>
              <w:ind w:firstLine="0"/>
              <w:jc w:val="center"/>
              <w:rPr>
                <w:rFonts w:hint="eastAsia"/>
                <w:lang w:eastAsia="en-US"/>
              </w:rPr>
            </w:pPr>
          </w:p>
        </w:tc>
      </w:tr>
      <w:tr w14:paraId="592F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B31FD63">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7D27225">
            <w:pPr>
              <w:ind w:firstLine="0"/>
              <w:jc w:val="center"/>
              <w:rPr>
                <w:rFonts w:hint="eastAsia"/>
                <w:lang w:eastAsia="en-US"/>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7F71AB3D">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46C32D09">
            <w:pPr>
              <w:ind w:firstLine="0"/>
              <w:jc w:val="center"/>
              <w:rPr>
                <w:rFonts w:hint="eastAsia"/>
              </w:rPr>
            </w:pPr>
            <w:r>
              <w:rPr>
                <w:rFonts w:hint="eastAsia"/>
              </w:rPr>
              <w:t>承担社会责任，注重对教职工教学行为的督查</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8A37F12">
            <w:pPr>
              <w:ind w:firstLine="0"/>
              <w:jc w:val="center"/>
              <w:rPr>
                <w:rFonts w:hint="eastAsia"/>
              </w:rPr>
            </w:pPr>
            <w:r>
              <w:rPr>
                <w:rFonts w:hint="eastAsia"/>
              </w:rPr>
              <w:t>承担社会责任，教职工教学行为良好</w:t>
            </w:r>
          </w:p>
        </w:tc>
        <w:tc>
          <w:tcPr>
            <w:tcW w:w="1269" w:type="dxa"/>
            <w:tcBorders>
              <w:top w:val="single" w:color="auto" w:sz="4" w:space="0"/>
              <w:left w:val="single" w:color="auto" w:sz="4" w:space="0"/>
              <w:bottom w:val="single" w:color="auto" w:sz="4" w:space="0"/>
              <w:right w:val="single" w:color="000000" w:sz="4" w:space="0"/>
            </w:tcBorders>
            <w:shd w:val="clear" w:color="auto" w:fill="auto"/>
            <w:vAlign w:val="center"/>
          </w:tcPr>
          <w:p w14:paraId="434EB659">
            <w:pPr>
              <w:ind w:firstLine="0"/>
              <w:jc w:val="center"/>
              <w:rPr>
                <w:rFonts w:hint="eastAsia"/>
              </w:rPr>
            </w:pPr>
            <w:r>
              <w:rPr>
                <w:rFonts w:hint="eastAsia"/>
              </w:rPr>
              <w:t>承担社会责任，教职工教学行为良好</w:t>
            </w:r>
          </w:p>
        </w:tc>
        <w:tc>
          <w:tcPr>
            <w:tcW w:w="699" w:type="dxa"/>
            <w:vAlign w:val="center"/>
          </w:tcPr>
          <w:p w14:paraId="3DB641E2">
            <w:pPr>
              <w:ind w:firstLine="0"/>
              <w:jc w:val="center"/>
              <w:rPr>
                <w:rFonts w:hint="eastAsia"/>
              </w:rPr>
            </w:pPr>
          </w:p>
        </w:tc>
        <w:tc>
          <w:tcPr>
            <w:tcW w:w="869" w:type="dxa"/>
            <w:vAlign w:val="center"/>
          </w:tcPr>
          <w:p w14:paraId="140A54DE">
            <w:pPr>
              <w:ind w:firstLine="0"/>
              <w:jc w:val="center"/>
              <w:rPr>
                <w:rFonts w:hint="eastAsia"/>
              </w:rPr>
            </w:pPr>
          </w:p>
        </w:tc>
        <w:tc>
          <w:tcPr>
            <w:tcW w:w="1423" w:type="dxa"/>
            <w:vAlign w:val="center"/>
          </w:tcPr>
          <w:p w14:paraId="6B66935A">
            <w:pPr>
              <w:ind w:firstLine="0"/>
              <w:jc w:val="center"/>
              <w:rPr>
                <w:rFonts w:hint="eastAsia"/>
              </w:rPr>
            </w:pPr>
          </w:p>
        </w:tc>
      </w:tr>
      <w:tr w14:paraId="41EB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813DC1B">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4CEFC715">
            <w:pPr>
              <w:ind w:firstLine="0"/>
              <w:jc w:val="center"/>
              <w:rPr>
                <w:rFonts w:hint="eastAsia"/>
              </w:rPr>
            </w:pPr>
          </w:p>
        </w:tc>
        <w:tc>
          <w:tcPr>
            <w:tcW w:w="1029" w:type="dxa"/>
            <w:tcBorders>
              <w:top w:val="single" w:color="auto" w:sz="4" w:space="0"/>
              <w:left w:val="single" w:color="auto" w:sz="4" w:space="0"/>
              <w:bottom w:val="single" w:color="auto" w:sz="4" w:space="0"/>
              <w:right w:val="single" w:color="auto" w:sz="4" w:space="0"/>
            </w:tcBorders>
            <w:vAlign w:val="center"/>
          </w:tcPr>
          <w:p w14:paraId="25B55137">
            <w:pPr>
              <w:ind w:firstLine="0"/>
              <w:jc w:val="center"/>
              <w:rPr>
                <w:rFonts w:hint="eastAsia"/>
                <w:lang w:eastAsia="en-US"/>
              </w:rPr>
            </w:pPr>
            <w:r>
              <w:rPr>
                <w:rFonts w:hint="eastAsia"/>
                <w:lang w:eastAsia="en-US"/>
              </w:rPr>
              <w:t>生态效益指标</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14:paraId="37F963A1">
            <w:pPr>
              <w:ind w:firstLine="0"/>
              <w:jc w:val="center"/>
              <w:rPr>
                <w:rFonts w:hint="eastAsia"/>
              </w:rPr>
            </w:pPr>
            <w:r>
              <w:rPr>
                <w:rFonts w:hint="eastAsia"/>
              </w:rPr>
              <w:t>改善学校办学条件,优化校园生态环境，学校绿化覆盖率达标</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56FD740">
            <w:pPr>
              <w:ind w:firstLine="0"/>
              <w:jc w:val="center"/>
              <w:rPr>
                <w:rFonts w:hint="eastAsia"/>
                <w:lang w:eastAsia="en-US"/>
              </w:rPr>
            </w:pPr>
            <w:r>
              <w:rPr>
                <w:rFonts w:hint="eastAsia"/>
                <w:sz w:val="20"/>
                <w:szCs w:val="20"/>
              </w:rPr>
              <w:t>122所</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EA1A231">
            <w:pPr>
              <w:ind w:firstLine="0"/>
              <w:jc w:val="center"/>
              <w:rPr>
                <w:rFonts w:hint="eastAsia"/>
                <w:lang w:eastAsia="en-US"/>
              </w:rPr>
            </w:pPr>
            <w:r>
              <w:rPr>
                <w:rFonts w:hint="eastAsia"/>
                <w:sz w:val="20"/>
                <w:szCs w:val="20"/>
              </w:rPr>
              <w:t>122所学校</w:t>
            </w:r>
          </w:p>
        </w:tc>
        <w:tc>
          <w:tcPr>
            <w:tcW w:w="699" w:type="dxa"/>
            <w:vAlign w:val="center"/>
          </w:tcPr>
          <w:p w14:paraId="79D81A06">
            <w:pPr>
              <w:ind w:firstLine="0"/>
              <w:jc w:val="center"/>
              <w:rPr>
                <w:rFonts w:hint="eastAsia"/>
                <w:lang w:eastAsia="en-US"/>
              </w:rPr>
            </w:pPr>
          </w:p>
        </w:tc>
        <w:tc>
          <w:tcPr>
            <w:tcW w:w="869" w:type="dxa"/>
            <w:vAlign w:val="center"/>
          </w:tcPr>
          <w:p w14:paraId="726B4B6B">
            <w:pPr>
              <w:ind w:firstLine="0"/>
              <w:jc w:val="center"/>
              <w:rPr>
                <w:rFonts w:hint="eastAsia"/>
                <w:lang w:eastAsia="en-US"/>
              </w:rPr>
            </w:pPr>
          </w:p>
        </w:tc>
        <w:tc>
          <w:tcPr>
            <w:tcW w:w="1423" w:type="dxa"/>
            <w:vAlign w:val="center"/>
          </w:tcPr>
          <w:p w14:paraId="19392FCD">
            <w:pPr>
              <w:ind w:firstLine="0"/>
              <w:jc w:val="center"/>
              <w:rPr>
                <w:rFonts w:hint="eastAsia"/>
                <w:lang w:eastAsia="en-US"/>
              </w:rPr>
            </w:pPr>
          </w:p>
        </w:tc>
      </w:tr>
      <w:tr w14:paraId="27B8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07D3D5D">
            <w:pPr>
              <w:rPr>
                <w:rFonts w:hint="eastAsia"/>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FA7CF69">
            <w:pPr>
              <w:ind w:firstLine="0"/>
              <w:jc w:val="center"/>
              <w:rPr>
                <w:rFonts w:hint="eastAsia"/>
                <w:lang w:eastAsia="en-US"/>
              </w:rPr>
            </w:pPr>
          </w:p>
        </w:tc>
        <w:tc>
          <w:tcPr>
            <w:tcW w:w="1029" w:type="dxa"/>
            <w:tcBorders>
              <w:top w:val="single" w:color="auto" w:sz="4" w:space="0"/>
              <w:left w:val="single" w:color="auto" w:sz="4" w:space="0"/>
              <w:bottom w:val="single" w:color="auto" w:sz="4" w:space="0"/>
              <w:right w:val="single" w:color="auto" w:sz="4" w:space="0"/>
            </w:tcBorders>
            <w:vAlign w:val="center"/>
          </w:tcPr>
          <w:p w14:paraId="53CCB294">
            <w:pPr>
              <w:ind w:firstLine="0"/>
              <w:jc w:val="center"/>
              <w:rPr>
                <w:rFonts w:hint="eastAsia"/>
                <w:lang w:eastAsia="en-US"/>
              </w:rPr>
            </w:pPr>
            <w:r>
              <w:rPr>
                <w:rFonts w:hint="eastAsia"/>
                <w:lang w:eastAsia="en-US"/>
              </w:rPr>
              <w:t>可持续影响指标</w:t>
            </w:r>
          </w:p>
        </w:tc>
        <w:tc>
          <w:tcPr>
            <w:tcW w:w="1662" w:type="dxa"/>
            <w:tcBorders>
              <w:top w:val="single" w:color="auto" w:sz="4" w:space="0"/>
              <w:left w:val="single" w:color="auto" w:sz="4" w:space="0"/>
              <w:bottom w:val="single" w:color="auto" w:sz="4" w:space="0"/>
              <w:right w:val="single" w:color="auto" w:sz="4" w:space="0"/>
            </w:tcBorders>
            <w:vAlign w:val="center"/>
          </w:tcPr>
          <w:p w14:paraId="175C02EE">
            <w:pPr>
              <w:ind w:firstLine="0"/>
              <w:jc w:val="center"/>
              <w:rPr>
                <w:rFonts w:hint="eastAsia"/>
              </w:rPr>
            </w:pPr>
            <w:r>
              <w:rPr>
                <w:rFonts w:hint="eastAsia"/>
              </w:rPr>
              <w:t>提高人才培养质量为核心，全力打造学校育人品牌。</w:t>
            </w:r>
          </w:p>
          <w:p w14:paraId="6EEBC3E2">
            <w:pPr>
              <w:ind w:firstLine="0"/>
              <w:jc w:val="center"/>
              <w:rPr>
                <w:rFonts w:hint="eastAsia"/>
              </w:rPr>
            </w:pPr>
          </w:p>
        </w:tc>
        <w:tc>
          <w:tcPr>
            <w:tcW w:w="885" w:type="dxa"/>
            <w:tcBorders>
              <w:top w:val="single" w:color="auto" w:sz="4" w:space="0"/>
              <w:left w:val="single" w:color="auto" w:sz="4" w:space="0"/>
              <w:bottom w:val="single" w:color="auto" w:sz="4" w:space="0"/>
              <w:right w:val="single" w:color="auto" w:sz="4" w:space="0"/>
            </w:tcBorders>
            <w:vAlign w:val="center"/>
          </w:tcPr>
          <w:p w14:paraId="66E33E91">
            <w:pPr>
              <w:ind w:firstLine="0"/>
              <w:jc w:val="center"/>
              <w:rPr>
                <w:rFonts w:hint="eastAsia"/>
              </w:rPr>
            </w:pPr>
            <w:r>
              <w:rPr>
                <w:rFonts w:hint="eastAsia"/>
              </w:rPr>
              <w:t>提高人才培养质量为核心，全力打造学校育人品牌。</w:t>
            </w:r>
          </w:p>
          <w:p w14:paraId="65C6B96C">
            <w:pPr>
              <w:ind w:firstLine="0"/>
              <w:jc w:val="center"/>
              <w:rPr>
                <w:rFonts w:hint="eastAsia"/>
              </w:rPr>
            </w:pPr>
          </w:p>
        </w:tc>
        <w:tc>
          <w:tcPr>
            <w:tcW w:w="1269" w:type="dxa"/>
            <w:tcBorders>
              <w:top w:val="single" w:color="auto" w:sz="4" w:space="0"/>
              <w:left w:val="single" w:color="auto" w:sz="4" w:space="0"/>
              <w:bottom w:val="single" w:color="auto" w:sz="4" w:space="0"/>
              <w:right w:val="single" w:color="auto" w:sz="4" w:space="0"/>
            </w:tcBorders>
            <w:vAlign w:val="center"/>
          </w:tcPr>
          <w:p w14:paraId="13C45C0C">
            <w:pPr>
              <w:ind w:firstLine="0"/>
              <w:jc w:val="center"/>
              <w:rPr>
                <w:rFonts w:hint="eastAsia"/>
                <w:lang w:eastAsia="en-US"/>
              </w:rPr>
            </w:pPr>
            <w:r>
              <w:rPr>
                <w:rFonts w:hint="eastAsia"/>
                <w:lang w:eastAsia="en-US"/>
              </w:rPr>
              <w:t>完成</w:t>
            </w:r>
          </w:p>
        </w:tc>
        <w:tc>
          <w:tcPr>
            <w:tcW w:w="699" w:type="dxa"/>
            <w:tcBorders>
              <w:top w:val="nil"/>
              <w:left w:val="nil"/>
              <w:bottom w:val="nil"/>
              <w:right w:val="nil"/>
            </w:tcBorders>
            <w:shd w:val="clear" w:color="auto" w:fill="auto"/>
            <w:vAlign w:val="bottom"/>
          </w:tcPr>
          <w:p w14:paraId="6F0BFCD7">
            <w:pPr>
              <w:ind w:firstLine="0"/>
              <w:jc w:val="center"/>
              <w:rPr>
                <w:rFonts w:hint="eastAsia"/>
                <w:lang w:eastAsia="en-US"/>
              </w:rPr>
            </w:pPr>
          </w:p>
        </w:tc>
        <w:tc>
          <w:tcPr>
            <w:tcW w:w="869" w:type="dxa"/>
            <w:vAlign w:val="center"/>
          </w:tcPr>
          <w:p w14:paraId="39EFC50F">
            <w:pPr>
              <w:ind w:firstLine="0"/>
              <w:jc w:val="center"/>
              <w:rPr>
                <w:rFonts w:hint="eastAsia"/>
                <w:lang w:eastAsia="en-US"/>
              </w:rPr>
            </w:pPr>
          </w:p>
        </w:tc>
        <w:tc>
          <w:tcPr>
            <w:tcW w:w="1423" w:type="dxa"/>
            <w:vAlign w:val="center"/>
          </w:tcPr>
          <w:p w14:paraId="3E679B27">
            <w:pPr>
              <w:ind w:firstLine="0"/>
              <w:jc w:val="center"/>
              <w:rPr>
                <w:rFonts w:hint="eastAsia"/>
                <w:lang w:eastAsia="en-US"/>
              </w:rPr>
            </w:pPr>
          </w:p>
        </w:tc>
      </w:tr>
      <w:tr w14:paraId="0401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top w:val="single" w:color="auto" w:sz="4" w:space="0"/>
            </w:tcBorders>
            <w:textDirection w:val="tbRlV"/>
            <w:vAlign w:val="center"/>
          </w:tcPr>
          <w:p w14:paraId="2AE5AF22">
            <w:pPr>
              <w:rPr>
                <w:rFonts w:hint="eastAsia"/>
              </w:rPr>
            </w:pPr>
          </w:p>
        </w:tc>
        <w:tc>
          <w:tcPr>
            <w:tcW w:w="1069" w:type="dxa"/>
            <w:vMerge w:val="restart"/>
            <w:tcBorders>
              <w:top w:val="single" w:color="auto" w:sz="4" w:space="0"/>
              <w:bottom w:val="nil"/>
            </w:tcBorders>
            <w:vAlign w:val="center"/>
          </w:tcPr>
          <w:p w14:paraId="487C783A">
            <w:pPr>
              <w:ind w:firstLine="0"/>
              <w:jc w:val="center"/>
              <w:rPr>
                <w:rFonts w:hint="eastAsia"/>
                <w:lang w:eastAsia="en-US"/>
              </w:rPr>
            </w:pPr>
            <w:r>
              <w:rPr>
                <w:rFonts w:hint="eastAsia"/>
                <w:lang w:eastAsia="en-US"/>
              </w:rPr>
              <w:t>满意度指标</w:t>
            </w:r>
          </w:p>
          <w:p w14:paraId="6A1D30D8">
            <w:pPr>
              <w:ind w:firstLine="0"/>
              <w:jc w:val="center"/>
              <w:rPr>
                <w:rFonts w:hint="eastAsia"/>
                <w:lang w:eastAsia="en-US"/>
              </w:rPr>
            </w:pPr>
            <w:r>
              <w:rPr>
                <w:rFonts w:hint="eastAsia"/>
                <w:lang w:eastAsia="en-US"/>
              </w:rPr>
              <w:t>(10分)</w:t>
            </w:r>
          </w:p>
        </w:tc>
        <w:tc>
          <w:tcPr>
            <w:tcW w:w="1029" w:type="dxa"/>
            <w:vMerge w:val="restart"/>
            <w:tcBorders>
              <w:top w:val="single" w:color="auto" w:sz="4" w:space="0"/>
              <w:bottom w:val="nil"/>
            </w:tcBorders>
            <w:vAlign w:val="center"/>
          </w:tcPr>
          <w:p w14:paraId="7CE7BE42">
            <w:pPr>
              <w:ind w:firstLine="0"/>
              <w:jc w:val="center"/>
              <w:rPr>
                <w:rFonts w:hint="eastAsia"/>
                <w:lang w:eastAsia="en-US"/>
              </w:rPr>
            </w:pPr>
            <w:r>
              <w:rPr>
                <w:rFonts w:hint="eastAsia"/>
                <w:lang w:eastAsia="en-US"/>
              </w:rPr>
              <w:t>服务对象满意度指标</w:t>
            </w:r>
          </w:p>
        </w:tc>
        <w:tc>
          <w:tcPr>
            <w:tcW w:w="1662" w:type="dxa"/>
            <w:tcBorders>
              <w:top w:val="single" w:color="auto" w:sz="4" w:space="0"/>
              <w:left w:val="single" w:color="auto" w:sz="4" w:space="0"/>
              <w:bottom w:val="single" w:color="auto" w:sz="4" w:space="0"/>
              <w:right w:val="single" w:color="000000" w:sz="4" w:space="0"/>
            </w:tcBorders>
            <w:shd w:val="clear" w:color="auto" w:fill="auto"/>
            <w:vAlign w:val="center"/>
          </w:tcPr>
          <w:p w14:paraId="617AEA7A">
            <w:pPr>
              <w:ind w:firstLine="0"/>
              <w:jc w:val="center"/>
              <w:rPr>
                <w:rFonts w:hint="eastAsia"/>
                <w:lang w:eastAsia="en-US"/>
              </w:rPr>
            </w:pPr>
            <w:r>
              <w:rPr>
                <w:rFonts w:hint="eastAsia"/>
                <w:lang w:eastAsia="en-US"/>
              </w:rPr>
              <w:t>社会满意度</w:t>
            </w:r>
          </w:p>
        </w:tc>
        <w:tc>
          <w:tcPr>
            <w:tcW w:w="885" w:type="dxa"/>
            <w:tcBorders>
              <w:top w:val="single" w:color="auto" w:sz="4" w:space="0"/>
              <w:left w:val="nil"/>
              <w:bottom w:val="single" w:color="auto" w:sz="4" w:space="0"/>
              <w:right w:val="single" w:color="000000" w:sz="4" w:space="0"/>
            </w:tcBorders>
            <w:shd w:val="clear" w:color="auto" w:fill="auto"/>
            <w:vAlign w:val="center"/>
          </w:tcPr>
          <w:p w14:paraId="438237F1">
            <w:pPr>
              <w:ind w:firstLine="0"/>
              <w:jc w:val="center"/>
              <w:rPr>
                <w:rFonts w:hint="eastAsia"/>
                <w:lang w:eastAsia="en-US"/>
              </w:rPr>
            </w:pPr>
            <w:r>
              <w:rPr>
                <w:rFonts w:hint="eastAsia"/>
                <w:lang w:eastAsia="en-US"/>
              </w:rPr>
              <w:t>社会满意度95%以上</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75A8E86C">
            <w:pPr>
              <w:ind w:firstLine="0"/>
              <w:jc w:val="center"/>
              <w:rPr>
                <w:rFonts w:hint="eastAsia"/>
                <w:lang w:eastAsia="en-US"/>
              </w:rPr>
            </w:pPr>
            <w:r>
              <w:rPr>
                <w:rFonts w:hint="eastAsia"/>
              </w:rPr>
              <w:t>98</w:t>
            </w:r>
            <w:r>
              <w:rPr>
                <w:rFonts w:hint="eastAsia"/>
                <w:lang w:eastAsia="en-US"/>
              </w:rPr>
              <w:t>%</w:t>
            </w:r>
          </w:p>
        </w:tc>
        <w:tc>
          <w:tcPr>
            <w:tcW w:w="699" w:type="dxa"/>
            <w:vAlign w:val="center"/>
          </w:tcPr>
          <w:p w14:paraId="6BE96933">
            <w:pPr>
              <w:ind w:firstLine="0"/>
              <w:jc w:val="center"/>
              <w:rPr>
                <w:rFonts w:hint="eastAsia"/>
                <w:lang w:eastAsia="en-US"/>
              </w:rPr>
            </w:pPr>
          </w:p>
        </w:tc>
        <w:tc>
          <w:tcPr>
            <w:tcW w:w="869" w:type="dxa"/>
            <w:vAlign w:val="center"/>
          </w:tcPr>
          <w:p w14:paraId="7475AE01">
            <w:pPr>
              <w:ind w:firstLine="0"/>
              <w:jc w:val="center"/>
              <w:rPr>
                <w:rFonts w:hint="eastAsia"/>
                <w:lang w:eastAsia="en-US"/>
              </w:rPr>
            </w:pPr>
          </w:p>
        </w:tc>
        <w:tc>
          <w:tcPr>
            <w:tcW w:w="1423" w:type="dxa"/>
            <w:vAlign w:val="center"/>
          </w:tcPr>
          <w:p w14:paraId="61A14C87">
            <w:pPr>
              <w:ind w:firstLine="0"/>
              <w:jc w:val="center"/>
              <w:rPr>
                <w:rFonts w:hint="eastAsia"/>
                <w:lang w:eastAsia="en-US"/>
              </w:rPr>
            </w:pPr>
          </w:p>
        </w:tc>
      </w:tr>
      <w:tr w14:paraId="28B0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532A2FD">
            <w:pPr>
              <w:rPr>
                <w:rFonts w:hint="eastAsia"/>
              </w:rPr>
            </w:pPr>
          </w:p>
        </w:tc>
        <w:tc>
          <w:tcPr>
            <w:tcW w:w="1069" w:type="dxa"/>
            <w:vMerge w:val="continue"/>
            <w:tcBorders>
              <w:top w:val="nil"/>
              <w:bottom w:val="nil"/>
            </w:tcBorders>
            <w:vAlign w:val="center"/>
          </w:tcPr>
          <w:p w14:paraId="12A3B0EF">
            <w:pPr>
              <w:ind w:firstLine="0"/>
              <w:jc w:val="center"/>
              <w:rPr>
                <w:rFonts w:hint="eastAsia"/>
                <w:lang w:eastAsia="en-US"/>
              </w:rPr>
            </w:pPr>
          </w:p>
        </w:tc>
        <w:tc>
          <w:tcPr>
            <w:tcW w:w="1029" w:type="dxa"/>
            <w:vMerge w:val="continue"/>
            <w:tcBorders>
              <w:top w:val="nil"/>
              <w:bottom w:val="nil"/>
            </w:tcBorders>
            <w:vAlign w:val="center"/>
          </w:tcPr>
          <w:p w14:paraId="2CC77F51">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000000" w:sz="4" w:space="0"/>
            </w:tcBorders>
            <w:shd w:val="clear" w:color="auto" w:fill="auto"/>
            <w:vAlign w:val="center"/>
          </w:tcPr>
          <w:p w14:paraId="7C6C0CA1">
            <w:pPr>
              <w:ind w:firstLine="0"/>
              <w:jc w:val="center"/>
              <w:rPr>
                <w:rFonts w:hint="eastAsia"/>
                <w:lang w:eastAsia="en-US"/>
              </w:rPr>
            </w:pPr>
            <w:r>
              <w:rPr>
                <w:rFonts w:hint="eastAsia"/>
                <w:lang w:eastAsia="en-US"/>
              </w:rPr>
              <w:t>家长满意率高</w:t>
            </w:r>
          </w:p>
        </w:tc>
        <w:tc>
          <w:tcPr>
            <w:tcW w:w="885" w:type="dxa"/>
            <w:tcBorders>
              <w:top w:val="single" w:color="auto" w:sz="4" w:space="0"/>
              <w:left w:val="nil"/>
              <w:bottom w:val="single" w:color="auto" w:sz="4" w:space="0"/>
              <w:right w:val="single" w:color="000000" w:sz="4" w:space="0"/>
            </w:tcBorders>
            <w:shd w:val="clear" w:color="auto" w:fill="auto"/>
            <w:vAlign w:val="center"/>
          </w:tcPr>
          <w:p w14:paraId="582D8442">
            <w:pPr>
              <w:ind w:firstLine="0"/>
              <w:jc w:val="center"/>
              <w:rPr>
                <w:rFonts w:hint="eastAsia"/>
                <w:lang w:eastAsia="en-US"/>
              </w:rPr>
            </w:pPr>
            <w:r>
              <w:rPr>
                <w:rFonts w:hint="eastAsia"/>
                <w:lang w:eastAsia="en-US"/>
              </w:rPr>
              <w:t>家长满意度90%以上</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6537B6E9">
            <w:pPr>
              <w:ind w:firstLine="0"/>
              <w:jc w:val="center"/>
              <w:rPr>
                <w:rFonts w:hint="eastAsia"/>
                <w:lang w:eastAsia="en-US"/>
              </w:rPr>
            </w:pPr>
            <w:r>
              <w:rPr>
                <w:rFonts w:hint="eastAsia"/>
              </w:rPr>
              <w:t>98</w:t>
            </w:r>
            <w:r>
              <w:rPr>
                <w:rFonts w:hint="eastAsia"/>
                <w:lang w:eastAsia="en-US"/>
              </w:rPr>
              <w:t>%</w:t>
            </w:r>
          </w:p>
        </w:tc>
        <w:tc>
          <w:tcPr>
            <w:tcW w:w="699" w:type="dxa"/>
            <w:vAlign w:val="center"/>
          </w:tcPr>
          <w:p w14:paraId="2570E7CE">
            <w:pPr>
              <w:ind w:firstLine="0"/>
              <w:jc w:val="center"/>
              <w:rPr>
                <w:rFonts w:hint="eastAsia"/>
                <w:lang w:eastAsia="en-US"/>
              </w:rPr>
            </w:pPr>
          </w:p>
        </w:tc>
        <w:tc>
          <w:tcPr>
            <w:tcW w:w="869" w:type="dxa"/>
            <w:vAlign w:val="center"/>
          </w:tcPr>
          <w:p w14:paraId="77799789">
            <w:pPr>
              <w:ind w:firstLine="0"/>
              <w:jc w:val="center"/>
              <w:rPr>
                <w:rFonts w:hint="eastAsia"/>
                <w:lang w:eastAsia="en-US"/>
              </w:rPr>
            </w:pPr>
          </w:p>
        </w:tc>
        <w:tc>
          <w:tcPr>
            <w:tcW w:w="1423" w:type="dxa"/>
            <w:vAlign w:val="center"/>
          </w:tcPr>
          <w:p w14:paraId="0EB74A79">
            <w:pPr>
              <w:ind w:firstLine="0"/>
              <w:jc w:val="center"/>
              <w:rPr>
                <w:rFonts w:hint="eastAsia"/>
                <w:lang w:eastAsia="en-US"/>
              </w:rPr>
            </w:pPr>
          </w:p>
        </w:tc>
      </w:tr>
      <w:tr w14:paraId="2E42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0B8D522">
            <w:pPr>
              <w:rPr>
                <w:rFonts w:hint="eastAsia"/>
              </w:rPr>
            </w:pPr>
          </w:p>
        </w:tc>
        <w:tc>
          <w:tcPr>
            <w:tcW w:w="1069" w:type="dxa"/>
            <w:vMerge w:val="continue"/>
            <w:tcBorders>
              <w:top w:val="nil"/>
            </w:tcBorders>
            <w:vAlign w:val="center"/>
          </w:tcPr>
          <w:p w14:paraId="6DD54028">
            <w:pPr>
              <w:ind w:firstLine="0"/>
              <w:jc w:val="center"/>
              <w:rPr>
                <w:rFonts w:hint="eastAsia"/>
                <w:lang w:eastAsia="en-US"/>
              </w:rPr>
            </w:pPr>
          </w:p>
        </w:tc>
        <w:tc>
          <w:tcPr>
            <w:tcW w:w="1029" w:type="dxa"/>
            <w:vMerge w:val="continue"/>
            <w:tcBorders>
              <w:top w:val="nil"/>
            </w:tcBorders>
            <w:vAlign w:val="center"/>
          </w:tcPr>
          <w:p w14:paraId="290B3153">
            <w:pPr>
              <w:ind w:firstLine="0"/>
              <w:jc w:val="center"/>
              <w:rPr>
                <w:rFonts w:hint="eastAsia"/>
                <w:lang w:eastAsia="en-US"/>
              </w:rPr>
            </w:pPr>
          </w:p>
        </w:tc>
        <w:tc>
          <w:tcPr>
            <w:tcW w:w="1662" w:type="dxa"/>
            <w:tcBorders>
              <w:top w:val="single" w:color="auto" w:sz="4" w:space="0"/>
              <w:left w:val="single" w:color="auto" w:sz="4" w:space="0"/>
              <w:bottom w:val="single" w:color="auto" w:sz="4" w:space="0"/>
              <w:right w:val="single" w:color="000000" w:sz="4" w:space="0"/>
            </w:tcBorders>
            <w:shd w:val="clear" w:color="auto" w:fill="auto"/>
            <w:vAlign w:val="center"/>
          </w:tcPr>
          <w:p w14:paraId="2D6FFB1F">
            <w:pPr>
              <w:ind w:firstLine="0"/>
              <w:jc w:val="center"/>
              <w:rPr>
                <w:rFonts w:hint="eastAsia"/>
                <w:lang w:eastAsia="en-US"/>
              </w:rPr>
            </w:pPr>
            <w:r>
              <w:rPr>
                <w:rFonts w:hint="eastAsia"/>
                <w:lang w:eastAsia="en-US"/>
              </w:rPr>
              <w:t>学生满意率</w:t>
            </w:r>
          </w:p>
        </w:tc>
        <w:tc>
          <w:tcPr>
            <w:tcW w:w="885" w:type="dxa"/>
            <w:tcBorders>
              <w:top w:val="single" w:color="auto" w:sz="4" w:space="0"/>
              <w:left w:val="nil"/>
              <w:bottom w:val="single" w:color="auto" w:sz="4" w:space="0"/>
              <w:right w:val="single" w:color="000000" w:sz="4" w:space="0"/>
            </w:tcBorders>
            <w:shd w:val="clear" w:color="auto" w:fill="auto"/>
            <w:vAlign w:val="center"/>
          </w:tcPr>
          <w:p w14:paraId="3C01900E">
            <w:pPr>
              <w:ind w:firstLine="0"/>
              <w:jc w:val="center"/>
              <w:rPr>
                <w:rFonts w:hint="eastAsia"/>
                <w:lang w:eastAsia="en-US"/>
              </w:rPr>
            </w:pPr>
            <w:r>
              <w:rPr>
                <w:rFonts w:hint="eastAsia"/>
                <w:lang w:eastAsia="en-US"/>
              </w:rPr>
              <w:t>学生满意度95%以上</w:t>
            </w:r>
          </w:p>
        </w:tc>
        <w:tc>
          <w:tcPr>
            <w:tcW w:w="1269" w:type="dxa"/>
            <w:tcBorders>
              <w:top w:val="single" w:color="auto" w:sz="4" w:space="0"/>
              <w:left w:val="nil"/>
              <w:bottom w:val="single" w:color="auto" w:sz="4" w:space="0"/>
              <w:right w:val="single" w:color="000000" w:sz="4" w:space="0"/>
            </w:tcBorders>
            <w:shd w:val="clear" w:color="auto" w:fill="auto"/>
            <w:vAlign w:val="center"/>
          </w:tcPr>
          <w:p w14:paraId="230040FB">
            <w:pPr>
              <w:ind w:firstLine="0"/>
              <w:jc w:val="center"/>
              <w:rPr>
                <w:rFonts w:hint="eastAsia"/>
                <w:lang w:eastAsia="en-US"/>
              </w:rPr>
            </w:pPr>
            <w:r>
              <w:rPr>
                <w:rFonts w:hint="eastAsia"/>
              </w:rPr>
              <w:t>98</w:t>
            </w:r>
            <w:r>
              <w:rPr>
                <w:rFonts w:hint="eastAsia"/>
                <w:lang w:eastAsia="en-US"/>
              </w:rPr>
              <w:t>%</w:t>
            </w:r>
          </w:p>
        </w:tc>
        <w:tc>
          <w:tcPr>
            <w:tcW w:w="699" w:type="dxa"/>
            <w:vAlign w:val="center"/>
          </w:tcPr>
          <w:p w14:paraId="5BC99321">
            <w:pPr>
              <w:ind w:firstLine="0"/>
              <w:jc w:val="center"/>
              <w:rPr>
                <w:rFonts w:hint="eastAsia"/>
                <w:lang w:eastAsia="en-US"/>
              </w:rPr>
            </w:pPr>
          </w:p>
        </w:tc>
        <w:tc>
          <w:tcPr>
            <w:tcW w:w="869" w:type="dxa"/>
            <w:vAlign w:val="center"/>
          </w:tcPr>
          <w:p w14:paraId="5F1E50CC">
            <w:pPr>
              <w:ind w:firstLine="0"/>
              <w:jc w:val="center"/>
              <w:rPr>
                <w:rFonts w:hint="eastAsia"/>
                <w:lang w:eastAsia="en-US"/>
              </w:rPr>
            </w:pPr>
          </w:p>
        </w:tc>
        <w:tc>
          <w:tcPr>
            <w:tcW w:w="1423" w:type="dxa"/>
            <w:vAlign w:val="center"/>
          </w:tcPr>
          <w:p w14:paraId="290E8CF5">
            <w:pPr>
              <w:ind w:firstLine="0"/>
              <w:jc w:val="center"/>
              <w:rPr>
                <w:rFonts w:hint="eastAsia"/>
                <w:lang w:eastAsia="en-US"/>
              </w:rPr>
            </w:pPr>
          </w:p>
        </w:tc>
      </w:tr>
      <w:tr w14:paraId="20218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5732AD9">
            <w:pPr>
              <w:rPr>
                <w:rFonts w:hint="eastAsia"/>
              </w:rPr>
            </w:pPr>
          </w:p>
        </w:tc>
        <w:tc>
          <w:tcPr>
            <w:tcW w:w="1069" w:type="dxa"/>
            <w:vMerge w:val="restart"/>
            <w:tcBorders>
              <w:top w:val="nil"/>
            </w:tcBorders>
            <w:vAlign w:val="center"/>
          </w:tcPr>
          <w:p w14:paraId="6E3F9D5F">
            <w:pPr>
              <w:ind w:firstLine="0"/>
              <w:jc w:val="center"/>
              <w:rPr>
                <w:rFonts w:hint="eastAsia"/>
                <w:lang w:eastAsia="en-US"/>
              </w:rPr>
            </w:pPr>
            <w:r>
              <w:rPr>
                <w:rFonts w:hint="eastAsia"/>
                <w:lang w:eastAsia="en-US"/>
              </w:rPr>
              <w:t>成本指标</w:t>
            </w:r>
          </w:p>
          <w:p w14:paraId="19853DD9">
            <w:pPr>
              <w:ind w:firstLine="0"/>
              <w:jc w:val="center"/>
              <w:rPr>
                <w:rFonts w:hint="eastAsia"/>
                <w:lang w:eastAsia="en-US"/>
              </w:rPr>
            </w:pPr>
            <w:r>
              <w:rPr>
                <w:rFonts w:hint="eastAsia"/>
                <w:lang w:eastAsia="en-US"/>
              </w:rPr>
              <w:t>（20分）</w:t>
            </w:r>
          </w:p>
        </w:tc>
        <w:tc>
          <w:tcPr>
            <w:tcW w:w="1029" w:type="dxa"/>
            <w:tcBorders>
              <w:top w:val="nil"/>
            </w:tcBorders>
            <w:vAlign w:val="center"/>
          </w:tcPr>
          <w:p w14:paraId="27A27CE2">
            <w:pPr>
              <w:ind w:firstLine="0"/>
              <w:jc w:val="center"/>
              <w:rPr>
                <w:rFonts w:hint="eastAsia"/>
                <w:lang w:eastAsia="en-US"/>
              </w:rPr>
            </w:pPr>
            <w:r>
              <w:rPr>
                <w:rFonts w:hint="eastAsia"/>
                <w:lang w:eastAsia="en-US"/>
              </w:rPr>
              <w:t>经济成本指标</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5C8">
            <w:pPr>
              <w:ind w:firstLine="0"/>
              <w:jc w:val="center"/>
              <w:rPr>
                <w:rFonts w:hint="eastAsia"/>
                <w:lang w:eastAsia="en-US"/>
              </w:rPr>
            </w:pPr>
            <w:r>
              <w:rPr>
                <w:rFonts w:hint="eastAsia"/>
                <w:lang w:eastAsia="en-US"/>
              </w:rPr>
              <w:t>严格控制成本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EAB">
            <w:pPr>
              <w:ind w:firstLine="0"/>
              <w:jc w:val="center"/>
              <w:rPr>
                <w:rFonts w:hint="eastAsia"/>
              </w:rPr>
            </w:pPr>
            <w:r>
              <w:rPr>
                <w:rFonts w:hint="eastAsia"/>
              </w:rPr>
              <w:t>合理投入资源，控制成本</w:t>
            </w:r>
          </w:p>
        </w:tc>
        <w:tc>
          <w:tcPr>
            <w:tcW w:w="1269" w:type="dxa"/>
            <w:vAlign w:val="center"/>
          </w:tcPr>
          <w:p w14:paraId="1E2F24C3">
            <w:pPr>
              <w:ind w:firstLine="0"/>
              <w:jc w:val="center"/>
              <w:rPr>
                <w:rFonts w:hint="eastAsia"/>
                <w:lang w:eastAsia="en-US"/>
              </w:rPr>
            </w:pPr>
            <w:r>
              <w:rPr>
                <w:rFonts w:hint="eastAsia"/>
                <w:lang w:eastAsia="en-US"/>
              </w:rPr>
              <w:t>完成</w:t>
            </w:r>
          </w:p>
        </w:tc>
        <w:tc>
          <w:tcPr>
            <w:tcW w:w="699" w:type="dxa"/>
            <w:vAlign w:val="center"/>
          </w:tcPr>
          <w:p w14:paraId="11A220FD">
            <w:pPr>
              <w:ind w:firstLine="0"/>
              <w:jc w:val="center"/>
              <w:rPr>
                <w:rFonts w:hint="eastAsia"/>
                <w:lang w:eastAsia="en-US"/>
              </w:rPr>
            </w:pPr>
          </w:p>
        </w:tc>
        <w:tc>
          <w:tcPr>
            <w:tcW w:w="869" w:type="dxa"/>
            <w:vAlign w:val="center"/>
          </w:tcPr>
          <w:p w14:paraId="13D84B1A">
            <w:pPr>
              <w:ind w:firstLine="0"/>
              <w:jc w:val="center"/>
              <w:rPr>
                <w:rFonts w:hint="eastAsia"/>
                <w:lang w:eastAsia="en-US"/>
              </w:rPr>
            </w:pPr>
          </w:p>
        </w:tc>
        <w:tc>
          <w:tcPr>
            <w:tcW w:w="1423" w:type="dxa"/>
            <w:vAlign w:val="center"/>
          </w:tcPr>
          <w:p w14:paraId="6BC5D8F8">
            <w:pPr>
              <w:ind w:firstLine="0"/>
              <w:jc w:val="center"/>
              <w:rPr>
                <w:rFonts w:hint="eastAsia"/>
                <w:lang w:eastAsia="en-US"/>
              </w:rPr>
            </w:pPr>
          </w:p>
        </w:tc>
      </w:tr>
      <w:tr w14:paraId="22D0B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1821BA4">
            <w:pPr>
              <w:rPr>
                <w:rFonts w:hint="eastAsia"/>
              </w:rPr>
            </w:pPr>
          </w:p>
        </w:tc>
        <w:tc>
          <w:tcPr>
            <w:tcW w:w="1069" w:type="dxa"/>
            <w:vMerge w:val="continue"/>
            <w:vAlign w:val="center"/>
          </w:tcPr>
          <w:p w14:paraId="376B360D">
            <w:pPr>
              <w:ind w:firstLine="0"/>
              <w:jc w:val="center"/>
              <w:rPr>
                <w:rFonts w:hint="eastAsia"/>
                <w:lang w:eastAsia="en-US"/>
              </w:rPr>
            </w:pPr>
          </w:p>
        </w:tc>
        <w:tc>
          <w:tcPr>
            <w:tcW w:w="1029" w:type="dxa"/>
            <w:tcBorders>
              <w:top w:val="nil"/>
            </w:tcBorders>
            <w:vAlign w:val="center"/>
          </w:tcPr>
          <w:p w14:paraId="2705518A">
            <w:pPr>
              <w:ind w:firstLine="0"/>
              <w:jc w:val="center"/>
              <w:rPr>
                <w:rFonts w:hint="eastAsia"/>
                <w:lang w:eastAsia="en-US"/>
              </w:rPr>
            </w:pPr>
            <w:r>
              <w:rPr>
                <w:rFonts w:hint="eastAsia"/>
                <w:lang w:eastAsia="en-US"/>
              </w:rPr>
              <w:t>社会成本指标</w:t>
            </w:r>
          </w:p>
        </w:tc>
        <w:tc>
          <w:tcPr>
            <w:tcW w:w="1662" w:type="dxa"/>
            <w:tcBorders>
              <w:top w:val="nil"/>
              <w:left w:val="single" w:color="000000" w:sz="4" w:space="0"/>
              <w:bottom w:val="single" w:color="000000" w:sz="4" w:space="0"/>
              <w:right w:val="single" w:color="000000" w:sz="4" w:space="0"/>
            </w:tcBorders>
            <w:shd w:val="clear" w:color="auto" w:fill="auto"/>
            <w:vAlign w:val="center"/>
          </w:tcPr>
          <w:p w14:paraId="1215D32F">
            <w:pPr>
              <w:ind w:firstLine="0"/>
              <w:jc w:val="center"/>
              <w:rPr>
                <w:rFonts w:hint="eastAsia"/>
                <w:lang w:eastAsia="en-US"/>
              </w:rPr>
            </w:pPr>
            <w:r>
              <w:rPr>
                <w:rFonts w:hint="eastAsia"/>
                <w:lang w:eastAsia="en-US"/>
              </w:rPr>
              <w:t>资金专款专用</w:t>
            </w:r>
          </w:p>
        </w:tc>
        <w:tc>
          <w:tcPr>
            <w:tcW w:w="885" w:type="dxa"/>
            <w:tcBorders>
              <w:top w:val="nil"/>
              <w:left w:val="single" w:color="000000" w:sz="4" w:space="0"/>
              <w:bottom w:val="single" w:color="000000" w:sz="4" w:space="0"/>
              <w:right w:val="single" w:color="000000" w:sz="4" w:space="0"/>
            </w:tcBorders>
            <w:shd w:val="clear" w:color="auto" w:fill="auto"/>
            <w:vAlign w:val="center"/>
          </w:tcPr>
          <w:p w14:paraId="6A536074">
            <w:pPr>
              <w:ind w:firstLine="0"/>
              <w:jc w:val="center"/>
              <w:rPr>
                <w:rFonts w:hint="eastAsia"/>
                <w:lang w:eastAsia="en-US"/>
              </w:rPr>
            </w:pPr>
            <w:r>
              <w:rPr>
                <w:rFonts w:hint="eastAsia"/>
                <w:lang w:eastAsia="en-US"/>
              </w:rPr>
              <w:t>无挤占挪用</w:t>
            </w:r>
          </w:p>
        </w:tc>
        <w:tc>
          <w:tcPr>
            <w:tcW w:w="1269" w:type="dxa"/>
            <w:vAlign w:val="center"/>
          </w:tcPr>
          <w:p w14:paraId="1BA82CB1">
            <w:pPr>
              <w:ind w:firstLine="0"/>
              <w:jc w:val="center"/>
              <w:rPr>
                <w:rFonts w:hint="eastAsia"/>
                <w:lang w:eastAsia="en-US"/>
              </w:rPr>
            </w:pPr>
            <w:r>
              <w:rPr>
                <w:rFonts w:hint="eastAsia"/>
                <w:lang w:eastAsia="en-US"/>
              </w:rPr>
              <w:t>完成</w:t>
            </w:r>
          </w:p>
        </w:tc>
        <w:tc>
          <w:tcPr>
            <w:tcW w:w="699" w:type="dxa"/>
            <w:vAlign w:val="center"/>
          </w:tcPr>
          <w:p w14:paraId="1DC74105">
            <w:pPr>
              <w:ind w:firstLine="0"/>
              <w:jc w:val="center"/>
              <w:rPr>
                <w:rFonts w:hint="eastAsia"/>
                <w:lang w:eastAsia="en-US"/>
              </w:rPr>
            </w:pPr>
          </w:p>
        </w:tc>
        <w:tc>
          <w:tcPr>
            <w:tcW w:w="869" w:type="dxa"/>
            <w:vAlign w:val="center"/>
          </w:tcPr>
          <w:p w14:paraId="00161192">
            <w:pPr>
              <w:ind w:firstLine="0"/>
              <w:jc w:val="center"/>
              <w:rPr>
                <w:rFonts w:hint="eastAsia"/>
                <w:lang w:eastAsia="en-US"/>
              </w:rPr>
            </w:pPr>
          </w:p>
        </w:tc>
        <w:tc>
          <w:tcPr>
            <w:tcW w:w="1423" w:type="dxa"/>
            <w:vAlign w:val="center"/>
          </w:tcPr>
          <w:p w14:paraId="69ACBCB8">
            <w:pPr>
              <w:ind w:firstLine="0"/>
              <w:jc w:val="center"/>
              <w:rPr>
                <w:rFonts w:hint="eastAsia"/>
                <w:lang w:eastAsia="en-US"/>
              </w:rPr>
            </w:pPr>
          </w:p>
        </w:tc>
      </w:tr>
      <w:tr w14:paraId="26A4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D388626">
            <w:pPr>
              <w:rPr>
                <w:rFonts w:hint="eastAsia"/>
              </w:rPr>
            </w:pPr>
          </w:p>
        </w:tc>
        <w:tc>
          <w:tcPr>
            <w:tcW w:w="1069" w:type="dxa"/>
            <w:vMerge w:val="continue"/>
            <w:vAlign w:val="center"/>
          </w:tcPr>
          <w:p w14:paraId="3C7F3EAA">
            <w:pPr>
              <w:ind w:firstLine="0"/>
              <w:jc w:val="center"/>
              <w:rPr>
                <w:rFonts w:hint="eastAsia"/>
                <w:lang w:eastAsia="en-US"/>
              </w:rPr>
            </w:pPr>
          </w:p>
        </w:tc>
        <w:tc>
          <w:tcPr>
            <w:tcW w:w="1029" w:type="dxa"/>
            <w:tcBorders>
              <w:top w:val="nil"/>
            </w:tcBorders>
            <w:vAlign w:val="center"/>
          </w:tcPr>
          <w:p w14:paraId="7893D7F2">
            <w:pPr>
              <w:ind w:firstLine="0"/>
              <w:jc w:val="center"/>
              <w:rPr>
                <w:rFonts w:hint="eastAsia"/>
                <w:lang w:eastAsia="en-US"/>
              </w:rPr>
            </w:pPr>
            <w:r>
              <w:rPr>
                <w:rFonts w:hint="eastAsia"/>
                <w:lang w:eastAsia="en-US"/>
              </w:rPr>
              <w:t>生态环境成本指标</w:t>
            </w:r>
          </w:p>
        </w:tc>
        <w:tc>
          <w:tcPr>
            <w:tcW w:w="1662" w:type="dxa"/>
            <w:tcBorders>
              <w:top w:val="nil"/>
              <w:left w:val="single" w:color="000000" w:sz="4" w:space="0"/>
              <w:bottom w:val="single" w:color="000000" w:sz="4" w:space="0"/>
              <w:right w:val="single" w:color="000000" w:sz="4" w:space="0"/>
            </w:tcBorders>
            <w:shd w:val="clear" w:color="auto" w:fill="auto"/>
            <w:vAlign w:val="center"/>
          </w:tcPr>
          <w:p w14:paraId="5AD05719">
            <w:pPr>
              <w:ind w:firstLine="0"/>
              <w:jc w:val="center"/>
              <w:rPr>
                <w:rFonts w:hint="eastAsia"/>
                <w:lang w:eastAsia="en-US"/>
              </w:rPr>
            </w:pPr>
            <w:r>
              <w:rPr>
                <w:rFonts w:hint="eastAsia"/>
                <w:lang w:eastAsia="en-US"/>
              </w:rPr>
              <w:t>资源高效利用</w:t>
            </w:r>
          </w:p>
        </w:tc>
        <w:tc>
          <w:tcPr>
            <w:tcW w:w="885" w:type="dxa"/>
            <w:tcBorders>
              <w:top w:val="nil"/>
              <w:left w:val="single" w:color="000000" w:sz="4" w:space="0"/>
              <w:bottom w:val="single" w:color="000000" w:sz="4" w:space="0"/>
              <w:right w:val="single" w:color="000000" w:sz="4" w:space="0"/>
            </w:tcBorders>
            <w:shd w:val="clear" w:color="auto" w:fill="auto"/>
            <w:vAlign w:val="center"/>
          </w:tcPr>
          <w:p w14:paraId="05AA4169">
            <w:pPr>
              <w:ind w:firstLine="0"/>
              <w:jc w:val="center"/>
              <w:rPr>
                <w:rFonts w:hint="eastAsia"/>
                <w:lang w:eastAsia="en-US"/>
              </w:rPr>
            </w:pPr>
            <w:r>
              <w:rPr>
                <w:rFonts w:hint="eastAsia"/>
                <w:lang w:eastAsia="en-US"/>
              </w:rPr>
              <w:t>提高资源利用率</w:t>
            </w:r>
          </w:p>
        </w:tc>
        <w:tc>
          <w:tcPr>
            <w:tcW w:w="1269" w:type="dxa"/>
            <w:vAlign w:val="center"/>
          </w:tcPr>
          <w:p w14:paraId="6F9C1F20">
            <w:pPr>
              <w:ind w:firstLine="0"/>
              <w:jc w:val="center"/>
              <w:rPr>
                <w:rFonts w:hint="eastAsia"/>
                <w:lang w:eastAsia="en-US"/>
              </w:rPr>
            </w:pPr>
            <w:r>
              <w:rPr>
                <w:rFonts w:hint="eastAsia"/>
                <w:lang w:eastAsia="en-US"/>
              </w:rPr>
              <w:t>完成</w:t>
            </w:r>
          </w:p>
        </w:tc>
        <w:tc>
          <w:tcPr>
            <w:tcW w:w="699" w:type="dxa"/>
            <w:vAlign w:val="center"/>
          </w:tcPr>
          <w:p w14:paraId="5363017D">
            <w:pPr>
              <w:ind w:firstLine="0"/>
              <w:jc w:val="center"/>
              <w:rPr>
                <w:rFonts w:hint="eastAsia"/>
                <w:lang w:eastAsia="en-US"/>
              </w:rPr>
            </w:pPr>
          </w:p>
        </w:tc>
        <w:tc>
          <w:tcPr>
            <w:tcW w:w="869" w:type="dxa"/>
            <w:vAlign w:val="center"/>
          </w:tcPr>
          <w:p w14:paraId="183D03C9">
            <w:pPr>
              <w:ind w:firstLine="0"/>
              <w:jc w:val="center"/>
              <w:rPr>
                <w:rFonts w:hint="eastAsia"/>
                <w:lang w:eastAsia="en-US"/>
              </w:rPr>
            </w:pPr>
          </w:p>
        </w:tc>
        <w:tc>
          <w:tcPr>
            <w:tcW w:w="1423" w:type="dxa"/>
            <w:vAlign w:val="center"/>
          </w:tcPr>
          <w:p w14:paraId="77C6F4A8">
            <w:pPr>
              <w:ind w:firstLine="0"/>
              <w:jc w:val="center"/>
              <w:rPr>
                <w:rFonts w:hint="eastAsia"/>
                <w:lang w:eastAsia="en-US"/>
              </w:rPr>
            </w:pPr>
          </w:p>
        </w:tc>
      </w:tr>
      <w:tr w14:paraId="28A6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1B214660">
            <w:pPr>
              <w:ind w:firstLine="0"/>
              <w:jc w:val="center"/>
              <w:rPr>
                <w:rFonts w:hint="eastAsia"/>
                <w:lang w:eastAsia="en-US"/>
              </w:rPr>
            </w:pPr>
            <w:r>
              <w:rPr>
                <w:rFonts w:hint="eastAsia"/>
                <w:lang w:eastAsia="en-US"/>
              </w:rPr>
              <w:t>总分 100</w:t>
            </w:r>
          </w:p>
        </w:tc>
        <w:tc>
          <w:tcPr>
            <w:tcW w:w="699" w:type="dxa"/>
            <w:vAlign w:val="center"/>
          </w:tcPr>
          <w:p w14:paraId="66959129">
            <w:pPr>
              <w:ind w:firstLine="0"/>
              <w:jc w:val="center"/>
              <w:rPr>
                <w:rFonts w:hint="eastAsia"/>
                <w:lang w:eastAsia="en-US"/>
              </w:rPr>
            </w:pPr>
            <w:r>
              <w:rPr>
                <w:rFonts w:hint="eastAsia"/>
                <w:lang w:eastAsia="en-US"/>
              </w:rPr>
              <w:t>100</w:t>
            </w:r>
          </w:p>
        </w:tc>
        <w:tc>
          <w:tcPr>
            <w:tcW w:w="869" w:type="dxa"/>
            <w:vAlign w:val="center"/>
          </w:tcPr>
          <w:p w14:paraId="12EECC41">
            <w:pPr>
              <w:ind w:firstLine="0"/>
              <w:jc w:val="center"/>
              <w:rPr>
                <w:rFonts w:hint="eastAsia"/>
                <w:lang w:eastAsia="en-US"/>
              </w:rPr>
            </w:pPr>
          </w:p>
        </w:tc>
        <w:tc>
          <w:tcPr>
            <w:tcW w:w="1423" w:type="dxa"/>
            <w:vAlign w:val="center"/>
          </w:tcPr>
          <w:p w14:paraId="6E1EA4D7">
            <w:pPr>
              <w:ind w:firstLine="0"/>
              <w:jc w:val="center"/>
              <w:rPr>
                <w:rFonts w:hint="eastAsia"/>
                <w:lang w:eastAsia="en-US"/>
              </w:rPr>
            </w:pPr>
          </w:p>
        </w:tc>
      </w:tr>
    </w:tbl>
    <w:p w14:paraId="1E556E5A">
      <w:pPr>
        <w:rPr>
          <w:rFonts w:hint="eastAsia"/>
          <w:sz w:val="35"/>
          <w:szCs w:val="35"/>
        </w:rPr>
      </w:pPr>
      <w:r>
        <w:t>填表人：</w:t>
      </w:r>
      <w:r>
        <w:rPr>
          <w:rFonts w:hint="eastAsia"/>
        </w:rPr>
        <w:t>邓柳青</w:t>
      </w:r>
      <w:r>
        <w:t xml:space="preserve">  填报日期：</w:t>
      </w:r>
      <w:r>
        <w:rPr>
          <w:rFonts w:hint="eastAsia"/>
        </w:rPr>
        <w:t>2024年6月</w:t>
      </w:r>
      <w:r>
        <w:t xml:space="preserve"> </w:t>
      </w:r>
      <w:r>
        <w:rPr>
          <w:rFonts w:hint="eastAsia"/>
        </w:rPr>
        <w:t xml:space="preserve">  </w:t>
      </w:r>
      <w:r>
        <w:t>联系电话：</w:t>
      </w:r>
      <w:r>
        <w:rPr>
          <w:rFonts w:hint="eastAsia"/>
        </w:rPr>
        <w:t>18182000825</w:t>
      </w:r>
      <w:r>
        <w:t xml:space="preserve">  </w:t>
      </w:r>
      <w:r>
        <w:rPr>
          <w:rFonts w:hint="eastAsia"/>
        </w:rPr>
        <w:t xml:space="preserve"> </w:t>
      </w:r>
      <w:r>
        <w:t xml:space="preserve"> 单位负责人签字：</w:t>
      </w:r>
      <w:r>
        <w:rPr>
          <w:sz w:val="35"/>
          <w:szCs w:val="35"/>
        </w:rPr>
        <w:t xml:space="preserve"> </w:t>
      </w:r>
    </w:p>
    <w:p w14:paraId="226969F5">
      <w:pPr>
        <w:rPr>
          <w:rFonts w:hint="eastAsia"/>
        </w:rPr>
      </w:pPr>
    </w:p>
    <w:p w14:paraId="0524B92A">
      <w:pPr>
        <w:rPr>
          <w:rFonts w:hint="eastAsia"/>
        </w:rPr>
      </w:pPr>
    </w:p>
    <w:p w14:paraId="6E281C3F">
      <w:pPr>
        <w:rPr>
          <w:rFonts w:hint="eastAsia"/>
        </w:rPr>
      </w:pPr>
    </w:p>
    <w:p w14:paraId="414A7997">
      <w:pPr>
        <w:rPr>
          <w:rFonts w:hint="eastAsia"/>
        </w:rPr>
      </w:pPr>
    </w:p>
    <w:p w14:paraId="41A9E930">
      <w:pPr>
        <w:rPr>
          <w:rFonts w:hint="eastAsia"/>
        </w:rPr>
      </w:pPr>
    </w:p>
    <w:p w14:paraId="42B336DA">
      <w:pPr>
        <w:rPr>
          <w:rFonts w:hint="eastAsia"/>
        </w:rPr>
      </w:pPr>
    </w:p>
    <w:p w14:paraId="330B8BE7">
      <w:pPr>
        <w:rPr>
          <w:rFonts w:hint="eastAsia"/>
        </w:rPr>
      </w:pPr>
    </w:p>
    <w:p w14:paraId="5182B308">
      <w:pPr>
        <w:rPr>
          <w:rFonts w:hint="eastAsia"/>
        </w:rPr>
      </w:pPr>
    </w:p>
    <w:p w14:paraId="133B30BF">
      <w:pPr>
        <w:rPr>
          <w:rFonts w:hint="eastAsia"/>
        </w:rPr>
      </w:pPr>
    </w:p>
    <w:p w14:paraId="392E13F9">
      <w:pPr>
        <w:rPr>
          <w:rFonts w:hint="eastAsia"/>
        </w:rPr>
      </w:pPr>
    </w:p>
    <w:p w14:paraId="032EF464">
      <w:pPr>
        <w:rPr>
          <w:rFonts w:hint="eastAsia"/>
        </w:rPr>
      </w:pPr>
    </w:p>
    <w:p w14:paraId="465E15B3">
      <w:pPr>
        <w:rPr>
          <w:rFonts w:hint="eastAsia"/>
        </w:rPr>
      </w:pPr>
    </w:p>
    <w:p w14:paraId="3CFAA9C3">
      <w:pPr>
        <w:rPr>
          <w:rFonts w:hint="eastAsia"/>
        </w:rPr>
      </w:pPr>
    </w:p>
    <w:p w14:paraId="3B0EA9A8">
      <w:pPr>
        <w:rPr>
          <w:rFonts w:hint="eastAsia"/>
        </w:rPr>
      </w:pPr>
    </w:p>
    <w:p w14:paraId="635E3060">
      <w:pPr>
        <w:rPr>
          <w:rFonts w:hint="eastAsia"/>
        </w:rPr>
      </w:pPr>
    </w:p>
    <w:p w14:paraId="4E772532">
      <w:pPr>
        <w:spacing w:before="293" w:line="236" w:lineRule="auto"/>
        <w:ind w:firstLine="552"/>
        <w:rPr>
          <w:rFonts w:hint="eastAsia" w:ascii="宋体" w:eastAsia="宋体"/>
          <w:bCs/>
          <w:spacing w:val="-4"/>
          <w:sz w:val="28"/>
          <w:szCs w:val="28"/>
        </w:rPr>
      </w:pPr>
      <w:r>
        <w:rPr>
          <w:rFonts w:hint="eastAsia" w:ascii="宋体" w:eastAsia="宋体"/>
          <w:bCs/>
          <w:spacing w:val="-4"/>
          <w:sz w:val="28"/>
          <w:szCs w:val="28"/>
        </w:rPr>
        <w:t>附件3</w:t>
      </w:r>
    </w:p>
    <w:p w14:paraId="4BDAD956">
      <w:pPr>
        <w:jc w:val="center"/>
        <w:rPr>
          <w:rFonts w:hint="eastAsia" w:ascii="方正小标宋简体" w:eastAsia="方正小标宋简体"/>
          <w:bCs/>
          <w:spacing w:val="8"/>
          <w:sz w:val="44"/>
          <w:szCs w:val="44"/>
        </w:rPr>
      </w:pPr>
      <w:r>
        <w:rPr>
          <w:rFonts w:ascii="方正小标宋简体" w:eastAsia="方正小标宋简体"/>
          <w:bCs/>
          <w:spacing w:val="8"/>
          <w:sz w:val="44"/>
          <w:szCs w:val="44"/>
        </w:rPr>
        <w:t>202</w:t>
      </w:r>
      <w:r>
        <w:rPr>
          <w:rFonts w:hint="eastAsia" w:ascii="方正小标宋简体" w:eastAsia="方正小标宋简体"/>
          <w:bCs/>
          <w:spacing w:val="8"/>
          <w:sz w:val="44"/>
          <w:szCs w:val="44"/>
        </w:rPr>
        <w:t>2</w:t>
      </w:r>
      <w:r>
        <w:rPr>
          <w:rFonts w:ascii="方正小标宋简体" w:eastAsia="方正小标宋简体"/>
          <w:bCs/>
          <w:spacing w:val="8"/>
          <w:sz w:val="44"/>
          <w:szCs w:val="44"/>
        </w:rPr>
        <w:t>年度项目支出绩效自评表</w:t>
      </w:r>
    </w:p>
    <w:p w14:paraId="25D0A0D8">
      <w:pPr>
        <w:rPr>
          <w:rFonts w:hint="eastAsia"/>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094"/>
        <w:gridCol w:w="1144"/>
        <w:gridCol w:w="1124"/>
        <w:gridCol w:w="1074"/>
        <w:gridCol w:w="809"/>
        <w:gridCol w:w="849"/>
        <w:gridCol w:w="1383"/>
      </w:tblGrid>
      <w:tr w14:paraId="7269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FB747D3">
            <w:pPr>
              <w:ind w:firstLine="0"/>
              <w:jc w:val="center"/>
              <w:rPr>
                <w:rFonts w:hint="eastAsia"/>
              </w:rPr>
            </w:pPr>
            <w:r>
              <w:rPr>
                <w:rFonts w:hint="eastAsia"/>
              </w:rPr>
              <w:t>项目支出名称</w:t>
            </w:r>
          </w:p>
        </w:tc>
        <w:tc>
          <w:tcPr>
            <w:tcW w:w="8536" w:type="dxa"/>
            <w:gridSpan w:val="8"/>
            <w:vAlign w:val="center"/>
          </w:tcPr>
          <w:p w14:paraId="454B3CD3">
            <w:pPr>
              <w:ind w:firstLine="0"/>
              <w:jc w:val="center"/>
              <w:rPr>
                <w:rFonts w:hint="eastAsia"/>
              </w:rPr>
            </w:pPr>
            <w:r>
              <w:rPr>
                <w:rFonts w:hint="eastAsia"/>
              </w:rPr>
              <w:t>学校运动场建设</w:t>
            </w:r>
          </w:p>
        </w:tc>
      </w:tr>
      <w:tr w14:paraId="177D7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947C089">
            <w:pPr>
              <w:ind w:firstLine="0"/>
              <w:jc w:val="center"/>
              <w:rPr>
                <w:rFonts w:hint="eastAsia"/>
              </w:rPr>
            </w:pPr>
            <w:r>
              <w:rPr>
                <w:rFonts w:hint="eastAsia"/>
              </w:rPr>
              <w:t>主管部门</w:t>
            </w:r>
          </w:p>
        </w:tc>
        <w:tc>
          <w:tcPr>
            <w:tcW w:w="4421" w:type="dxa"/>
            <w:gridSpan w:val="4"/>
            <w:vAlign w:val="center"/>
          </w:tcPr>
          <w:p w14:paraId="60B21B03">
            <w:pPr>
              <w:ind w:firstLine="0"/>
              <w:jc w:val="center"/>
              <w:rPr>
                <w:rFonts w:hint="eastAsia"/>
              </w:rPr>
            </w:pPr>
            <w:r>
              <w:rPr>
                <w:rFonts w:hint="eastAsia"/>
              </w:rPr>
              <w:t>汨罗市教育体育局</w:t>
            </w:r>
          </w:p>
        </w:tc>
        <w:tc>
          <w:tcPr>
            <w:tcW w:w="1074" w:type="dxa"/>
            <w:vAlign w:val="center"/>
          </w:tcPr>
          <w:p w14:paraId="2BC33ABA">
            <w:pPr>
              <w:ind w:firstLine="0"/>
              <w:jc w:val="center"/>
              <w:rPr>
                <w:rFonts w:hint="eastAsia"/>
              </w:rPr>
            </w:pPr>
            <w:r>
              <w:rPr>
                <w:rFonts w:hint="eastAsia"/>
              </w:rPr>
              <w:t>实施</w:t>
            </w:r>
          </w:p>
          <w:p w14:paraId="7BB0B5FA">
            <w:pPr>
              <w:ind w:firstLine="0"/>
              <w:jc w:val="center"/>
              <w:rPr>
                <w:rFonts w:hint="eastAsia"/>
              </w:rPr>
            </w:pPr>
            <w:r>
              <w:rPr>
                <w:rFonts w:hint="eastAsia"/>
              </w:rPr>
              <w:t>单位</w:t>
            </w:r>
          </w:p>
        </w:tc>
        <w:tc>
          <w:tcPr>
            <w:tcW w:w="3041" w:type="dxa"/>
            <w:gridSpan w:val="3"/>
            <w:vAlign w:val="center"/>
          </w:tcPr>
          <w:p w14:paraId="454231CE">
            <w:pPr>
              <w:ind w:firstLine="0"/>
              <w:jc w:val="center"/>
              <w:rPr>
                <w:rFonts w:hint="eastAsia"/>
              </w:rPr>
            </w:pPr>
            <w:r>
              <w:rPr>
                <w:rFonts w:hint="eastAsia"/>
              </w:rPr>
              <w:t>汨罗市乡镇学校</w:t>
            </w:r>
          </w:p>
        </w:tc>
      </w:tr>
      <w:tr w14:paraId="666A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3D4A2A9">
            <w:pPr>
              <w:ind w:firstLine="0"/>
              <w:jc w:val="center"/>
              <w:rPr>
                <w:rFonts w:hint="eastAsia"/>
              </w:rPr>
            </w:pPr>
            <w:r>
              <w:rPr>
                <w:rFonts w:hint="eastAsia"/>
              </w:rPr>
              <w:t xml:space="preserve">项目资金 </w:t>
            </w:r>
            <w:r>
              <w:t>(</w:t>
            </w:r>
            <w:r>
              <w:rPr>
                <w:rFonts w:hint="eastAsia"/>
              </w:rPr>
              <w:t>万元</w:t>
            </w:r>
            <w:r>
              <w:t>)</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102E3">
            <w:pPr>
              <w:ind w:firstLine="0"/>
              <w:jc w:val="center"/>
              <w:rPr>
                <w:rFonts w:hint="eastAsia"/>
              </w:rPr>
            </w:pPr>
            <w:r>
              <w:t>3185</w:t>
            </w:r>
            <w:r>
              <w:tab/>
            </w:r>
            <w:r>
              <w:rPr>
                <w:rFonts w:hint="eastAsia"/>
              </w:rPr>
              <w:t>万元</w:t>
            </w:r>
          </w:p>
        </w:tc>
        <w:tc>
          <w:tcPr>
            <w:tcW w:w="1144" w:type="dxa"/>
            <w:vAlign w:val="center"/>
          </w:tcPr>
          <w:p w14:paraId="3D88A1F8">
            <w:pPr>
              <w:ind w:firstLine="0"/>
              <w:jc w:val="center"/>
              <w:rPr>
                <w:rFonts w:hint="eastAsia"/>
              </w:rPr>
            </w:pPr>
            <w:r>
              <w:rPr>
                <w:rFonts w:hint="eastAsia"/>
              </w:rPr>
              <w:t>年初</w:t>
            </w:r>
          </w:p>
          <w:p w14:paraId="3DBA8953">
            <w:pPr>
              <w:ind w:firstLine="0"/>
              <w:jc w:val="center"/>
              <w:rPr>
                <w:rFonts w:hint="eastAsia"/>
              </w:rPr>
            </w:pPr>
            <w:r>
              <w:rPr>
                <w:rFonts w:hint="eastAsia"/>
              </w:rPr>
              <w:t>预算数</w:t>
            </w:r>
          </w:p>
        </w:tc>
        <w:tc>
          <w:tcPr>
            <w:tcW w:w="1124" w:type="dxa"/>
            <w:vAlign w:val="center"/>
          </w:tcPr>
          <w:p w14:paraId="38331403">
            <w:pPr>
              <w:ind w:firstLine="0"/>
              <w:jc w:val="center"/>
              <w:rPr>
                <w:rFonts w:hint="eastAsia"/>
              </w:rPr>
            </w:pPr>
            <w:r>
              <w:rPr>
                <w:rFonts w:hint="eastAsia"/>
              </w:rPr>
              <w:t>全年</w:t>
            </w:r>
          </w:p>
          <w:p w14:paraId="1A938F48">
            <w:pPr>
              <w:ind w:firstLine="0"/>
              <w:jc w:val="center"/>
              <w:rPr>
                <w:rFonts w:hint="eastAsia"/>
              </w:rPr>
            </w:pPr>
            <w:r>
              <w:rPr>
                <w:rFonts w:hint="eastAsia"/>
              </w:rPr>
              <w:t>预算数</w:t>
            </w:r>
          </w:p>
        </w:tc>
        <w:tc>
          <w:tcPr>
            <w:tcW w:w="1074" w:type="dxa"/>
            <w:vAlign w:val="center"/>
          </w:tcPr>
          <w:p w14:paraId="29EC8EFB">
            <w:pPr>
              <w:ind w:firstLine="0"/>
              <w:jc w:val="center"/>
              <w:rPr>
                <w:rFonts w:hint="eastAsia"/>
              </w:rPr>
            </w:pPr>
            <w:r>
              <w:rPr>
                <w:rFonts w:hint="eastAsia"/>
              </w:rPr>
              <w:t>全年</w:t>
            </w:r>
          </w:p>
          <w:p w14:paraId="7335F425">
            <w:pPr>
              <w:ind w:firstLine="0"/>
              <w:jc w:val="center"/>
              <w:rPr>
                <w:rFonts w:hint="eastAsia"/>
              </w:rPr>
            </w:pPr>
            <w:r>
              <w:rPr>
                <w:rFonts w:hint="eastAsia"/>
              </w:rPr>
              <w:t>执行数</w:t>
            </w:r>
          </w:p>
        </w:tc>
        <w:tc>
          <w:tcPr>
            <w:tcW w:w="809" w:type="dxa"/>
            <w:vAlign w:val="center"/>
          </w:tcPr>
          <w:p w14:paraId="77E41BC9">
            <w:pPr>
              <w:ind w:firstLine="0"/>
              <w:jc w:val="center"/>
              <w:rPr>
                <w:rFonts w:hint="eastAsia"/>
              </w:rPr>
            </w:pPr>
            <w:r>
              <w:rPr>
                <w:rFonts w:hint="eastAsia"/>
              </w:rPr>
              <w:t>分值</w:t>
            </w:r>
          </w:p>
        </w:tc>
        <w:tc>
          <w:tcPr>
            <w:tcW w:w="849" w:type="dxa"/>
            <w:vAlign w:val="center"/>
          </w:tcPr>
          <w:p w14:paraId="050AE10A">
            <w:pPr>
              <w:ind w:firstLine="0"/>
              <w:jc w:val="center"/>
              <w:rPr>
                <w:rFonts w:hint="eastAsia"/>
              </w:rPr>
            </w:pPr>
            <w:r>
              <w:rPr>
                <w:rFonts w:hint="eastAsia"/>
              </w:rPr>
              <w:t>执行率</w:t>
            </w:r>
          </w:p>
        </w:tc>
        <w:tc>
          <w:tcPr>
            <w:tcW w:w="1383" w:type="dxa"/>
            <w:vAlign w:val="center"/>
          </w:tcPr>
          <w:p w14:paraId="0D67E938">
            <w:pPr>
              <w:ind w:firstLine="0"/>
              <w:jc w:val="center"/>
              <w:rPr>
                <w:rFonts w:hint="eastAsia"/>
              </w:rPr>
            </w:pPr>
            <w:r>
              <w:rPr>
                <w:rFonts w:hint="eastAsia"/>
              </w:rPr>
              <w:t>得分</w:t>
            </w:r>
          </w:p>
        </w:tc>
      </w:tr>
      <w:tr w14:paraId="035B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84AB0EB">
            <w:pPr>
              <w:ind w:firstLine="0"/>
              <w:jc w:val="center"/>
              <w:rPr>
                <w:rFonts w:hint="eastAsia"/>
              </w:rPr>
            </w:pP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5471F97E">
            <w:pPr>
              <w:ind w:firstLine="0"/>
              <w:jc w:val="center"/>
              <w:rPr>
                <w:rFonts w:hint="eastAsia"/>
              </w:rPr>
            </w:pPr>
            <w:r>
              <w:rPr>
                <w:rFonts w:hint="eastAsia"/>
              </w:rPr>
              <w:t>年度资金总额</w:t>
            </w:r>
          </w:p>
        </w:tc>
        <w:tc>
          <w:tcPr>
            <w:tcW w:w="1144" w:type="dxa"/>
            <w:tcBorders>
              <w:top w:val="single" w:color="auto" w:sz="4" w:space="0"/>
              <w:left w:val="single" w:color="auto" w:sz="4" w:space="0"/>
              <w:bottom w:val="single" w:color="auto" w:sz="4" w:space="0"/>
              <w:right w:val="single" w:color="auto" w:sz="4" w:space="0"/>
            </w:tcBorders>
            <w:shd w:val="clear" w:color="auto" w:fill="auto"/>
          </w:tcPr>
          <w:p w14:paraId="337D339C">
            <w:pPr>
              <w:ind w:firstLine="0"/>
              <w:jc w:val="center"/>
              <w:rPr>
                <w:rFonts w:hint="eastAsia"/>
              </w:rPr>
            </w:pPr>
            <w:r>
              <w:rPr>
                <w:rFonts w:hint="eastAsia"/>
              </w:rPr>
              <w:t>2219</w:t>
            </w:r>
          </w:p>
        </w:tc>
        <w:tc>
          <w:tcPr>
            <w:tcW w:w="1124" w:type="dxa"/>
            <w:tcBorders>
              <w:top w:val="single" w:color="auto" w:sz="4" w:space="0"/>
              <w:left w:val="single" w:color="auto" w:sz="4" w:space="0"/>
              <w:bottom w:val="single" w:color="auto" w:sz="4" w:space="0"/>
              <w:right w:val="single" w:color="auto" w:sz="4" w:space="0"/>
            </w:tcBorders>
            <w:shd w:val="clear" w:color="auto" w:fill="auto"/>
          </w:tcPr>
          <w:p w14:paraId="6531C388">
            <w:pPr>
              <w:ind w:firstLine="0"/>
              <w:jc w:val="center"/>
              <w:rPr>
                <w:rFonts w:hint="eastAsia"/>
              </w:rPr>
            </w:pPr>
            <w:r>
              <w:rPr>
                <w:rFonts w:hint="eastAsia"/>
              </w:rPr>
              <w:t>2219</w:t>
            </w:r>
          </w:p>
        </w:tc>
        <w:tc>
          <w:tcPr>
            <w:tcW w:w="1074" w:type="dxa"/>
            <w:tcBorders>
              <w:top w:val="single" w:color="auto" w:sz="4" w:space="0"/>
              <w:left w:val="single" w:color="auto" w:sz="4" w:space="0"/>
              <w:bottom w:val="single" w:color="auto" w:sz="4" w:space="0"/>
              <w:right w:val="single" w:color="auto" w:sz="4" w:space="0"/>
            </w:tcBorders>
            <w:shd w:val="clear" w:color="auto" w:fill="auto"/>
          </w:tcPr>
          <w:p w14:paraId="41272CC5">
            <w:pPr>
              <w:ind w:firstLine="0"/>
              <w:jc w:val="center"/>
              <w:rPr>
                <w:rFonts w:hint="eastAsia"/>
              </w:rPr>
            </w:pPr>
            <w:r>
              <w:rPr>
                <w:rFonts w:hint="eastAsia"/>
              </w:rPr>
              <w:t>2219</w:t>
            </w:r>
          </w:p>
        </w:tc>
        <w:tc>
          <w:tcPr>
            <w:tcW w:w="809" w:type="dxa"/>
            <w:vAlign w:val="center"/>
          </w:tcPr>
          <w:p w14:paraId="16ED5EC8">
            <w:pPr>
              <w:ind w:firstLine="0"/>
              <w:jc w:val="center"/>
              <w:rPr>
                <w:rFonts w:hint="eastAsia"/>
              </w:rPr>
            </w:pPr>
            <w:r>
              <w:t>10</w:t>
            </w:r>
          </w:p>
        </w:tc>
        <w:tc>
          <w:tcPr>
            <w:tcW w:w="849" w:type="dxa"/>
            <w:vAlign w:val="center"/>
          </w:tcPr>
          <w:p w14:paraId="2B59D0A3">
            <w:pPr>
              <w:ind w:firstLine="0"/>
              <w:jc w:val="center"/>
              <w:rPr>
                <w:rFonts w:hint="eastAsia"/>
              </w:rPr>
            </w:pPr>
            <w:r>
              <w:rPr>
                <w:rFonts w:hint="eastAsia"/>
              </w:rPr>
              <w:t>100%</w:t>
            </w:r>
          </w:p>
        </w:tc>
        <w:tc>
          <w:tcPr>
            <w:tcW w:w="1383" w:type="dxa"/>
            <w:vAlign w:val="center"/>
          </w:tcPr>
          <w:p w14:paraId="2FA5B69C">
            <w:pPr>
              <w:ind w:firstLine="0"/>
              <w:jc w:val="center"/>
              <w:rPr>
                <w:rFonts w:hint="eastAsia"/>
              </w:rPr>
            </w:pPr>
            <w:r>
              <w:rPr>
                <w:rFonts w:hint="eastAsia"/>
              </w:rPr>
              <w:t>10</w:t>
            </w:r>
          </w:p>
        </w:tc>
      </w:tr>
      <w:tr w14:paraId="3741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328A235">
            <w:pPr>
              <w:ind w:firstLine="0"/>
              <w:jc w:val="center"/>
              <w:rPr>
                <w:rFonts w:hint="eastAsia"/>
              </w:rPr>
            </w:pPr>
          </w:p>
        </w:tc>
        <w:tc>
          <w:tcPr>
            <w:tcW w:w="2153" w:type="dxa"/>
            <w:gridSpan w:val="2"/>
            <w:vAlign w:val="center"/>
          </w:tcPr>
          <w:p w14:paraId="28E3B714">
            <w:pPr>
              <w:ind w:firstLine="0"/>
              <w:jc w:val="center"/>
              <w:rPr>
                <w:rFonts w:hint="eastAsia"/>
              </w:rPr>
            </w:pPr>
            <w:r>
              <w:rPr>
                <w:rFonts w:hint="eastAsia"/>
              </w:rPr>
              <w:t>其中：当年财政拨款</w:t>
            </w:r>
          </w:p>
        </w:tc>
        <w:tc>
          <w:tcPr>
            <w:tcW w:w="1144" w:type="dxa"/>
            <w:tcBorders>
              <w:top w:val="single" w:color="auto" w:sz="4" w:space="0"/>
              <w:left w:val="single" w:color="auto" w:sz="4" w:space="0"/>
              <w:bottom w:val="single" w:color="auto" w:sz="4" w:space="0"/>
              <w:right w:val="single" w:color="auto" w:sz="4" w:space="0"/>
            </w:tcBorders>
          </w:tcPr>
          <w:p w14:paraId="42F33C5A">
            <w:pPr>
              <w:ind w:firstLine="0"/>
              <w:jc w:val="center"/>
              <w:rPr>
                <w:rFonts w:hint="eastAsia"/>
              </w:rPr>
            </w:pPr>
            <w:r>
              <w:rPr>
                <w:rFonts w:hint="eastAsia"/>
              </w:rPr>
              <w:t>2219</w:t>
            </w:r>
          </w:p>
        </w:tc>
        <w:tc>
          <w:tcPr>
            <w:tcW w:w="1124" w:type="dxa"/>
            <w:tcBorders>
              <w:top w:val="single" w:color="auto" w:sz="4" w:space="0"/>
              <w:left w:val="single" w:color="auto" w:sz="4" w:space="0"/>
              <w:bottom w:val="single" w:color="auto" w:sz="4" w:space="0"/>
              <w:right w:val="single" w:color="auto" w:sz="4" w:space="0"/>
            </w:tcBorders>
          </w:tcPr>
          <w:p w14:paraId="085F2A7B">
            <w:pPr>
              <w:ind w:firstLine="0"/>
              <w:jc w:val="center"/>
              <w:rPr>
                <w:rFonts w:hint="eastAsia"/>
              </w:rPr>
            </w:pPr>
            <w:r>
              <w:rPr>
                <w:rFonts w:hint="eastAsia"/>
              </w:rPr>
              <w:t>2219</w:t>
            </w:r>
          </w:p>
        </w:tc>
        <w:tc>
          <w:tcPr>
            <w:tcW w:w="1074" w:type="dxa"/>
            <w:tcBorders>
              <w:top w:val="single" w:color="auto" w:sz="4" w:space="0"/>
              <w:left w:val="single" w:color="auto" w:sz="4" w:space="0"/>
              <w:bottom w:val="single" w:color="auto" w:sz="4" w:space="0"/>
              <w:right w:val="single" w:color="auto" w:sz="4" w:space="0"/>
            </w:tcBorders>
          </w:tcPr>
          <w:p w14:paraId="45ED65BC">
            <w:pPr>
              <w:ind w:firstLine="0"/>
              <w:jc w:val="center"/>
              <w:rPr>
                <w:rFonts w:hint="eastAsia"/>
              </w:rPr>
            </w:pPr>
            <w:r>
              <w:rPr>
                <w:rFonts w:hint="eastAsia"/>
              </w:rPr>
              <w:t>2219</w:t>
            </w:r>
          </w:p>
        </w:tc>
        <w:tc>
          <w:tcPr>
            <w:tcW w:w="809" w:type="dxa"/>
            <w:tcBorders>
              <w:top w:val="nil"/>
              <w:left w:val="nil"/>
              <w:bottom w:val="single" w:color="auto" w:sz="4" w:space="0"/>
              <w:right w:val="nil"/>
            </w:tcBorders>
            <w:shd w:val="clear" w:color="auto" w:fill="auto"/>
            <w:vAlign w:val="bottom"/>
          </w:tcPr>
          <w:p w14:paraId="3F64A7DA">
            <w:pPr>
              <w:ind w:firstLine="0"/>
              <w:jc w:val="center"/>
              <w:rPr>
                <w:rFonts w:hint="eastAsia"/>
              </w:rPr>
            </w:pPr>
          </w:p>
        </w:tc>
        <w:tc>
          <w:tcPr>
            <w:tcW w:w="849" w:type="dxa"/>
            <w:tcBorders>
              <w:bottom w:val="single" w:color="auto" w:sz="4" w:space="0"/>
            </w:tcBorders>
            <w:vAlign w:val="center"/>
          </w:tcPr>
          <w:p w14:paraId="138825C6">
            <w:pPr>
              <w:ind w:firstLine="0"/>
              <w:jc w:val="center"/>
              <w:rPr>
                <w:rFonts w:hint="eastAsia"/>
              </w:rPr>
            </w:pPr>
          </w:p>
        </w:tc>
        <w:tc>
          <w:tcPr>
            <w:tcW w:w="1383" w:type="dxa"/>
            <w:vAlign w:val="center"/>
          </w:tcPr>
          <w:p w14:paraId="691DCCA8">
            <w:pPr>
              <w:ind w:firstLine="0"/>
              <w:jc w:val="center"/>
              <w:rPr>
                <w:rFonts w:hint="eastAsia"/>
              </w:rPr>
            </w:pPr>
          </w:p>
        </w:tc>
      </w:tr>
      <w:tr w14:paraId="37B5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CF147FF">
            <w:pPr>
              <w:ind w:firstLine="0"/>
              <w:jc w:val="center"/>
              <w:rPr>
                <w:rFonts w:hint="eastAsia"/>
              </w:rPr>
            </w:pPr>
          </w:p>
        </w:tc>
        <w:tc>
          <w:tcPr>
            <w:tcW w:w="2153" w:type="dxa"/>
            <w:gridSpan w:val="2"/>
            <w:vAlign w:val="center"/>
          </w:tcPr>
          <w:p w14:paraId="2F63E37F">
            <w:pPr>
              <w:ind w:firstLine="0"/>
              <w:jc w:val="center"/>
              <w:rPr>
                <w:rFonts w:hint="eastAsia"/>
              </w:rPr>
            </w:pPr>
            <w:r>
              <w:rPr>
                <w:rFonts w:hint="eastAsia"/>
              </w:rPr>
              <w:t>上年结转资金</w:t>
            </w:r>
          </w:p>
        </w:tc>
        <w:tc>
          <w:tcPr>
            <w:tcW w:w="1144" w:type="dxa"/>
            <w:vAlign w:val="center"/>
          </w:tcPr>
          <w:p w14:paraId="261B3B28">
            <w:pPr>
              <w:ind w:firstLine="0"/>
              <w:jc w:val="center"/>
              <w:rPr>
                <w:rFonts w:hint="eastAsia"/>
              </w:rPr>
            </w:pPr>
          </w:p>
        </w:tc>
        <w:tc>
          <w:tcPr>
            <w:tcW w:w="1124" w:type="dxa"/>
            <w:vAlign w:val="center"/>
          </w:tcPr>
          <w:p w14:paraId="7DB933F6">
            <w:pPr>
              <w:ind w:firstLine="0"/>
              <w:jc w:val="center"/>
              <w:rPr>
                <w:rFonts w:hint="eastAsia"/>
              </w:rPr>
            </w:pPr>
          </w:p>
        </w:tc>
        <w:tc>
          <w:tcPr>
            <w:tcW w:w="1074" w:type="dxa"/>
            <w:tcBorders>
              <w:top w:val="single" w:color="auto" w:sz="4" w:space="0"/>
            </w:tcBorders>
            <w:vAlign w:val="center"/>
          </w:tcPr>
          <w:p w14:paraId="450B5AAE">
            <w:pPr>
              <w:ind w:firstLine="0"/>
              <w:jc w:val="center"/>
              <w:rPr>
                <w:rFonts w:hint="eastAsia"/>
              </w:rPr>
            </w:pPr>
          </w:p>
        </w:tc>
        <w:tc>
          <w:tcPr>
            <w:tcW w:w="809" w:type="dxa"/>
            <w:tcBorders>
              <w:top w:val="single" w:color="auto" w:sz="4" w:space="0"/>
            </w:tcBorders>
            <w:vAlign w:val="center"/>
          </w:tcPr>
          <w:p w14:paraId="5FA297DB">
            <w:pPr>
              <w:ind w:firstLine="0"/>
              <w:jc w:val="center"/>
              <w:rPr>
                <w:rFonts w:hint="eastAsia"/>
              </w:rPr>
            </w:pPr>
          </w:p>
        </w:tc>
        <w:tc>
          <w:tcPr>
            <w:tcW w:w="849" w:type="dxa"/>
            <w:tcBorders>
              <w:top w:val="single" w:color="auto" w:sz="4" w:space="0"/>
            </w:tcBorders>
            <w:vAlign w:val="center"/>
          </w:tcPr>
          <w:p w14:paraId="7BA893CE">
            <w:pPr>
              <w:ind w:firstLine="0"/>
              <w:jc w:val="center"/>
              <w:rPr>
                <w:rFonts w:hint="eastAsia"/>
              </w:rPr>
            </w:pPr>
          </w:p>
        </w:tc>
        <w:tc>
          <w:tcPr>
            <w:tcW w:w="1383" w:type="dxa"/>
            <w:vAlign w:val="center"/>
          </w:tcPr>
          <w:p w14:paraId="0D3B5195">
            <w:pPr>
              <w:ind w:firstLine="0"/>
              <w:jc w:val="center"/>
              <w:rPr>
                <w:rFonts w:hint="eastAsia"/>
              </w:rPr>
            </w:pPr>
          </w:p>
        </w:tc>
      </w:tr>
      <w:tr w14:paraId="08C1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5E87FC2">
            <w:pPr>
              <w:ind w:firstLine="0"/>
              <w:jc w:val="center"/>
              <w:rPr>
                <w:rFonts w:hint="eastAsia"/>
              </w:rPr>
            </w:pPr>
          </w:p>
        </w:tc>
        <w:tc>
          <w:tcPr>
            <w:tcW w:w="2153" w:type="dxa"/>
            <w:gridSpan w:val="2"/>
            <w:vAlign w:val="center"/>
          </w:tcPr>
          <w:p w14:paraId="037A12EB">
            <w:pPr>
              <w:ind w:firstLine="0"/>
              <w:jc w:val="center"/>
              <w:rPr>
                <w:rFonts w:hint="eastAsia"/>
              </w:rPr>
            </w:pPr>
            <w:r>
              <w:rPr>
                <w:rFonts w:hint="eastAsia"/>
              </w:rPr>
              <w:t>其他资金</w:t>
            </w:r>
          </w:p>
        </w:tc>
        <w:tc>
          <w:tcPr>
            <w:tcW w:w="1144" w:type="dxa"/>
            <w:vAlign w:val="center"/>
          </w:tcPr>
          <w:p w14:paraId="7D3461E3">
            <w:pPr>
              <w:ind w:firstLine="0"/>
              <w:jc w:val="center"/>
              <w:rPr>
                <w:rFonts w:hint="eastAsia"/>
              </w:rPr>
            </w:pPr>
          </w:p>
        </w:tc>
        <w:tc>
          <w:tcPr>
            <w:tcW w:w="1124" w:type="dxa"/>
            <w:vAlign w:val="center"/>
          </w:tcPr>
          <w:p w14:paraId="5D9C3B39">
            <w:pPr>
              <w:ind w:firstLine="0"/>
              <w:jc w:val="center"/>
              <w:rPr>
                <w:rFonts w:hint="eastAsia"/>
              </w:rPr>
            </w:pPr>
          </w:p>
        </w:tc>
        <w:tc>
          <w:tcPr>
            <w:tcW w:w="1074" w:type="dxa"/>
            <w:vAlign w:val="center"/>
          </w:tcPr>
          <w:p w14:paraId="4D98D9FD">
            <w:pPr>
              <w:ind w:firstLine="0"/>
              <w:jc w:val="center"/>
              <w:rPr>
                <w:rFonts w:hint="eastAsia"/>
              </w:rPr>
            </w:pPr>
          </w:p>
        </w:tc>
        <w:tc>
          <w:tcPr>
            <w:tcW w:w="809" w:type="dxa"/>
            <w:vAlign w:val="center"/>
          </w:tcPr>
          <w:p w14:paraId="7BEFA868">
            <w:pPr>
              <w:ind w:firstLine="0"/>
              <w:jc w:val="center"/>
              <w:rPr>
                <w:rFonts w:hint="eastAsia"/>
              </w:rPr>
            </w:pPr>
          </w:p>
        </w:tc>
        <w:tc>
          <w:tcPr>
            <w:tcW w:w="849" w:type="dxa"/>
            <w:vAlign w:val="center"/>
          </w:tcPr>
          <w:p w14:paraId="341C9465">
            <w:pPr>
              <w:ind w:firstLine="0"/>
              <w:jc w:val="center"/>
              <w:rPr>
                <w:rFonts w:hint="eastAsia"/>
              </w:rPr>
            </w:pPr>
          </w:p>
        </w:tc>
        <w:tc>
          <w:tcPr>
            <w:tcW w:w="1383" w:type="dxa"/>
            <w:vAlign w:val="center"/>
          </w:tcPr>
          <w:p w14:paraId="4775AED9">
            <w:pPr>
              <w:ind w:firstLine="0"/>
              <w:jc w:val="center"/>
              <w:rPr>
                <w:rFonts w:hint="eastAsia"/>
              </w:rPr>
            </w:pPr>
          </w:p>
        </w:tc>
      </w:tr>
      <w:tr w14:paraId="24ED6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4FB8176">
            <w:pPr>
              <w:ind w:firstLine="0"/>
              <w:jc w:val="center"/>
              <w:rPr>
                <w:rFonts w:hint="eastAsia"/>
              </w:rPr>
            </w:pPr>
            <w:r>
              <w:rPr>
                <w:rFonts w:hint="eastAsia"/>
              </w:rPr>
              <w:t>年度总体目标</w:t>
            </w:r>
          </w:p>
        </w:tc>
        <w:tc>
          <w:tcPr>
            <w:tcW w:w="4421" w:type="dxa"/>
            <w:gridSpan w:val="4"/>
            <w:vAlign w:val="center"/>
          </w:tcPr>
          <w:p w14:paraId="3FA24E67">
            <w:pPr>
              <w:ind w:firstLine="0"/>
              <w:jc w:val="center"/>
              <w:rPr>
                <w:rFonts w:hint="eastAsia"/>
              </w:rPr>
            </w:pPr>
            <w:r>
              <w:rPr>
                <w:rFonts w:hint="eastAsia"/>
              </w:rPr>
              <w:t>预期目标</w:t>
            </w:r>
          </w:p>
        </w:tc>
        <w:tc>
          <w:tcPr>
            <w:tcW w:w="4115" w:type="dxa"/>
            <w:gridSpan w:val="4"/>
            <w:vAlign w:val="center"/>
          </w:tcPr>
          <w:p w14:paraId="50A6AAA5">
            <w:pPr>
              <w:ind w:firstLine="0"/>
              <w:jc w:val="center"/>
              <w:rPr>
                <w:rFonts w:hint="eastAsia"/>
              </w:rPr>
            </w:pPr>
            <w:r>
              <w:rPr>
                <w:rFonts w:hint="eastAsia"/>
              </w:rPr>
              <w:t>实际完成情况</w:t>
            </w:r>
          </w:p>
        </w:tc>
      </w:tr>
      <w:tr w14:paraId="62259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2483113">
            <w:pPr>
              <w:ind w:firstLine="0"/>
              <w:jc w:val="center"/>
              <w:rPr>
                <w:rFonts w:hint="eastAsia"/>
              </w:rPr>
            </w:pPr>
          </w:p>
        </w:tc>
        <w:tc>
          <w:tcPr>
            <w:tcW w:w="4421" w:type="dxa"/>
            <w:gridSpan w:val="4"/>
            <w:vAlign w:val="center"/>
          </w:tcPr>
          <w:p w14:paraId="68CEE769">
            <w:pPr>
              <w:ind w:firstLine="0"/>
              <w:rPr>
                <w:rFonts w:hint="eastAsia"/>
              </w:rPr>
            </w:pPr>
            <w:r>
              <w:rPr>
                <w:rFonts w:hint="eastAsia"/>
              </w:rPr>
              <w:t>目标1：改善办学条件，消除学校运动场地安全隐患。</w:t>
            </w:r>
          </w:p>
          <w:p w14:paraId="668F86B5">
            <w:pPr>
              <w:ind w:firstLine="0"/>
              <w:jc w:val="center"/>
              <w:rPr>
                <w:rFonts w:hint="eastAsia"/>
              </w:rPr>
            </w:pPr>
            <w:r>
              <w:rPr>
                <w:rFonts w:hint="eastAsia"/>
              </w:rPr>
              <w:t>目标2：改造学校运动场地，添置相关设施设备，满足学校教育教学和学生活动的需要。"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c>
        <w:tc>
          <w:tcPr>
            <w:tcW w:w="4115" w:type="dxa"/>
            <w:gridSpan w:val="4"/>
            <w:vAlign w:val="center"/>
          </w:tcPr>
          <w:p w14:paraId="2B2FC1AB">
            <w:pPr>
              <w:ind w:firstLine="0"/>
              <w:jc w:val="center"/>
              <w:rPr>
                <w:rFonts w:hint="eastAsia"/>
              </w:rPr>
            </w:pPr>
            <w:r>
              <w:rPr>
                <w:rFonts w:hint="eastAsia"/>
              </w:rPr>
              <w:t>共改善10所中小学校办学条件，并添置相关设施设备。</w:t>
            </w:r>
            <w:r>
              <w:rPr>
                <w:rFonts w:hint="eastAsia"/>
              </w:rPr>
              <w:tab/>
            </w:r>
            <w:r>
              <w:rPr>
                <w:rFonts w:hint="eastAsia"/>
              </w:rPr>
              <w:tab/>
            </w:r>
            <w:r>
              <w:rPr>
                <w:rFonts w:hint="eastAsia"/>
              </w:rPr>
              <w:tab/>
            </w:r>
            <w:r>
              <w:rPr>
                <w:rFonts w:hint="eastAsia"/>
              </w:rPr>
              <w:tab/>
            </w:r>
          </w:p>
        </w:tc>
      </w:tr>
      <w:tr w14:paraId="3DDC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71A4D2B">
            <w:pPr>
              <w:ind w:firstLine="0"/>
              <w:jc w:val="center"/>
              <w:rPr>
                <w:rFonts w:hint="eastAsia"/>
              </w:rPr>
            </w:pPr>
          </w:p>
          <w:p w14:paraId="270F4822">
            <w:pPr>
              <w:ind w:firstLine="0"/>
              <w:jc w:val="center"/>
              <w:rPr>
                <w:rFonts w:hint="eastAsia"/>
              </w:rPr>
            </w:pPr>
            <w:r>
              <w:rPr>
                <w:rFonts w:hint="eastAsia"/>
              </w:rPr>
              <w:t>绩效指标</w:t>
            </w:r>
          </w:p>
        </w:tc>
        <w:tc>
          <w:tcPr>
            <w:tcW w:w="1059" w:type="dxa"/>
            <w:tcBorders>
              <w:bottom w:val="single" w:color="auto" w:sz="4" w:space="0"/>
            </w:tcBorders>
            <w:vAlign w:val="center"/>
          </w:tcPr>
          <w:p w14:paraId="104F0E35">
            <w:pPr>
              <w:ind w:firstLine="0"/>
              <w:jc w:val="center"/>
              <w:rPr>
                <w:rFonts w:hint="eastAsia"/>
              </w:rPr>
            </w:pPr>
            <w:r>
              <w:rPr>
                <w:rFonts w:hint="eastAsia"/>
              </w:rPr>
              <w:t>一级指标</w:t>
            </w:r>
          </w:p>
        </w:tc>
        <w:tc>
          <w:tcPr>
            <w:tcW w:w="1094" w:type="dxa"/>
            <w:tcBorders>
              <w:bottom w:val="single" w:color="auto" w:sz="4" w:space="0"/>
            </w:tcBorders>
            <w:vAlign w:val="center"/>
          </w:tcPr>
          <w:p w14:paraId="43E0B02A">
            <w:pPr>
              <w:ind w:firstLine="0"/>
              <w:jc w:val="center"/>
              <w:rPr>
                <w:rFonts w:hint="eastAsia"/>
              </w:rPr>
            </w:pPr>
            <w:r>
              <w:rPr>
                <w:rFonts w:hint="eastAsia"/>
              </w:rPr>
              <w:t>二级指标</w:t>
            </w:r>
          </w:p>
        </w:tc>
        <w:tc>
          <w:tcPr>
            <w:tcW w:w="1144" w:type="dxa"/>
            <w:tcBorders>
              <w:bottom w:val="single" w:color="auto" w:sz="4" w:space="0"/>
            </w:tcBorders>
            <w:vAlign w:val="center"/>
          </w:tcPr>
          <w:p w14:paraId="1DD31BD8">
            <w:pPr>
              <w:ind w:firstLine="0"/>
              <w:jc w:val="center"/>
              <w:rPr>
                <w:rFonts w:hint="eastAsia"/>
              </w:rPr>
            </w:pPr>
            <w:r>
              <w:rPr>
                <w:rFonts w:hint="eastAsia"/>
              </w:rPr>
              <w:t>三级指标</w:t>
            </w:r>
          </w:p>
        </w:tc>
        <w:tc>
          <w:tcPr>
            <w:tcW w:w="1124" w:type="dxa"/>
            <w:tcBorders>
              <w:bottom w:val="single" w:color="auto" w:sz="4" w:space="0"/>
            </w:tcBorders>
            <w:vAlign w:val="center"/>
          </w:tcPr>
          <w:p w14:paraId="46DFE61D">
            <w:pPr>
              <w:ind w:firstLine="0"/>
              <w:jc w:val="center"/>
              <w:rPr>
                <w:rFonts w:hint="eastAsia"/>
              </w:rPr>
            </w:pPr>
            <w:r>
              <w:rPr>
                <w:rFonts w:hint="eastAsia"/>
              </w:rPr>
              <w:t>年度指标值</w:t>
            </w:r>
          </w:p>
        </w:tc>
        <w:tc>
          <w:tcPr>
            <w:tcW w:w="1074" w:type="dxa"/>
            <w:tcBorders>
              <w:bottom w:val="single" w:color="auto" w:sz="4" w:space="0"/>
            </w:tcBorders>
            <w:vAlign w:val="center"/>
          </w:tcPr>
          <w:p w14:paraId="168BCCAA">
            <w:pPr>
              <w:ind w:firstLine="0"/>
              <w:jc w:val="center"/>
              <w:rPr>
                <w:rFonts w:hint="eastAsia"/>
              </w:rPr>
            </w:pPr>
            <w:r>
              <w:rPr>
                <w:rFonts w:hint="eastAsia"/>
              </w:rPr>
              <w:t>实际完成值</w:t>
            </w:r>
          </w:p>
        </w:tc>
        <w:tc>
          <w:tcPr>
            <w:tcW w:w="809" w:type="dxa"/>
            <w:tcBorders>
              <w:bottom w:val="single" w:color="auto" w:sz="4" w:space="0"/>
            </w:tcBorders>
            <w:vAlign w:val="center"/>
          </w:tcPr>
          <w:p w14:paraId="0C375F57">
            <w:pPr>
              <w:ind w:firstLine="0"/>
              <w:jc w:val="center"/>
              <w:rPr>
                <w:rFonts w:hint="eastAsia"/>
              </w:rPr>
            </w:pPr>
            <w:r>
              <w:rPr>
                <w:rFonts w:hint="eastAsia"/>
              </w:rPr>
              <w:t>分值</w:t>
            </w:r>
          </w:p>
        </w:tc>
        <w:tc>
          <w:tcPr>
            <w:tcW w:w="849" w:type="dxa"/>
            <w:tcBorders>
              <w:bottom w:val="single" w:color="auto" w:sz="4" w:space="0"/>
            </w:tcBorders>
            <w:vAlign w:val="center"/>
          </w:tcPr>
          <w:p w14:paraId="43514E51">
            <w:pPr>
              <w:ind w:firstLine="0"/>
              <w:jc w:val="center"/>
              <w:rPr>
                <w:rFonts w:hint="eastAsia"/>
              </w:rPr>
            </w:pPr>
            <w:r>
              <w:rPr>
                <w:rFonts w:hint="eastAsia"/>
              </w:rPr>
              <w:t>得分</w:t>
            </w:r>
          </w:p>
        </w:tc>
        <w:tc>
          <w:tcPr>
            <w:tcW w:w="1383" w:type="dxa"/>
            <w:tcBorders>
              <w:bottom w:val="single" w:color="auto" w:sz="4" w:space="0"/>
            </w:tcBorders>
            <w:vAlign w:val="center"/>
          </w:tcPr>
          <w:p w14:paraId="21365EBB">
            <w:pPr>
              <w:ind w:firstLine="0"/>
              <w:jc w:val="center"/>
              <w:rPr>
                <w:rFonts w:hint="eastAsia"/>
              </w:rPr>
            </w:pPr>
            <w:r>
              <w:rPr>
                <w:rFonts w:hint="eastAsia"/>
              </w:rPr>
              <w:t>偏差原因分析及改进措施</w:t>
            </w:r>
          </w:p>
        </w:tc>
      </w:tr>
      <w:tr w14:paraId="0F4C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60C66A89">
            <w:pPr>
              <w:ind w:firstLine="0"/>
              <w:jc w:val="center"/>
              <w:rPr>
                <w:rFonts w:hint="eastAsia"/>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6F1EAF4">
            <w:pPr>
              <w:ind w:firstLine="0"/>
              <w:jc w:val="center"/>
              <w:rPr>
                <w:rFonts w:hint="eastAsia"/>
              </w:rPr>
            </w:pPr>
            <w:r>
              <w:rPr>
                <w:rFonts w:hint="eastAsia"/>
              </w:rPr>
              <w:t>产出指标</w:t>
            </w:r>
          </w:p>
          <w:p w14:paraId="79CF5CAB">
            <w:pPr>
              <w:ind w:firstLine="0"/>
              <w:jc w:val="center"/>
              <w:rPr>
                <w:rFonts w:hint="eastAsia"/>
              </w:rPr>
            </w:pPr>
            <w:r>
              <w:t>(</w:t>
            </w:r>
            <w:r>
              <w:rPr>
                <w:rFonts w:hint="eastAsia"/>
              </w:rPr>
              <w:t>3</w:t>
            </w:r>
            <w:r>
              <w:t>0</w:t>
            </w:r>
            <w:r>
              <w:rPr>
                <w:rFonts w:hint="eastAsia"/>
              </w:rPr>
              <w:t>分</w:t>
            </w:r>
            <w:r>
              <w:t>)</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2322F7A5">
            <w:pPr>
              <w:ind w:firstLine="0"/>
              <w:jc w:val="center"/>
              <w:rPr>
                <w:rFonts w:hint="eastAsia"/>
              </w:rPr>
            </w:pPr>
            <w:r>
              <w:rPr>
                <w:rFonts w:hint="eastAsia"/>
              </w:rPr>
              <w:t>数量指标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0F834199">
            <w:pPr>
              <w:ind w:firstLine="0"/>
              <w:jc w:val="center"/>
              <w:rPr>
                <w:rFonts w:hint="eastAsia"/>
              </w:rPr>
            </w:pPr>
            <w:r>
              <w:rPr>
                <w:rFonts w:hint="eastAsia"/>
                <w:sz w:val="20"/>
                <w:szCs w:val="20"/>
              </w:rPr>
              <w:t>改造学校所数</w:t>
            </w:r>
          </w:p>
        </w:tc>
        <w:tc>
          <w:tcPr>
            <w:tcW w:w="1124" w:type="dxa"/>
            <w:tcBorders>
              <w:top w:val="single" w:color="auto" w:sz="4" w:space="0"/>
              <w:left w:val="nil"/>
              <w:bottom w:val="single" w:color="auto" w:sz="4" w:space="0"/>
              <w:right w:val="single" w:color="auto" w:sz="4" w:space="0"/>
            </w:tcBorders>
            <w:shd w:val="clear" w:color="auto" w:fill="auto"/>
            <w:vAlign w:val="center"/>
          </w:tcPr>
          <w:p w14:paraId="39783717">
            <w:pPr>
              <w:ind w:firstLine="0"/>
              <w:jc w:val="center"/>
              <w:rPr>
                <w:rFonts w:hint="eastAsia"/>
              </w:rPr>
            </w:pPr>
            <w:r>
              <w:rPr>
                <w:rFonts w:hint="eastAsia"/>
                <w:sz w:val="20"/>
                <w:szCs w:val="20"/>
              </w:rPr>
              <w:t>11所</w:t>
            </w:r>
          </w:p>
        </w:tc>
        <w:tc>
          <w:tcPr>
            <w:tcW w:w="1074" w:type="dxa"/>
            <w:tcBorders>
              <w:top w:val="single" w:color="auto" w:sz="4" w:space="0"/>
              <w:left w:val="nil"/>
              <w:bottom w:val="single" w:color="auto" w:sz="4" w:space="0"/>
              <w:right w:val="single" w:color="auto" w:sz="4" w:space="0"/>
            </w:tcBorders>
            <w:shd w:val="clear" w:color="auto" w:fill="auto"/>
            <w:vAlign w:val="center"/>
          </w:tcPr>
          <w:p w14:paraId="53E64326">
            <w:pPr>
              <w:ind w:firstLine="0"/>
              <w:jc w:val="center"/>
              <w:rPr>
                <w:rFonts w:hint="eastAsia"/>
              </w:rPr>
            </w:pPr>
            <w:r>
              <w:rPr>
                <w:rFonts w:hint="eastAsia"/>
                <w:sz w:val="20"/>
                <w:szCs w:val="20"/>
              </w:rPr>
              <w:t>11所</w:t>
            </w:r>
          </w:p>
        </w:tc>
        <w:tc>
          <w:tcPr>
            <w:tcW w:w="809" w:type="dxa"/>
            <w:tcBorders>
              <w:top w:val="single" w:color="auto" w:sz="4" w:space="0"/>
              <w:left w:val="single" w:color="auto" w:sz="4" w:space="0"/>
              <w:bottom w:val="single" w:color="auto" w:sz="4" w:space="0"/>
              <w:right w:val="single" w:color="auto" w:sz="4" w:space="0"/>
            </w:tcBorders>
            <w:vAlign w:val="center"/>
          </w:tcPr>
          <w:p w14:paraId="43AAE1D2">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0DA6070A">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3568C4A1">
            <w:pPr>
              <w:ind w:firstLine="0"/>
              <w:jc w:val="center"/>
              <w:rPr>
                <w:rFonts w:hint="eastAsia"/>
              </w:rPr>
            </w:pPr>
          </w:p>
        </w:tc>
      </w:tr>
      <w:tr w14:paraId="2D32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1EB6FD80">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D27EBCB">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2F8DB1D9">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69ECA945">
            <w:pPr>
              <w:ind w:firstLine="0"/>
              <w:jc w:val="center"/>
              <w:rPr>
                <w:rFonts w:hint="eastAsia"/>
              </w:rPr>
            </w:pPr>
            <w:r>
              <w:rPr>
                <w:rFonts w:hint="eastAsia"/>
                <w:sz w:val="20"/>
                <w:szCs w:val="20"/>
              </w:rPr>
              <w:t>改造运动场面积</w:t>
            </w:r>
          </w:p>
        </w:tc>
        <w:tc>
          <w:tcPr>
            <w:tcW w:w="1124" w:type="dxa"/>
            <w:tcBorders>
              <w:top w:val="single" w:color="auto" w:sz="4" w:space="0"/>
              <w:left w:val="nil"/>
              <w:bottom w:val="single" w:color="auto" w:sz="4" w:space="0"/>
              <w:right w:val="single" w:color="auto" w:sz="4" w:space="0"/>
            </w:tcBorders>
            <w:shd w:val="clear" w:color="auto" w:fill="auto"/>
            <w:vAlign w:val="center"/>
          </w:tcPr>
          <w:p w14:paraId="3726BB4C">
            <w:pPr>
              <w:ind w:firstLine="0"/>
              <w:jc w:val="center"/>
              <w:rPr>
                <w:rFonts w:hint="eastAsia"/>
              </w:rPr>
            </w:pPr>
            <w:r>
              <w:rPr>
                <w:rFonts w:hint="eastAsia"/>
                <w:sz w:val="20"/>
                <w:szCs w:val="20"/>
              </w:rPr>
              <w:t>86719平方米</w:t>
            </w:r>
          </w:p>
        </w:tc>
        <w:tc>
          <w:tcPr>
            <w:tcW w:w="1074" w:type="dxa"/>
            <w:tcBorders>
              <w:top w:val="single" w:color="auto" w:sz="4" w:space="0"/>
              <w:left w:val="nil"/>
              <w:bottom w:val="single" w:color="auto" w:sz="4" w:space="0"/>
              <w:right w:val="single" w:color="auto" w:sz="4" w:space="0"/>
            </w:tcBorders>
            <w:shd w:val="clear" w:color="auto" w:fill="auto"/>
            <w:vAlign w:val="center"/>
          </w:tcPr>
          <w:p w14:paraId="63EC166B">
            <w:pPr>
              <w:ind w:firstLine="0"/>
              <w:jc w:val="center"/>
              <w:rPr>
                <w:rFonts w:hint="eastAsia"/>
              </w:rPr>
            </w:pPr>
            <w:r>
              <w:rPr>
                <w:rFonts w:hint="eastAsia"/>
                <w:sz w:val="20"/>
                <w:szCs w:val="20"/>
              </w:rPr>
              <w:t>86719平方米</w:t>
            </w:r>
          </w:p>
        </w:tc>
        <w:tc>
          <w:tcPr>
            <w:tcW w:w="809" w:type="dxa"/>
            <w:tcBorders>
              <w:top w:val="single" w:color="auto" w:sz="4" w:space="0"/>
              <w:left w:val="single" w:color="auto" w:sz="4" w:space="0"/>
              <w:bottom w:val="single" w:color="auto" w:sz="4" w:space="0"/>
              <w:right w:val="single" w:color="auto" w:sz="4" w:space="0"/>
            </w:tcBorders>
            <w:vAlign w:val="center"/>
          </w:tcPr>
          <w:p w14:paraId="7324EF78">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6B03BE4F">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09A8D650">
            <w:pPr>
              <w:ind w:firstLine="0"/>
              <w:jc w:val="center"/>
              <w:rPr>
                <w:rFonts w:hint="eastAsia"/>
              </w:rPr>
            </w:pPr>
          </w:p>
        </w:tc>
      </w:tr>
      <w:tr w14:paraId="2544E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330C32AA">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60070EE">
            <w:pPr>
              <w:ind w:firstLine="0"/>
              <w:jc w:val="center"/>
              <w:rPr>
                <w:rFonts w:hint="eastAsia"/>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09F95E1D">
            <w:pPr>
              <w:ind w:firstLine="0"/>
              <w:jc w:val="center"/>
              <w:rPr>
                <w:rFonts w:hint="eastAsia"/>
              </w:rPr>
            </w:pPr>
            <w:r>
              <w:rPr>
                <w:rFonts w:hint="eastAsia"/>
              </w:rPr>
              <w:t>质量指标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3E9C378E">
            <w:pPr>
              <w:ind w:firstLine="0"/>
              <w:jc w:val="center"/>
              <w:rPr>
                <w:rFonts w:hint="eastAsia"/>
              </w:rPr>
            </w:pPr>
            <w:r>
              <w:rPr>
                <w:rFonts w:hint="eastAsia"/>
                <w:sz w:val="20"/>
                <w:szCs w:val="20"/>
              </w:rPr>
              <w:t>改造合格率</w:t>
            </w:r>
          </w:p>
        </w:tc>
        <w:tc>
          <w:tcPr>
            <w:tcW w:w="1124" w:type="dxa"/>
            <w:tcBorders>
              <w:top w:val="single" w:color="auto" w:sz="4" w:space="0"/>
              <w:left w:val="nil"/>
              <w:bottom w:val="single" w:color="auto" w:sz="4" w:space="0"/>
              <w:right w:val="single" w:color="auto" w:sz="4" w:space="0"/>
            </w:tcBorders>
            <w:shd w:val="clear" w:color="auto" w:fill="auto"/>
            <w:vAlign w:val="center"/>
          </w:tcPr>
          <w:p w14:paraId="0A0C2532">
            <w:pPr>
              <w:ind w:firstLine="0"/>
              <w:jc w:val="center"/>
              <w:rPr>
                <w:rFonts w:hint="eastAsia"/>
              </w:rPr>
            </w:pPr>
            <w:r>
              <w:rPr>
                <w:rFonts w:hint="eastAsia"/>
                <w:sz w:val="20"/>
                <w:szCs w:val="20"/>
              </w:rPr>
              <w:t>100%</w:t>
            </w:r>
          </w:p>
        </w:tc>
        <w:tc>
          <w:tcPr>
            <w:tcW w:w="1074" w:type="dxa"/>
            <w:tcBorders>
              <w:top w:val="single" w:color="auto" w:sz="4" w:space="0"/>
              <w:left w:val="nil"/>
              <w:bottom w:val="single" w:color="auto" w:sz="4" w:space="0"/>
              <w:right w:val="single" w:color="auto" w:sz="4" w:space="0"/>
            </w:tcBorders>
            <w:shd w:val="clear" w:color="auto" w:fill="auto"/>
            <w:vAlign w:val="center"/>
          </w:tcPr>
          <w:p w14:paraId="0EFBA424">
            <w:pPr>
              <w:ind w:firstLine="0"/>
              <w:jc w:val="center"/>
              <w:rPr>
                <w:rFonts w:hint="eastAsia"/>
              </w:rPr>
            </w:pPr>
            <w:r>
              <w:rPr>
                <w:rFonts w:hint="eastAsia"/>
                <w:sz w:val="20"/>
                <w:szCs w:val="20"/>
              </w:rPr>
              <w:t>100%</w:t>
            </w:r>
          </w:p>
        </w:tc>
        <w:tc>
          <w:tcPr>
            <w:tcW w:w="809" w:type="dxa"/>
            <w:tcBorders>
              <w:top w:val="single" w:color="auto" w:sz="4" w:space="0"/>
              <w:left w:val="single" w:color="auto" w:sz="4" w:space="0"/>
              <w:bottom w:val="single" w:color="auto" w:sz="4" w:space="0"/>
              <w:right w:val="single" w:color="auto" w:sz="4" w:space="0"/>
            </w:tcBorders>
            <w:vAlign w:val="center"/>
          </w:tcPr>
          <w:p w14:paraId="66D4BCA9">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0A569975">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3749CCDC">
            <w:pPr>
              <w:ind w:firstLine="0"/>
              <w:jc w:val="center"/>
              <w:rPr>
                <w:rFonts w:hint="eastAsia"/>
              </w:rPr>
            </w:pPr>
          </w:p>
        </w:tc>
      </w:tr>
      <w:tr w14:paraId="6406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7D1FB69A">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4AD1E5E">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4072CFB2">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0F96A773">
            <w:pPr>
              <w:ind w:firstLine="0"/>
              <w:jc w:val="center"/>
              <w:rPr>
                <w:rFonts w:hint="eastAsia"/>
              </w:rPr>
            </w:pPr>
            <w:r>
              <w:rPr>
                <w:rFonts w:hint="eastAsia"/>
                <w:sz w:val="20"/>
                <w:szCs w:val="20"/>
              </w:rPr>
              <w:t>设备添置合格率</w:t>
            </w:r>
          </w:p>
        </w:tc>
        <w:tc>
          <w:tcPr>
            <w:tcW w:w="1124" w:type="dxa"/>
            <w:tcBorders>
              <w:top w:val="single" w:color="auto" w:sz="4" w:space="0"/>
              <w:left w:val="nil"/>
              <w:bottom w:val="single" w:color="auto" w:sz="4" w:space="0"/>
              <w:right w:val="single" w:color="auto" w:sz="4" w:space="0"/>
            </w:tcBorders>
            <w:shd w:val="clear" w:color="auto" w:fill="auto"/>
            <w:vAlign w:val="center"/>
          </w:tcPr>
          <w:p w14:paraId="21A29AB4">
            <w:pPr>
              <w:ind w:firstLine="0"/>
              <w:jc w:val="center"/>
              <w:rPr>
                <w:rFonts w:hint="eastAsia"/>
              </w:rPr>
            </w:pPr>
            <w:r>
              <w:rPr>
                <w:rFonts w:hint="eastAsia"/>
                <w:sz w:val="20"/>
                <w:szCs w:val="20"/>
              </w:rPr>
              <w:t>100%</w:t>
            </w:r>
          </w:p>
        </w:tc>
        <w:tc>
          <w:tcPr>
            <w:tcW w:w="1074" w:type="dxa"/>
            <w:tcBorders>
              <w:top w:val="single" w:color="auto" w:sz="4" w:space="0"/>
              <w:left w:val="nil"/>
              <w:bottom w:val="single" w:color="auto" w:sz="4" w:space="0"/>
              <w:right w:val="single" w:color="auto" w:sz="4" w:space="0"/>
            </w:tcBorders>
            <w:shd w:val="clear" w:color="auto" w:fill="auto"/>
            <w:vAlign w:val="center"/>
          </w:tcPr>
          <w:p w14:paraId="7615C082">
            <w:pPr>
              <w:ind w:firstLine="0"/>
              <w:jc w:val="center"/>
              <w:rPr>
                <w:rFonts w:hint="eastAsia"/>
              </w:rPr>
            </w:pPr>
            <w:r>
              <w:rPr>
                <w:rFonts w:hint="eastAsia"/>
                <w:sz w:val="20"/>
                <w:szCs w:val="20"/>
              </w:rPr>
              <w:t>100%</w:t>
            </w:r>
          </w:p>
        </w:tc>
        <w:tc>
          <w:tcPr>
            <w:tcW w:w="809" w:type="dxa"/>
            <w:tcBorders>
              <w:top w:val="single" w:color="auto" w:sz="4" w:space="0"/>
              <w:left w:val="single" w:color="auto" w:sz="4" w:space="0"/>
              <w:bottom w:val="single" w:color="auto" w:sz="4" w:space="0"/>
              <w:right w:val="single" w:color="auto" w:sz="4" w:space="0"/>
            </w:tcBorders>
            <w:vAlign w:val="center"/>
          </w:tcPr>
          <w:p w14:paraId="3B872241">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4A39E829">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2A8C50DA">
            <w:pPr>
              <w:ind w:firstLine="0"/>
              <w:jc w:val="center"/>
              <w:rPr>
                <w:rFonts w:hint="eastAsia"/>
              </w:rPr>
            </w:pPr>
          </w:p>
        </w:tc>
      </w:tr>
      <w:tr w14:paraId="1380E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0B99F65B">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C8CB164">
            <w:pPr>
              <w:ind w:firstLine="0"/>
              <w:jc w:val="center"/>
              <w:rPr>
                <w:rFonts w:hint="eastAsia"/>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2C7E02E0">
            <w:pPr>
              <w:ind w:firstLine="0"/>
              <w:jc w:val="center"/>
              <w:rPr>
                <w:rFonts w:hint="eastAsia"/>
              </w:rPr>
            </w:pPr>
            <w:r>
              <w:rPr>
                <w:rFonts w:hint="eastAsia"/>
              </w:rPr>
              <w:t>时效指标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79411207">
            <w:pPr>
              <w:ind w:firstLine="0"/>
              <w:jc w:val="center"/>
              <w:rPr>
                <w:rFonts w:hint="eastAsia"/>
              </w:rPr>
            </w:pPr>
            <w:r>
              <w:rPr>
                <w:rFonts w:hint="eastAsia"/>
              </w:rPr>
              <w:t>项目开工率</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05DA1C2">
            <w:pPr>
              <w:ind w:firstLine="0"/>
              <w:jc w:val="center"/>
              <w:rPr>
                <w:rFonts w:hint="eastAsia"/>
              </w:rPr>
            </w:pPr>
            <w:r>
              <w:rPr>
                <w:rFonts w:hint="eastAsia"/>
              </w:rPr>
              <w:t>100%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33137C33">
            <w:pPr>
              <w:ind w:firstLine="0"/>
              <w:jc w:val="center"/>
              <w:rPr>
                <w:rFonts w:hint="eastAsia"/>
              </w:rPr>
            </w:pPr>
            <w:r>
              <w:rPr>
                <w:rFonts w:hint="eastAsia"/>
              </w:rPr>
              <w:t>100%</w:t>
            </w:r>
          </w:p>
        </w:tc>
        <w:tc>
          <w:tcPr>
            <w:tcW w:w="809" w:type="dxa"/>
            <w:tcBorders>
              <w:top w:val="single" w:color="auto" w:sz="4" w:space="0"/>
              <w:left w:val="single" w:color="auto" w:sz="4" w:space="0"/>
              <w:bottom w:val="single" w:color="auto" w:sz="4" w:space="0"/>
              <w:right w:val="single" w:color="auto" w:sz="4" w:space="0"/>
            </w:tcBorders>
            <w:vAlign w:val="center"/>
          </w:tcPr>
          <w:p w14:paraId="0D907983">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7A9246EA">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58B78547">
            <w:pPr>
              <w:ind w:firstLine="0"/>
              <w:jc w:val="center"/>
              <w:rPr>
                <w:rFonts w:hint="eastAsia"/>
              </w:rPr>
            </w:pPr>
          </w:p>
        </w:tc>
      </w:tr>
      <w:tr w14:paraId="6C68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57516095">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7F31B14">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7462BE21">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0B24FF76">
            <w:pPr>
              <w:ind w:firstLine="0"/>
              <w:jc w:val="center"/>
              <w:rPr>
                <w:rFonts w:hint="eastAsia"/>
              </w:rPr>
            </w:pPr>
            <w:r>
              <w:rPr>
                <w:rFonts w:hint="eastAsia"/>
              </w:rPr>
              <w:t>项目完工率</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56914EE">
            <w:pPr>
              <w:ind w:firstLine="0"/>
              <w:jc w:val="center"/>
              <w:rPr>
                <w:rFonts w:hint="eastAsia"/>
              </w:rPr>
            </w:pPr>
            <w:r>
              <w:rPr>
                <w:rFonts w:hint="eastAsia"/>
              </w:rPr>
              <w:t>100%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4B54B7BE">
            <w:pPr>
              <w:ind w:firstLine="0"/>
              <w:jc w:val="center"/>
              <w:rPr>
                <w:rFonts w:hint="eastAsia"/>
              </w:rPr>
            </w:pPr>
            <w:r>
              <w:rPr>
                <w:rFonts w:hint="eastAsia"/>
              </w:rPr>
              <w:t>100%</w:t>
            </w:r>
          </w:p>
        </w:tc>
        <w:tc>
          <w:tcPr>
            <w:tcW w:w="809" w:type="dxa"/>
            <w:tcBorders>
              <w:top w:val="single" w:color="auto" w:sz="4" w:space="0"/>
              <w:left w:val="single" w:color="auto" w:sz="4" w:space="0"/>
              <w:bottom w:val="single" w:color="auto" w:sz="4" w:space="0"/>
              <w:right w:val="single" w:color="auto" w:sz="4" w:space="0"/>
            </w:tcBorders>
            <w:vAlign w:val="center"/>
          </w:tcPr>
          <w:p w14:paraId="0C19C03B">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52F0407E">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65E7104A">
            <w:pPr>
              <w:ind w:firstLine="0"/>
              <w:jc w:val="center"/>
              <w:rPr>
                <w:rFonts w:hint="eastAsia"/>
              </w:rPr>
            </w:pPr>
          </w:p>
        </w:tc>
      </w:tr>
      <w:tr w14:paraId="666CF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11BB5058">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A05FFF5">
            <w:pPr>
              <w:ind w:firstLine="0"/>
              <w:jc w:val="center"/>
              <w:rPr>
                <w:rFonts w:hint="eastAsia"/>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3339387D">
            <w:pPr>
              <w:ind w:firstLine="0"/>
              <w:jc w:val="center"/>
              <w:rPr>
                <w:rFonts w:hint="eastAsia"/>
              </w:rPr>
            </w:pPr>
            <w:r>
              <w:rPr>
                <w:rFonts w:hint="eastAsia"/>
              </w:rPr>
              <w:t>社会效益指标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3538EF20">
            <w:pPr>
              <w:ind w:firstLine="0"/>
              <w:jc w:val="center"/>
              <w:rPr>
                <w:rFonts w:hint="eastAsia"/>
              </w:rPr>
            </w:pPr>
            <w:r>
              <w:rPr>
                <w:rFonts w:hint="eastAsia"/>
              </w:rPr>
              <w:t>消除校舍安全隐患</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643A5EB0">
            <w:pPr>
              <w:ind w:firstLine="0"/>
              <w:jc w:val="center"/>
              <w:rPr>
                <w:rFonts w:hint="eastAsia"/>
              </w:rPr>
            </w:pPr>
            <w:r>
              <w:rPr>
                <w:rFonts w:hint="eastAsia"/>
              </w:rPr>
              <w:t>全面消除</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2E4F6B64">
            <w:pPr>
              <w:ind w:firstLine="0"/>
              <w:jc w:val="center"/>
              <w:rPr>
                <w:rFonts w:hint="eastAsia"/>
              </w:rPr>
            </w:pPr>
            <w:r>
              <w:rPr>
                <w:rFonts w:hint="eastAsia"/>
              </w:rPr>
              <w:t>全面消除</w:t>
            </w:r>
          </w:p>
        </w:tc>
        <w:tc>
          <w:tcPr>
            <w:tcW w:w="809" w:type="dxa"/>
            <w:tcBorders>
              <w:top w:val="single" w:color="auto" w:sz="4" w:space="0"/>
              <w:left w:val="single" w:color="auto" w:sz="4" w:space="0"/>
              <w:bottom w:val="single" w:color="auto" w:sz="4" w:space="0"/>
              <w:right w:val="single" w:color="auto" w:sz="4" w:space="0"/>
            </w:tcBorders>
            <w:vAlign w:val="center"/>
          </w:tcPr>
          <w:p w14:paraId="37D7B2EC">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68F7C82C">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04C721EB">
            <w:pPr>
              <w:ind w:firstLine="0"/>
              <w:jc w:val="center"/>
              <w:rPr>
                <w:rFonts w:hint="eastAsia"/>
              </w:rPr>
            </w:pPr>
          </w:p>
        </w:tc>
      </w:tr>
      <w:tr w14:paraId="242E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77C78EFD">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DC5838F">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5D54E455">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1CC8737D">
            <w:pPr>
              <w:ind w:firstLine="0"/>
              <w:jc w:val="center"/>
              <w:rPr>
                <w:rFonts w:hint="eastAsia"/>
              </w:rPr>
            </w:pPr>
            <w:r>
              <w:rPr>
                <w:rFonts w:hint="eastAsia"/>
              </w:rPr>
              <w:t>完善学校设施设备</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1033762">
            <w:pPr>
              <w:ind w:firstLine="0"/>
              <w:jc w:val="center"/>
              <w:rPr>
                <w:rFonts w:hint="eastAsia"/>
              </w:rPr>
            </w:pPr>
            <w:r>
              <w:rPr>
                <w:rFonts w:hint="eastAsia"/>
              </w:rPr>
              <w:t>逐步完善</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0370948E">
            <w:pPr>
              <w:ind w:firstLine="0"/>
              <w:jc w:val="center"/>
              <w:rPr>
                <w:rFonts w:hint="eastAsia"/>
              </w:rPr>
            </w:pPr>
            <w:r>
              <w:rPr>
                <w:rFonts w:hint="eastAsia"/>
              </w:rPr>
              <w:t>逐步完善</w:t>
            </w:r>
          </w:p>
        </w:tc>
        <w:tc>
          <w:tcPr>
            <w:tcW w:w="809" w:type="dxa"/>
            <w:tcBorders>
              <w:top w:val="single" w:color="auto" w:sz="4" w:space="0"/>
              <w:left w:val="single" w:color="auto" w:sz="4" w:space="0"/>
              <w:bottom w:val="single" w:color="auto" w:sz="4" w:space="0"/>
              <w:right w:val="single" w:color="auto" w:sz="4" w:space="0"/>
            </w:tcBorders>
            <w:vAlign w:val="center"/>
          </w:tcPr>
          <w:p w14:paraId="10FFB8EC">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3D65E517">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09127568">
            <w:pPr>
              <w:ind w:firstLine="0"/>
              <w:jc w:val="center"/>
              <w:rPr>
                <w:rFonts w:hint="eastAsia"/>
              </w:rPr>
            </w:pPr>
          </w:p>
        </w:tc>
      </w:tr>
      <w:tr w14:paraId="19A6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55FA6163">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176FE6B">
            <w:pPr>
              <w:ind w:firstLine="0"/>
              <w:jc w:val="center"/>
              <w:rPr>
                <w:rFonts w:hint="eastAsia"/>
              </w:rPr>
            </w:pPr>
          </w:p>
        </w:tc>
        <w:tc>
          <w:tcPr>
            <w:tcW w:w="1094" w:type="dxa"/>
            <w:tcBorders>
              <w:top w:val="single" w:color="auto" w:sz="4" w:space="0"/>
              <w:left w:val="single" w:color="auto" w:sz="4" w:space="0"/>
              <w:bottom w:val="single" w:color="auto" w:sz="4" w:space="0"/>
              <w:right w:val="single" w:color="auto" w:sz="4" w:space="0"/>
            </w:tcBorders>
            <w:vAlign w:val="center"/>
          </w:tcPr>
          <w:p w14:paraId="4D0AEE1E">
            <w:pPr>
              <w:ind w:firstLine="0"/>
              <w:jc w:val="center"/>
              <w:rPr>
                <w:rFonts w:hint="eastAsia"/>
              </w:rPr>
            </w:pPr>
            <w:r>
              <w:rPr>
                <w:rFonts w:hint="eastAsia"/>
              </w:rPr>
              <w:t>生态效益指标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375DC4ED">
            <w:pPr>
              <w:ind w:firstLine="0"/>
              <w:jc w:val="center"/>
              <w:rPr>
                <w:rFonts w:hint="eastAsia"/>
              </w:rPr>
            </w:pPr>
            <w:r>
              <w:rPr>
                <w:rFonts w:hint="eastAsia"/>
                <w:sz w:val="20"/>
                <w:szCs w:val="20"/>
              </w:rPr>
              <w:t>优化学校环境</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35876BD">
            <w:pPr>
              <w:ind w:firstLine="0"/>
              <w:jc w:val="center"/>
              <w:rPr>
                <w:rFonts w:hint="eastAsia"/>
              </w:rPr>
            </w:pPr>
            <w:r>
              <w:rPr>
                <w:rFonts w:hint="eastAsia"/>
              </w:rPr>
              <w:t>有效改善</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13D004CF">
            <w:pPr>
              <w:ind w:firstLine="0"/>
              <w:jc w:val="center"/>
              <w:rPr>
                <w:rFonts w:hint="eastAsia"/>
              </w:rPr>
            </w:pPr>
            <w:r>
              <w:rPr>
                <w:rFonts w:hint="eastAsia"/>
              </w:rPr>
              <w:t>有效改善</w:t>
            </w:r>
          </w:p>
        </w:tc>
        <w:tc>
          <w:tcPr>
            <w:tcW w:w="809" w:type="dxa"/>
            <w:tcBorders>
              <w:top w:val="single" w:color="auto" w:sz="4" w:space="0"/>
              <w:left w:val="single" w:color="auto" w:sz="4" w:space="0"/>
              <w:bottom w:val="single" w:color="auto" w:sz="4" w:space="0"/>
              <w:right w:val="single" w:color="auto" w:sz="4" w:space="0"/>
            </w:tcBorders>
            <w:vAlign w:val="center"/>
          </w:tcPr>
          <w:p w14:paraId="2E552C01">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1485DBB0">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6E49A0B0">
            <w:pPr>
              <w:ind w:firstLine="0"/>
              <w:jc w:val="center"/>
              <w:rPr>
                <w:rFonts w:hint="eastAsia"/>
              </w:rPr>
            </w:pPr>
          </w:p>
        </w:tc>
      </w:tr>
      <w:tr w14:paraId="2725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cBorders>
              <w:right w:val="single" w:color="auto" w:sz="4" w:space="0"/>
            </w:tcBorders>
            <w:textDirection w:val="tbRlV"/>
            <w:vAlign w:val="center"/>
          </w:tcPr>
          <w:p w14:paraId="36A00E67">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55567F3">
            <w:pPr>
              <w:ind w:firstLine="0"/>
              <w:jc w:val="center"/>
              <w:rPr>
                <w:rFonts w:hint="eastAsia"/>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2881A9A6">
            <w:pPr>
              <w:ind w:firstLine="0"/>
              <w:jc w:val="center"/>
              <w:rPr>
                <w:rFonts w:hint="eastAsia"/>
              </w:rPr>
            </w:pPr>
            <w:r>
              <w:rPr>
                <w:rFonts w:hint="eastAsia"/>
              </w:rPr>
              <w:t>可持续影响指标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11560D04">
            <w:pPr>
              <w:ind w:firstLine="0"/>
              <w:jc w:val="center"/>
              <w:rPr>
                <w:rFonts w:hint="eastAsia"/>
              </w:rPr>
            </w:pPr>
            <w:r>
              <w:rPr>
                <w:rFonts w:hint="eastAsia"/>
              </w:rPr>
              <w:t>推进农村义务教育发展</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2D3DFF69">
            <w:pPr>
              <w:ind w:firstLine="0"/>
              <w:jc w:val="center"/>
              <w:rPr>
                <w:rFonts w:hint="eastAsia"/>
              </w:rPr>
            </w:pPr>
            <w:r>
              <w:rPr>
                <w:rFonts w:hint="eastAsia"/>
              </w:rPr>
              <w:t>得到提升</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3E7C3862">
            <w:pPr>
              <w:ind w:firstLine="0"/>
              <w:jc w:val="center"/>
              <w:rPr>
                <w:rFonts w:hint="eastAsia"/>
              </w:rPr>
            </w:pPr>
            <w:r>
              <w:rPr>
                <w:rFonts w:hint="eastAsia"/>
              </w:rPr>
              <w:t>得到提升</w:t>
            </w:r>
          </w:p>
        </w:tc>
        <w:tc>
          <w:tcPr>
            <w:tcW w:w="809" w:type="dxa"/>
            <w:tcBorders>
              <w:top w:val="single" w:color="auto" w:sz="4" w:space="0"/>
              <w:left w:val="single" w:color="auto" w:sz="4" w:space="0"/>
              <w:bottom w:val="single" w:color="auto" w:sz="4" w:space="0"/>
              <w:right w:val="single" w:color="auto" w:sz="4" w:space="0"/>
            </w:tcBorders>
            <w:vAlign w:val="center"/>
          </w:tcPr>
          <w:p w14:paraId="3E8BEE41">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1940079C">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4870B6E6">
            <w:pPr>
              <w:ind w:firstLine="0"/>
              <w:jc w:val="center"/>
              <w:rPr>
                <w:rFonts w:hint="eastAsia"/>
              </w:rPr>
            </w:pPr>
          </w:p>
        </w:tc>
      </w:tr>
      <w:tr w14:paraId="14683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644BAF0C">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687579F">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513936B1">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1AF40C87">
            <w:pPr>
              <w:ind w:firstLine="0"/>
              <w:jc w:val="center"/>
              <w:rPr>
                <w:rFonts w:hint="eastAsia"/>
              </w:rPr>
            </w:pPr>
            <w:r>
              <w:rPr>
                <w:rFonts w:hint="eastAsia"/>
              </w:rPr>
              <w:t>提高国民素质，培养人才</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1F9163EC">
            <w:pPr>
              <w:ind w:firstLine="0"/>
              <w:jc w:val="center"/>
              <w:rPr>
                <w:rFonts w:hint="eastAsia"/>
              </w:rPr>
            </w:pPr>
            <w:r>
              <w:rPr>
                <w:rFonts w:hint="eastAsia"/>
              </w:rPr>
              <w:t>有效提高</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27B31626">
            <w:pPr>
              <w:ind w:firstLine="0"/>
              <w:jc w:val="center"/>
              <w:rPr>
                <w:rFonts w:hint="eastAsia"/>
              </w:rPr>
            </w:pPr>
            <w:r>
              <w:rPr>
                <w:rFonts w:hint="eastAsia"/>
              </w:rPr>
              <w:t>有效提高</w:t>
            </w:r>
          </w:p>
        </w:tc>
        <w:tc>
          <w:tcPr>
            <w:tcW w:w="809" w:type="dxa"/>
            <w:tcBorders>
              <w:top w:val="single" w:color="auto" w:sz="4" w:space="0"/>
              <w:left w:val="single" w:color="auto" w:sz="4" w:space="0"/>
              <w:bottom w:val="single" w:color="auto" w:sz="4" w:space="0"/>
              <w:right w:val="single" w:color="auto" w:sz="4" w:space="0"/>
            </w:tcBorders>
            <w:vAlign w:val="center"/>
          </w:tcPr>
          <w:p w14:paraId="1C65793D">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7BE8CCEF">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2D0ADA5F">
            <w:pPr>
              <w:ind w:firstLine="0"/>
              <w:jc w:val="center"/>
              <w:rPr>
                <w:rFonts w:hint="eastAsia"/>
              </w:rPr>
            </w:pPr>
          </w:p>
        </w:tc>
      </w:tr>
      <w:tr w14:paraId="0840D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7D289355">
            <w:pPr>
              <w:ind w:firstLine="0"/>
              <w:jc w:val="center"/>
              <w:rPr>
                <w:rFonts w:hint="eastAsia"/>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8A92608">
            <w:pPr>
              <w:ind w:firstLine="0"/>
              <w:jc w:val="center"/>
              <w:rPr>
                <w:rFonts w:hint="eastAsia"/>
              </w:rPr>
            </w:pPr>
            <w:r>
              <w:rPr>
                <w:rFonts w:hint="eastAsia"/>
              </w:rPr>
              <w:t>满意度指标</w:t>
            </w:r>
            <w:r>
              <w:t>(10</w:t>
            </w:r>
            <w:r>
              <w:rPr>
                <w:rFonts w:hint="eastAsia"/>
              </w:rPr>
              <w:t>分</w:t>
            </w:r>
            <w:r>
              <w:t>)</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2C24C804">
            <w:pPr>
              <w:ind w:firstLine="0"/>
              <w:jc w:val="center"/>
              <w:rPr>
                <w:rFonts w:hint="eastAsia"/>
              </w:rPr>
            </w:pPr>
            <w:r>
              <w:rPr>
                <w:rFonts w:hint="eastAsia"/>
              </w:rPr>
              <w:t>服务对象满意度指标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1A1A0365">
            <w:pPr>
              <w:ind w:firstLine="0"/>
              <w:jc w:val="center"/>
              <w:rPr>
                <w:rFonts w:hint="eastAsia"/>
              </w:rPr>
            </w:pPr>
            <w:r>
              <w:rPr>
                <w:rFonts w:hint="eastAsia"/>
              </w:rPr>
              <w:t>学生满意度</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7300E72C">
            <w:pPr>
              <w:ind w:firstLine="0"/>
              <w:jc w:val="center"/>
              <w:rPr>
                <w:rFonts w:hint="eastAsia"/>
              </w:rPr>
            </w:pPr>
            <w:r>
              <w:rPr>
                <w:rFonts w:hint="eastAsia"/>
              </w:rPr>
              <w:t>≥90%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04B166A5">
            <w:pPr>
              <w:ind w:firstLine="0"/>
              <w:jc w:val="center"/>
              <w:rPr>
                <w:rFonts w:hint="eastAsia"/>
              </w:rPr>
            </w:pPr>
            <w:r>
              <w:rPr>
                <w:rFonts w:hint="eastAsia"/>
              </w:rPr>
              <w:t>100%</w:t>
            </w:r>
          </w:p>
        </w:tc>
        <w:tc>
          <w:tcPr>
            <w:tcW w:w="809" w:type="dxa"/>
            <w:tcBorders>
              <w:top w:val="single" w:color="auto" w:sz="4" w:space="0"/>
              <w:left w:val="single" w:color="auto" w:sz="4" w:space="0"/>
              <w:bottom w:val="single" w:color="auto" w:sz="4" w:space="0"/>
              <w:right w:val="single" w:color="auto" w:sz="4" w:space="0"/>
            </w:tcBorders>
            <w:vAlign w:val="center"/>
          </w:tcPr>
          <w:p w14:paraId="24BB6B89">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451924F6">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70ABC210">
            <w:pPr>
              <w:ind w:firstLine="0"/>
              <w:jc w:val="center"/>
              <w:rPr>
                <w:rFonts w:hint="eastAsia"/>
              </w:rPr>
            </w:pPr>
          </w:p>
        </w:tc>
      </w:tr>
      <w:tr w14:paraId="6B1A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275E2369">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18131A2">
            <w:pPr>
              <w:ind w:firstLine="0"/>
              <w:jc w:val="center"/>
              <w:rPr>
                <w:rFonts w:hint="eastAsia"/>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345A006C">
            <w:pPr>
              <w:ind w:firstLine="0"/>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7BCF10A3">
            <w:pPr>
              <w:ind w:firstLine="0"/>
              <w:jc w:val="center"/>
              <w:rPr>
                <w:rFonts w:hint="eastAsia"/>
              </w:rPr>
            </w:pPr>
            <w:r>
              <w:rPr>
                <w:rFonts w:hint="eastAsia"/>
              </w:rPr>
              <w:t>家长满意度</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1BE4283">
            <w:pPr>
              <w:ind w:firstLine="0"/>
              <w:jc w:val="center"/>
              <w:rPr>
                <w:rFonts w:hint="eastAsia"/>
              </w:rPr>
            </w:pPr>
            <w:r>
              <w:rPr>
                <w:rFonts w:hint="eastAsia"/>
              </w:rPr>
              <w:t>≥90%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0B0A7AD4">
            <w:pPr>
              <w:ind w:firstLine="0"/>
              <w:jc w:val="center"/>
              <w:rPr>
                <w:rFonts w:hint="eastAsia"/>
              </w:rPr>
            </w:pPr>
            <w:r>
              <w:rPr>
                <w:rFonts w:hint="eastAsia"/>
              </w:rPr>
              <w:t>100%</w:t>
            </w:r>
          </w:p>
        </w:tc>
        <w:tc>
          <w:tcPr>
            <w:tcW w:w="809" w:type="dxa"/>
            <w:tcBorders>
              <w:top w:val="single" w:color="auto" w:sz="4" w:space="0"/>
              <w:left w:val="single" w:color="auto" w:sz="4" w:space="0"/>
              <w:bottom w:val="single" w:color="auto" w:sz="4" w:space="0"/>
              <w:right w:val="single" w:color="auto" w:sz="4" w:space="0"/>
            </w:tcBorders>
            <w:vAlign w:val="center"/>
          </w:tcPr>
          <w:p w14:paraId="2C16C553">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009CBE5F">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1840055A">
            <w:pPr>
              <w:ind w:firstLine="0"/>
              <w:jc w:val="center"/>
              <w:rPr>
                <w:rFonts w:hint="eastAsia"/>
              </w:rPr>
            </w:pPr>
          </w:p>
        </w:tc>
      </w:tr>
      <w:tr w14:paraId="6FFE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0F244B8A">
            <w:pPr>
              <w:ind w:firstLine="0"/>
              <w:jc w:val="center"/>
              <w:rPr>
                <w:rFonts w:hint="eastAsia"/>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E72AA45">
            <w:pPr>
              <w:ind w:firstLine="0"/>
              <w:jc w:val="center"/>
              <w:rPr>
                <w:rFonts w:hint="eastAsia"/>
              </w:rPr>
            </w:pPr>
            <w:r>
              <w:rPr>
                <w:rFonts w:hint="eastAsia"/>
              </w:rPr>
              <w:t>成本指标</w:t>
            </w:r>
          </w:p>
          <w:p w14:paraId="0FFB21AA">
            <w:pPr>
              <w:ind w:firstLine="0"/>
              <w:jc w:val="center"/>
              <w:rPr>
                <w:rFonts w:hint="eastAsia"/>
              </w:rPr>
            </w:pPr>
            <w:r>
              <w:rPr>
                <w:rFonts w:hint="eastAsia"/>
              </w:rPr>
              <w:t>（20分）</w:t>
            </w:r>
          </w:p>
        </w:tc>
        <w:tc>
          <w:tcPr>
            <w:tcW w:w="1094" w:type="dxa"/>
            <w:tcBorders>
              <w:top w:val="single" w:color="auto" w:sz="4" w:space="0"/>
              <w:left w:val="single" w:color="auto" w:sz="4" w:space="0"/>
              <w:bottom w:val="single" w:color="auto" w:sz="4" w:space="0"/>
              <w:right w:val="single" w:color="auto" w:sz="4" w:space="0"/>
            </w:tcBorders>
            <w:vAlign w:val="center"/>
          </w:tcPr>
          <w:p w14:paraId="30472F54">
            <w:pPr>
              <w:ind w:firstLine="0"/>
              <w:jc w:val="center"/>
              <w:rPr>
                <w:rFonts w:hint="eastAsia"/>
              </w:rPr>
            </w:pPr>
            <w:r>
              <w:rPr>
                <w:rFonts w:hint="eastAsia"/>
              </w:rPr>
              <w:t>经济成本指标</w:t>
            </w:r>
          </w:p>
        </w:tc>
        <w:tc>
          <w:tcPr>
            <w:tcW w:w="1144" w:type="dxa"/>
            <w:tcBorders>
              <w:top w:val="single" w:color="auto" w:sz="4" w:space="0"/>
              <w:left w:val="single" w:color="auto" w:sz="4" w:space="0"/>
              <w:bottom w:val="single" w:color="auto" w:sz="4" w:space="0"/>
              <w:right w:val="single" w:color="auto" w:sz="4" w:space="0"/>
            </w:tcBorders>
            <w:vAlign w:val="center"/>
          </w:tcPr>
          <w:p w14:paraId="35EF88AD">
            <w:pPr>
              <w:ind w:firstLine="0"/>
              <w:jc w:val="center"/>
              <w:rPr>
                <w:rFonts w:hint="eastAsia"/>
              </w:rPr>
            </w:pPr>
            <w:r>
              <w:rPr>
                <w:rFonts w:hint="eastAsia"/>
              </w:rPr>
              <w:t>确保资金使用的合理性和高效性</w:t>
            </w:r>
          </w:p>
        </w:tc>
        <w:tc>
          <w:tcPr>
            <w:tcW w:w="1124" w:type="dxa"/>
            <w:tcBorders>
              <w:top w:val="single" w:color="auto" w:sz="4" w:space="0"/>
              <w:left w:val="single" w:color="auto" w:sz="4" w:space="0"/>
              <w:bottom w:val="single" w:color="auto" w:sz="4" w:space="0"/>
              <w:right w:val="single" w:color="auto" w:sz="4" w:space="0"/>
            </w:tcBorders>
            <w:vAlign w:val="center"/>
          </w:tcPr>
          <w:p w14:paraId="415B228C">
            <w:pPr>
              <w:ind w:firstLine="0"/>
              <w:jc w:val="center"/>
              <w:rPr>
                <w:rFonts w:hint="eastAsia"/>
              </w:rPr>
            </w:pPr>
            <w:r>
              <w:rPr>
                <w:rFonts w:hint="eastAsia"/>
              </w:rPr>
              <w:t>确保资金使用在可控范围内</w:t>
            </w:r>
          </w:p>
        </w:tc>
        <w:tc>
          <w:tcPr>
            <w:tcW w:w="1074" w:type="dxa"/>
            <w:tcBorders>
              <w:top w:val="single" w:color="auto" w:sz="4" w:space="0"/>
              <w:left w:val="single" w:color="auto" w:sz="4" w:space="0"/>
              <w:bottom w:val="single" w:color="auto" w:sz="4" w:space="0"/>
              <w:right w:val="single" w:color="auto" w:sz="4" w:space="0"/>
            </w:tcBorders>
            <w:vAlign w:val="center"/>
          </w:tcPr>
          <w:p w14:paraId="60493C8F">
            <w:pPr>
              <w:ind w:firstLine="0"/>
              <w:jc w:val="center"/>
              <w:rPr>
                <w:rFonts w:hint="eastAsia"/>
              </w:rPr>
            </w:pPr>
            <w:r>
              <w:rPr>
                <w:rFonts w:hint="eastAsia"/>
              </w:rPr>
              <w:t>使用率100%</w:t>
            </w:r>
          </w:p>
        </w:tc>
        <w:tc>
          <w:tcPr>
            <w:tcW w:w="809" w:type="dxa"/>
            <w:tcBorders>
              <w:top w:val="single" w:color="auto" w:sz="4" w:space="0"/>
              <w:left w:val="single" w:color="auto" w:sz="4" w:space="0"/>
              <w:bottom w:val="single" w:color="auto" w:sz="4" w:space="0"/>
              <w:right w:val="single" w:color="auto" w:sz="4" w:space="0"/>
            </w:tcBorders>
            <w:vAlign w:val="center"/>
          </w:tcPr>
          <w:p w14:paraId="74A522C5">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7E33E430">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27C5F2C2">
            <w:pPr>
              <w:ind w:firstLine="0"/>
              <w:jc w:val="center"/>
              <w:rPr>
                <w:rFonts w:hint="eastAsia"/>
              </w:rPr>
            </w:pPr>
          </w:p>
        </w:tc>
      </w:tr>
      <w:tr w14:paraId="1F91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1E87B211">
            <w:pPr>
              <w:ind w:firstLine="0"/>
              <w:jc w:val="center"/>
              <w:rPr>
                <w:rFonts w:hint="eastAsia"/>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6C6EEBF">
            <w:pPr>
              <w:ind w:firstLine="0"/>
              <w:jc w:val="center"/>
              <w:rPr>
                <w:rFonts w:hint="eastAsia"/>
              </w:rPr>
            </w:pPr>
          </w:p>
        </w:tc>
        <w:tc>
          <w:tcPr>
            <w:tcW w:w="1094" w:type="dxa"/>
            <w:tcBorders>
              <w:top w:val="single" w:color="auto" w:sz="4" w:space="0"/>
              <w:left w:val="single" w:color="auto" w:sz="4" w:space="0"/>
              <w:bottom w:val="single" w:color="auto" w:sz="4" w:space="0"/>
              <w:right w:val="single" w:color="auto" w:sz="4" w:space="0"/>
            </w:tcBorders>
            <w:vAlign w:val="center"/>
          </w:tcPr>
          <w:p w14:paraId="28C1F48C">
            <w:pPr>
              <w:ind w:firstLine="0"/>
              <w:jc w:val="center"/>
              <w:rPr>
                <w:rFonts w:hint="eastAsia"/>
              </w:rPr>
            </w:pPr>
            <w:r>
              <w:rPr>
                <w:rFonts w:hint="eastAsia"/>
              </w:rPr>
              <w:t>社会成本指标</w:t>
            </w:r>
          </w:p>
        </w:tc>
        <w:tc>
          <w:tcPr>
            <w:tcW w:w="1144" w:type="dxa"/>
            <w:tcBorders>
              <w:top w:val="single" w:color="auto" w:sz="4" w:space="0"/>
              <w:left w:val="single" w:color="auto" w:sz="4" w:space="0"/>
              <w:bottom w:val="single" w:color="auto" w:sz="4" w:space="0"/>
              <w:right w:val="single" w:color="auto" w:sz="4" w:space="0"/>
            </w:tcBorders>
            <w:vAlign w:val="center"/>
          </w:tcPr>
          <w:p w14:paraId="33CF6C90">
            <w:pPr>
              <w:ind w:firstLine="0"/>
              <w:jc w:val="center"/>
              <w:rPr>
                <w:rFonts w:hint="eastAsia"/>
              </w:rPr>
            </w:pPr>
            <w:r>
              <w:rPr>
                <w:rFonts w:hint="eastAsia"/>
              </w:rPr>
              <w:t>确保教育资源均衡分配</w:t>
            </w:r>
          </w:p>
        </w:tc>
        <w:tc>
          <w:tcPr>
            <w:tcW w:w="1124" w:type="dxa"/>
            <w:tcBorders>
              <w:top w:val="single" w:color="auto" w:sz="4" w:space="0"/>
              <w:left w:val="single" w:color="auto" w:sz="4" w:space="0"/>
              <w:bottom w:val="single" w:color="auto" w:sz="4" w:space="0"/>
              <w:right w:val="single" w:color="auto" w:sz="4" w:space="0"/>
            </w:tcBorders>
            <w:vAlign w:val="center"/>
          </w:tcPr>
          <w:p w14:paraId="378491A7">
            <w:pPr>
              <w:ind w:firstLine="0"/>
              <w:jc w:val="center"/>
              <w:rPr>
                <w:rFonts w:hint="eastAsia"/>
              </w:rPr>
            </w:pPr>
            <w:r>
              <w:rPr>
                <w:rFonts w:hint="eastAsia"/>
              </w:rPr>
              <w:t>改善学校教育环境</w:t>
            </w:r>
          </w:p>
        </w:tc>
        <w:tc>
          <w:tcPr>
            <w:tcW w:w="1074" w:type="dxa"/>
            <w:tcBorders>
              <w:top w:val="single" w:color="auto" w:sz="4" w:space="0"/>
              <w:left w:val="single" w:color="auto" w:sz="4" w:space="0"/>
              <w:bottom w:val="single" w:color="auto" w:sz="4" w:space="0"/>
              <w:right w:val="single" w:color="auto" w:sz="4" w:space="0"/>
            </w:tcBorders>
            <w:vAlign w:val="center"/>
          </w:tcPr>
          <w:p w14:paraId="73D47620">
            <w:pPr>
              <w:ind w:firstLine="0"/>
              <w:jc w:val="center"/>
              <w:rPr>
                <w:rFonts w:hint="eastAsia"/>
              </w:rPr>
            </w:pPr>
            <w:r>
              <w:rPr>
                <w:rFonts w:hint="eastAsia"/>
              </w:rPr>
              <w:t>教育环境提升</w:t>
            </w:r>
          </w:p>
        </w:tc>
        <w:tc>
          <w:tcPr>
            <w:tcW w:w="809" w:type="dxa"/>
            <w:tcBorders>
              <w:top w:val="single" w:color="auto" w:sz="4" w:space="0"/>
              <w:left w:val="single" w:color="auto" w:sz="4" w:space="0"/>
              <w:bottom w:val="single" w:color="auto" w:sz="4" w:space="0"/>
              <w:right w:val="single" w:color="auto" w:sz="4" w:space="0"/>
            </w:tcBorders>
            <w:vAlign w:val="center"/>
          </w:tcPr>
          <w:p w14:paraId="38C4AE40">
            <w:pPr>
              <w:ind w:firstLine="0"/>
              <w:jc w:val="center"/>
              <w:rPr>
                <w:rFonts w:hint="eastAsia"/>
              </w:rPr>
            </w:pPr>
          </w:p>
        </w:tc>
        <w:tc>
          <w:tcPr>
            <w:tcW w:w="849" w:type="dxa"/>
            <w:tcBorders>
              <w:top w:val="single" w:color="auto" w:sz="4" w:space="0"/>
              <w:left w:val="single" w:color="auto" w:sz="4" w:space="0"/>
              <w:bottom w:val="single" w:color="auto" w:sz="4" w:space="0"/>
              <w:right w:val="single" w:color="auto" w:sz="4" w:space="0"/>
            </w:tcBorders>
            <w:vAlign w:val="center"/>
          </w:tcPr>
          <w:p w14:paraId="6C5D9434">
            <w:pPr>
              <w:ind w:firstLine="0"/>
              <w:jc w:val="center"/>
              <w:rPr>
                <w:rFonts w:hint="eastAsia"/>
              </w:rPr>
            </w:pPr>
          </w:p>
        </w:tc>
        <w:tc>
          <w:tcPr>
            <w:tcW w:w="1383" w:type="dxa"/>
            <w:tcBorders>
              <w:top w:val="single" w:color="auto" w:sz="4" w:space="0"/>
              <w:left w:val="single" w:color="auto" w:sz="4" w:space="0"/>
              <w:bottom w:val="single" w:color="auto" w:sz="4" w:space="0"/>
              <w:right w:val="single" w:color="auto" w:sz="4" w:space="0"/>
            </w:tcBorders>
            <w:vAlign w:val="center"/>
          </w:tcPr>
          <w:p w14:paraId="5D0B8F9E">
            <w:pPr>
              <w:ind w:firstLine="0"/>
              <w:jc w:val="center"/>
              <w:rPr>
                <w:rFonts w:hint="eastAsia"/>
              </w:rPr>
            </w:pPr>
          </w:p>
        </w:tc>
      </w:tr>
      <w:tr w14:paraId="7BF9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B6743B2">
            <w:pPr>
              <w:ind w:firstLine="0"/>
              <w:jc w:val="center"/>
              <w:rPr>
                <w:rFonts w:hint="eastAsia"/>
              </w:rPr>
            </w:pPr>
          </w:p>
        </w:tc>
        <w:tc>
          <w:tcPr>
            <w:tcW w:w="1059" w:type="dxa"/>
            <w:vMerge w:val="continue"/>
            <w:tcBorders>
              <w:top w:val="single" w:color="auto" w:sz="4" w:space="0"/>
            </w:tcBorders>
            <w:vAlign w:val="center"/>
          </w:tcPr>
          <w:p w14:paraId="339CCC45">
            <w:pPr>
              <w:ind w:firstLine="0"/>
              <w:jc w:val="center"/>
              <w:rPr>
                <w:rFonts w:hint="eastAsia"/>
              </w:rPr>
            </w:pPr>
          </w:p>
        </w:tc>
        <w:tc>
          <w:tcPr>
            <w:tcW w:w="1094" w:type="dxa"/>
            <w:tcBorders>
              <w:top w:val="single" w:color="auto" w:sz="4" w:space="0"/>
            </w:tcBorders>
            <w:vAlign w:val="center"/>
          </w:tcPr>
          <w:p w14:paraId="21554D48">
            <w:pPr>
              <w:ind w:firstLine="0"/>
              <w:jc w:val="center"/>
              <w:rPr>
                <w:rFonts w:hint="eastAsia"/>
              </w:rPr>
            </w:pPr>
            <w:r>
              <w:rPr>
                <w:rFonts w:hint="eastAsia"/>
              </w:rPr>
              <w:t>生态环境成本指标</w:t>
            </w:r>
          </w:p>
        </w:tc>
        <w:tc>
          <w:tcPr>
            <w:tcW w:w="1144" w:type="dxa"/>
            <w:tcBorders>
              <w:top w:val="single" w:color="auto" w:sz="4" w:space="0"/>
            </w:tcBorders>
            <w:vAlign w:val="center"/>
          </w:tcPr>
          <w:p w14:paraId="6082914E">
            <w:pPr>
              <w:ind w:firstLine="0"/>
              <w:jc w:val="center"/>
              <w:rPr>
                <w:rFonts w:hint="eastAsia"/>
              </w:rPr>
            </w:pPr>
            <w:r>
              <w:rPr>
                <w:rFonts w:hint="eastAsia"/>
              </w:rPr>
              <w:t>资源循环利用</w:t>
            </w:r>
          </w:p>
        </w:tc>
        <w:tc>
          <w:tcPr>
            <w:tcW w:w="1124" w:type="dxa"/>
            <w:tcBorders>
              <w:top w:val="single" w:color="auto" w:sz="4" w:space="0"/>
            </w:tcBorders>
            <w:vAlign w:val="center"/>
          </w:tcPr>
          <w:p w14:paraId="0C0D487D">
            <w:pPr>
              <w:ind w:firstLine="0"/>
              <w:jc w:val="center"/>
              <w:rPr>
                <w:rFonts w:hint="eastAsia"/>
              </w:rPr>
            </w:pPr>
            <w:r>
              <w:rPr>
                <w:rFonts w:hint="eastAsia"/>
              </w:rPr>
              <w:t>采用绿色建材</w:t>
            </w:r>
          </w:p>
        </w:tc>
        <w:tc>
          <w:tcPr>
            <w:tcW w:w="1074" w:type="dxa"/>
            <w:tcBorders>
              <w:top w:val="single" w:color="auto" w:sz="4" w:space="0"/>
            </w:tcBorders>
            <w:vAlign w:val="center"/>
          </w:tcPr>
          <w:p w14:paraId="74A28D24">
            <w:pPr>
              <w:ind w:firstLine="0"/>
              <w:jc w:val="center"/>
              <w:rPr>
                <w:rFonts w:hint="eastAsia"/>
              </w:rPr>
            </w:pPr>
            <w:r>
              <w:rPr>
                <w:rFonts w:hint="eastAsia"/>
              </w:rPr>
              <w:t>资源循环利用率35%</w:t>
            </w:r>
          </w:p>
        </w:tc>
        <w:tc>
          <w:tcPr>
            <w:tcW w:w="809" w:type="dxa"/>
            <w:tcBorders>
              <w:top w:val="single" w:color="auto" w:sz="4" w:space="0"/>
            </w:tcBorders>
            <w:vAlign w:val="center"/>
          </w:tcPr>
          <w:p w14:paraId="1B0DA4F4">
            <w:pPr>
              <w:ind w:firstLine="0"/>
              <w:jc w:val="center"/>
              <w:rPr>
                <w:rFonts w:hint="eastAsia"/>
              </w:rPr>
            </w:pPr>
          </w:p>
        </w:tc>
        <w:tc>
          <w:tcPr>
            <w:tcW w:w="849" w:type="dxa"/>
            <w:tcBorders>
              <w:top w:val="single" w:color="auto" w:sz="4" w:space="0"/>
            </w:tcBorders>
            <w:vAlign w:val="center"/>
          </w:tcPr>
          <w:p w14:paraId="757DD651">
            <w:pPr>
              <w:ind w:firstLine="0"/>
              <w:jc w:val="center"/>
              <w:rPr>
                <w:rFonts w:hint="eastAsia"/>
              </w:rPr>
            </w:pPr>
          </w:p>
        </w:tc>
        <w:tc>
          <w:tcPr>
            <w:tcW w:w="1383" w:type="dxa"/>
            <w:tcBorders>
              <w:top w:val="single" w:color="auto" w:sz="4" w:space="0"/>
            </w:tcBorders>
            <w:vAlign w:val="center"/>
          </w:tcPr>
          <w:p w14:paraId="7793CBAC">
            <w:pPr>
              <w:ind w:firstLine="0"/>
              <w:jc w:val="center"/>
              <w:rPr>
                <w:rFonts w:hint="eastAsia"/>
              </w:rPr>
            </w:pPr>
          </w:p>
        </w:tc>
      </w:tr>
      <w:tr w14:paraId="4135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C121F23">
            <w:pPr>
              <w:ind w:firstLine="0"/>
              <w:jc w:val="center"/>
              <w:rPr>
                <w:rFonts w:hint="eastAsia"/>
              </w:rPr>
            </w:pPr>
            <w:r>
              <w:rPr>
                <w:rFonts w:hint="eastAsia"/>
              </w:rPr>
              <w:t>总分</w:t>
            </w:r>
          </w:p>
        </w:tc>
        <w:tc>
          <w:tcPr>
            <w:tcW w:w="809" w:type="dxa"/>
            <w:vAlign w:val="center"/>
          </w:tcPr>
          <w:p w14:paraId="4E41540F">
            <w:pPr>
              <w:ind w:firstLine="0"/>
              <w:jc w:val="center"/>
              <w:rPr>
                <w:rFonts w:hint="eastAsia"/>
              </w:rPr>
            </w:pPr>
            <w:r>
              <w:t>100</w:t>
            </w:r>
          </w:p>
        </w:tc>
        <w:tc>
          <w:tcPr>
            <w:tcW w:w="849" w:type="dxa"/>
            <w:vAlign w:val="center"/>
          </w:tcPr>
          <w:p w14:paraId="3B42B531">
            <w:pPr>
              <w:ind w:firstLine="0"/>
              <w:jc w:val="center"/>
              <w:rPr>
                <w:rFonts w:hint="eastAsia"/>
              </w:rPr>
            </w:pPr>
          </w:p>
        </w:tc>
        <w:tc>
          <w:tcPr>
            <w:tcW w:w="1383" w:type="dxa"/>
            <w:vAlign w:val="center"/>
          </w:tcPr>
          <w:p w14:paraId="092DE84E">
            <w:pPr>
              <w:ind w:firstLine="0"/>
              <w:jc w:val="center"/>
              <w:rPr>
                <w:rFonts w:hint="eastAsia"/>
              </w:rPr>
            </w:pPr>
          </w:p>
        </w:tc>
      </w:tr>
    </w:tbl>
    <w:p w14:paraId="41720EBA">
      <w:pPr>
        <w:rPr>
          <w:rFonts w:hint="eastAsia"/>
        </w:rPr>
      </w:pPr>
      <w:r>
        <w:t>备注： 一个一级项目支出一张表。如，业务工作经费，运行维护经费，其他事业发展类资金…各一张表.</w:t>
      </w:r>
    </w:p>
    <w:p w14:paraId="4FABDCD2">
      <w:pPr>
        <w:rPr>
          <w:rFonts w:hint="eastAsia"/>
        </w:rPr>
      </w:pPr>
    </w:p>
    <w:p w14:paraId="457F2790">
      <w:pPr>
        <w:ind w:firstLine="0"/>
        <w:rPr>
          <w:rFonts w:hint="eastAsia"/>
        </w:rPr>
      </w:pPr>
      <w:r>
        <w:rPr>
          <w:rFonts w:hint="eastAsia"/>
        </w:rPr>
        <w:t>填表人：邓柳青</w:t>
      </w:r>
      <w:r>
        <w:t xml:space="preserve">      </w:t>
      </w:r>
      <w:r>
        <w:rPr>
          <w:rFonts w:hint="eastAsia"/>
        </w:rPr>
        <w:t>填报日期：2024年6月</w:t>
      </w:r>
      <w:r>
        <w:t xml:space="preserve">        </w:t>
      </w:r>
      <w:r>
        <w:rPr>
          <w:rFonts w:hint="eastAsia"/>
        </w:rPr>
        <w:t>联系电话：18182000825</w:t>
      </w:r>
      <w:r>
        <w:t xml:space="preserve">    </w:t>
      </w:r>
    </w:p>
    <w:p w14:paraId="61C70CAE">
      <w:pPr>
        <w:ind w:firstLine="0"/>
        <w:rPr>
          <w:rFonts w:hint="eastAsia"/>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rPr>
        <w:t>单位负责人签字:</w:t>
      </w:r>
    </w:p>
    <w:p w14:paraId="236DF5BF">
      <w:pPr>
        <w:spacing w:line="570" w:lineRule="exact"/>
        <w:ind w:firstLine="552"/>
        <w:jc w:val="both"/>
        <w:rPr>
          <w:rFonts w:hint="eastAsia" w:ascii="宋体" w:eastAsia="宋体"/>
          <w:bCs/>
          <w:spacing w:val="-4"/>
          <w:sz w:val="28"/>
          <w:szCs w:val="28"/>
        </w:rPr>
      </w:pPr>
      <w:r>
        <w:rPr>
          <w:rFonts w:hint="eastAsia" w:ascii="宋体" w:eastAsia="宋体"/>
          <w:bCs/>
          <w:spacing w:val="-4"/>
          <w:sz w:val="28"/>
          <w:szCs w:val="28"/>
        </w:rPr>
        <w:t>附件4</w:t>
      </w:r>
    </w:p>
    <w:p w14:paraId="4C7964F2">
      <w:pPr>
        <w:spacing w:line="570" w:lineRule="exact"/>
        <w:rPr>
          <w:rFonts w:hint="eastAsia"/>
        </w:rPr>
      </w:pPr>
    </w:p>
    <w:p w14:paraId="68227978">
      <w:pPr>
        <w:spacing w:line="570" w:lineRule="exact"/>
        <w:rPr>
          <w:rFonts w:hint="eastAsia"/>
        </w:rPr>
      </w:pPr>
    </w:p>
    <w:p w14:paraId="0D9ADD78">
      <w:pPr>
        <w:spacing w:line="570" w:lineRule="exact"/>
        <w:ind w:firstLine="880"/>
        <w:jc w:val="center"/>
        <w:rPr>
          <w:rFonts w:ascii="方正小标宋简体" w:hAnsi="Arial" w:eastAsia="方正小标宋简体" w:cs="Arial"/>
          <w:sz w:val="44"/>
          <w:szCs w:val="44"/>
        </w:rPr>
      </w:pPr>
      <w:r>
        <w:rPr>
          <w:rFonts w:hint="eastAsia" w:ascii="方正小标宋简体" w:hAnsi="Arial" w:eastAsia="方正小标宋简体" w:cs="Arial"/>
          <w:sz w:val="44"/>
          <w:szCs w:val="44"/>
        </w:rPr>
        <w:t>2022年度汨罗市教育系统部门整体支出</w:t>
      </w:r>
    </w:p>
    <w:p w14:paraId="092EF527">
      <w:pPr>
        <w:spacing w:line="570" w:lineRule="exact"/>
        <w:ind w:firstLine="880"/>
        <w:jc w:val="center"/>
        <w:rPr>
          <w:rFonts w:ascii="方正小标宋简体" w:hAnsi="Arial" w:eastAsia="方正小标宋简体" w:cs="Arial"/>
          <w:sz w:val="44"/>
          <w:szCs w:val="44"/>
        </w:rPr>
      </w:pPr>
      <w:r>
        <w:rPr>
          <w:rFonts w:hint="eastAsia" w:ascii="方正小标宋简体" w:hAnsi="Arial" w:eastAsia="方正小标宋简体" w:cs="Arial"/>
          <w:sz w:val="44"/>
          <w:szCs w:val="44"/>
        </w:rPr>
        <w:t>绩效自评报告</w:t>
      </w:r>
    </w:p>
    <w:p w14:paraId="697F8141">
      <w:pPr>
        <w:spacing w:line="570" w:lineRule="exact"/>
        <w:rPr>
          <w:rFonts w:hint="eastAsia"/>
        </w:rPr>
      </w:pPr>
    </w:p>
    <w:p w14:paraId="5B8E7B45">
      <w:pPr>
        <w:spacing w:line="570" w:lineRule="exact"/>
        <w:rPr>
          <w:rFonts w:hint="eastAsia"/>
        </w:rPr>
      </w:pPr>
    </w:p>
    <w:p w14:paraId="041BEC0C">
      <w:pPr>
        <w:spacing w:line="570" w:lineRule="exact"/>
        <w:rPr>
          <w:rFonts w:hint="eastAsia"/>
        </w:rPr>
      </w:pPr>
    </w:p>
    <w:p w14:paraId="3E3B4401">
      <w:pPr>
        <w:spacing w:line="570" w:lineRule="exact"/>
        <w:rPr>
          <w:rFonts w:hint="eastAsia"/>
        </w:rPr>
      </w:pPr>
    </w:p>
    <w:p w14:paraId="02ACA452">
      <w:pPr>
        <w:spacing w:line="570" w:lineRule="exact"/>
        <w:rPr>
          <w:rFonts w:hint="eastAsia"/>
        </w:rPr>
      </w:pPr>
    </w:p>
    <w:p w14:paraId="34289BFB">
      <w:pPr>
        <w:spacing w:line="570" w:lineRule="exact"/>
        <w:rPr>
          <w:rFonts w:hint="eastAsia"/>
        </w:rPr>
      </w:pPr>
    </w:p>
    <w:p w14:paraId="14F4BCE3">
      <w:pPr>
        <w:spacing w:line="570" w:lineRule="exact"/>
        <w:rPr>
          <w:rFonts w:hint="eastAsia"/>
        </w:rPr>
      </w:pPr>
    </w:p>
    <w:p w14:paraId="3FE007FC">
      <w:pPr>
        <w:spacing w:line="570" w:lineRule="exact"/>
        <w:ind w:firstLine="0"/>
        <w:rPr>
          <w:rFonts w:hint="eastAsia"/>
        </w:rPr>
      </w:pPr>
    </w:p>
    <w:p w14:paraId="4441F69F">
      <w:pPr>
        <w:spacing w:line="570" w:lineRule="exact"/>
        <w:rPr>
          <w:rFonts w:hint="eastAsia"/>
        </w:rPr>
      </w:pPr>
    </w:p>
    <w:p w14:paraId="3C567296">
      <w:pPr>
        <w:spacing w:line="570" w:lineRule="exact"/>
        <w:rPr>
          <w:rFonts w:hint="eastAsia"/>
        </w:rPr>
      </w:pPr>
    </w:p>
    <w:p w14:paraId="7314EFB5">
      <w:pPr>
        <w:spacing w:line="570" w:lineRule="exact"/>
        <w:rPr>
          <w:rFonts w:hint="eastAsia"/>
        </w:rPr>
      </w:pPr>
    </w:p>
    <w:p w14:paraId="0BA690C2">
      <w:pPr>
        <w:spacing w:line="570" w:lineRule="exact"/>
        <w:rPr>
          <w:rFonts w:hint="eastAsia"/>
        </w:rPr>
      </w:pPr>
    </w:p>
    <w:p w14:paraId="5773EED4">
      <w:pPr>
        <w:spacing w:line="570" w:lineRule="exact"/>
        <w:rPr>
          <w:rFonts w:hint="eastAsia"/>
        </w:rPr>
      </w:pPr>
    </w:p>
    <w:p w14:paraId="159E1442">
      <w:pPr>
        <w:spacing w:line="570" w:lineRule="exact"/>
        <w:rPr>
          <w:rFonts w:hint="eastAsia"/>
        </w:rPr>
      </w:pPr>
    </w:p>
    <w:p w14:paraId="6C7BE843">
      <w:pPr>
        <w:spacing w:line="570" w:lineRule="exact"/>
        <w:rPr>
          <w:rFonts w:hint="eastAsia"/>
        </w:rPr>
      </w:pPr>
    </w:p>
    <w:p w14:paraId="688A4CB2">
      <w:pPr>
        <w:spacing w:before="78" w:line="570" w:lineRule="exact"/>
        <w:ind w:firstLine="587"/>
        <w:jc w:val="center"/>
        <w:rPr>
          <w:rFonts w:hint="eastAsia" w:ascii="楷体_GB2312" w:hAnsi="仿宋" w:eastAsia="楷体_GB2312" w:cs="仿宋"/>
          <w:b/>
          <w:bCs/>
          <w:spacing w:val="-28"/>
          <w:sz w:val="32"/>
          <w:szCs w:val="32"/>
        </w:rPr>
      </w:pPr>
      <w:r>
        <w:rPr>
          <w:rFonts w:hint="eastAsia" w:ascii="楷体_GB2312" w:hAnsi="仿宋" w:eastAsia="楷体_GB2312" w:cs="仿宋"/>
          <w:b/>
          <w:bCs/>
          <w:spacing w:val="-28"/>
          <w:sz w:val="32"/>
          <w:szCs w:val="32"/>
        </w:rPr>
        <w:t>部门(单位)名称：(盖章)</w:t>
      </w:r>
    </w:p>
    <w:p w14:paraId="1CAD3A55">
      <w:pPr>
        <w:spacing w:before="78" w:line="570" w:lineRule="exact"/>
        <w:ind w:firstLine="587"/>
        <w:jc w:val="center"/>
        <w:rPr>
          <w:rFonts w:hint="eastAsia" w:ascii="楷体_GB2312" w:hAnsi="仿宋" w:eastAsia="楷体_GB2312" w:cs="仿宋"/>
          <w:b/>
          <w:bCs/>
          <w:spacing w:val="-28"/>
          <w:sz w:val="32"/>
          <w:szCs w:val="32"/>
        </w:rPr>
      </w:pPr>
      <w:r>
        <w:rPr>
          <w:rFonts w:hint="eastAsia" w:ascii="楷体_GB2312" w:hAnsi="仿宋" w:eastAsia="楷体_GB2312" w:cs="仿宋"/>
          <w:b/>
          <w:bCs/>
          <w:spacing w:val="-28"/>
          <w:sz w:val="32"/>
          <w:szCs w:val="32"/>
        </w:rPr>
        <w:t>2024年6月25日</w:t>
      </w:r>
    </w:p>
    <w:p w14:paraId="3CA39769">
      <w:pPr>
        <w:spacing w:before="78" w:line="570" w:lineRule="exact"/>
        <w:ind w:firstLine="587"/>
        <w:jc w:val="center"/>
        <w:rPr>
          <w:rFonts w:hint="eastAsia" w:ascii="楷体_GB2312" w:hAnsi="仿宋" w:eastAsia="楷体_GB2312" w:cs="仿宋"/>
          <w:b/>
          <w:bCs/>
          <w:spacing w:val="-28"/>
          <w:sz w:val="32"/>
          <w:szCs w:val="32"/>
        </w:rPr>
      </w:pPr>
      <w:r>
        <w:rPr>
          <w:rFonts w:ascii="楷体_GB2312" w:hAnsi="仿宋" w:eastAsia="楷体_GB2312" w:cs="仿宋"/>
          <w:b/>
          <w:bCs/>
          <w:spacing w:val="-28"/>
          <w:sz w:val="32"/>
          <w:szCs w:val="32"/>
        </w:rPr>
        <w:t>(此页为封面)</w:t>
      </w:r>
    </w:p>
    <w:p w14:paraId="144E094D">
      <w:pPr>
        <w:spacing w:before="130" w:line="570" w:lineRule="exact"/>
        <w:ind w:firstLine="0"/>
        <w:rPr>
          <w:rFonts w:hint="eastAsia" w:ascii="黑体" w:hAnsi="黑体" w:eastAsia="黑体" w:cs="黑体"/>
          <w:spacing w:val="16"/>
          <w:sz w:val="40"/>
          <w:szCs w:val="40"/>
        </w:rPr>
      </w:pPr>
    </w:p>
    <w:p w14:paraId="7A8A71FF">
      <w:pPr>
        <w:spacing w:before="130" w:line="570" w:lineRule="exact"/>
        <w:ind w:firstLine="0"/>
        <w:jc w:val="center"/>
        <w:rPr>
          <w:rFonts w:hint="eastAsia" w:ascii="黑体" w:hAnsi="黑体" w:eastAsia="黑体" w:cs="黑体"/>
          <w:spacing w:val="16"/>
          <w:sz w:val="40"/>
          <w:szCs w:val="40"/>
        </w:rPr>
      </w:pPr>
      <w:r>
        <w:rPr>
          <w:rFonts w:hint="eastAsia" w:ascii="黑体" w:hAnsi="黑体" w:eastAsia="黑体" w:cs="黑体"/>
          <w:spacing w:val="16"/>
          <w:sz w:val="40"/>
          <w:szCs w:val="40"/>
        </w:rPr>
        <w:t>2</w:t>
      </w:r>
      <w:r>
        <w:rPr>
          <w:rFonts w:ascii="黑体" w:hAnsi="黑体" w:eastAsia="黑体" w:cs="黑体"/>
          <w:spacing w:val="16"/>
          <w:sz w:val="40"/>
          <w:szCs w:val="40"/>
        </w:rPr>
        <w:t>02</w:t>
      </w:r>
      <w:r>
        <w:rPr>
          <w:rFonts w:hint="eastAsia" w:ascii="黑体" w:hAnsi="黑体" w:eastAsia="黑体" w:cs="黑体"/>
          <w:spacing w:val="16"/>
          <w:sz w:val="40"/>
          <w:szCs w:val="40"/>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rPr>
        <w:t>汨罗市乡镇学校</w:t>
      </w:r>
      <w:r>
        <w:rPr>
          <w:rFonts w:ascii="黑体" w:hAnsi="黑体" w:eastAsia="黑体" w:cs="黑体"/>
          <w:spacing w:val="16"/>
          <w:sz w:val="40"/>
          <w:szCs w:val="40"/>
        </w:rPr>
        <w:t>整体支出绩效</w:t>
      </w:r>
    </w:p>
    <w:p w14:paraId="2C444AA9">
      <w:pPr>
        <w:spacing w:before="130" w:line="570" w:lineRule="exact"/>
        <w:ind w:firstLine="0"/>
        <w:jc w:val="center"/>
        <w:rPr>
          <w:rFonts w:hint="eastAsia" w:ascii="黑体" w:hAnsi="黑体" w:eastAsia="黑体" w:cs="黑体"/>
          <w:spacing w:val="16"/>
          <w:sz w:val="40"/>
          <w:szCs w:val="40"/>
        </w:rPr>
      </w:pPr>
      <w:r>
        <w:rPr>
          <w:rFonts w:ascii="黑体" w:hAnsi="黑体" w:eastAsia="黑体" w:cs="黑体"/>
          <w:spacing w:val="16"/>
          <w:sz w:val="40"/>
          <w:szCs w:val="40"/>
        </w:rPr>
        <w:t>自 评 报 告</w:t>
      </w:r>
    </w:p>
    <w:p w14:paraId="52F0F528">
      <w:pPr>
        <w:spacing w:line="570" w:lineRule="exact"/>
        <w:rPr>
          <w:rFonts w:hint="eastAsia"/>
        </w:rPr>
      </w:pPr>
    </w:p>
    <w:p w14:paraId="00F9EF7A">
      <w:pPr>
        <w:spacing w:line="570" w:lineRule="exact"/>
        <w:rPr>
          <w:rFonts w:hint="eastAsia" w:ascii="方正黑体_GBK" w:hAnsi="仿宋" w:eastAsia="方正黑体_GBK" w:cs="仿宋"/>
          <w:sz w:val="32"/>
          <w:szCs w:val="32"/>
        </w:rPr>
      </w:pPr>
      <w:r>
        <w:rPr>
          <w:rFonts w:hint="eastAsia" w:ascii="方正黑体_GBK" w:hAnsi="仿宋" w:eastAsia="方正黑体_GBK" w:cs="仿宋"/>
          <w:sz w:val="32"/>
          <w:szCs w:val="32"/>
        </w:rPr>
        <w:t>一、部门</w:t>
      </w:r>
      <w:r>
        <w:rPr>
          <w:rFonts w:ascii="方正黑体_GBK" w:hAnsi="仿宋" w:eastAsia="方正黑体_GBK" w:cs="仿宋"/>
          <w:sz w:val="32"/>
          <w:szCs w:val="32"/>
        </w:rPr>
        <w:t>(</w:t>
      </w:r>
      <w:r>
        <w:rPr>
          <w:rFonts w:hint="eastAsia" w:ascii="方正黑体_GBK" w:hAnsi="仿宋" w:eastAsia="方正黑体_GBK" w:cs="仿宋"/>
          <w:sz w:val="32"/>
          <w:szCs w:val="32"/>
        </w:rPr>
        <w:t>单位</w:t>
      </w:r>
      <w:r>
        <w:rPr>
          <w:rFonts w:ascii="方正黑体_GBK" w:hAnsi="仿宋" w:eastAsia="方正黑体_GBK" w:cs="仿宋"/>
          <w:sz w:val="32"/>
          <w:szCs w:val="32"/>
        </w:rPr>
        <w:t>)</w:t>
      </w:r>
      <w:r>
        <w:rPr>
          <w:rFonts w:hint="eastAsia" w:ascii="方正黑体_GBK" w:hAnsi="仿宋" w:eastAsia="方正黑体_GBK" w:cs="仿宋"/>
          <w:sz w:val="32"/>
          <w:szCs w:val="32"/>
        </w:rPr>
        <w:t>基本情况</w:t>
      </w:r>
    </w:p>
    <w:p w14:paraId="3AEDA965">
      <w:pPr>
        <w:spacing w:line="570" w:lineRule="exact"/>
        <w:rPr>
          <w:rFonts w:ascii="Times New Roman" w:hAnsi="Times New Roman" w:cs="Arial"/>
          <w:sz w:val="32"/>
          <w:szCs w:val="32"/>
        </w:rPr>
      </w:pPr>
      <w:r>
        <w:rPr>
          <w:rFonts w:hint="eastAsia"/>
        </w:rPr>
        <w:t xml:space="preserve"> </w:t>
      </w:r>
      <w:r>
        <w:rPr>
          <w:rFonts w:hint="eastAsia" w:ascii="Times New Roman" w:hAnsi="Times New Roman" w:cs="Arial"/>
          <w:sz w:val="32"/>
          <w:szCs w:val="32"/>
        </w:rPr>
        <w:t xml:space="preserve"> 汨罗市教育体育局主要工作职能为负责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指导和组织实施教育体育系统内部审计工作。教育系统在职在编人员4955人。</w:t>
      </w:r>
    </w:p>
    <w:p w14:paraId="0F64DD09">
      <w:pPr>
        <w:spacing w:line="570" w:lineRule="exact"/>
        <w:rPr>
          <w:rFonts w:hint="eastAsia" w:ascii="方正黑体_GBK" w:hAnsi="仿宋" w:eastAsia="方正黑体_GBK" w:cs="仿宋"/>
          <w:sz w:val="32"/>
          <w:szCs w:val="32"/>
        </w:rPr>
      </w:pPr>
      <w:r>
        <w:rPr>
          <w:rFonts w:hint="eastAsia" w:ascii="方正黑体_GBK" w:hAnsi="仿宋" w:eastAsia="方正黑体_GBK" w:cs="仿宋"/>
          <w:sz w:val="32"/>
          <w:szCs w:val="32"/>
        </w:rPr>
        <w:t>二、一般公共预算支出情况</w:t>
      </w:r>
    </w:p>
    <w:p w14:paraId="2DE45047">
      <w:pPr>
        <w:spacing w:line="570" w:lineRule="exact"/>
        <w:rPr>
          <w:rFonts w:ascii="Times New Roman" w:hAnsi="Times New Roman" w:cs="Arial"/>
          <w:sz w:val="32"/>
          <w:szCs w:val="32"/>
        </w:rPr>
      </w:pPr>
      <w:r>
        <w:rPr>
          <w:rFonts w:hint="eastAsia" w:ascii="Times New Roman" w:hAnsi="Times New Roman" w:cs="Arial"/>
          <w:sz w:val="32"/>
          <w:szCs w:val="32"/>
        </w:rPr>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三公经费控制在合理的范围内，并逐年递减。</w:t>
      </w:r>
    </w:p>
    <w:p w14:paraId="2B806136">
      <w:pPr>
        <w:spacing w:line="570" w:lineRule="exact"/>
        <w:rPr>
          <w:rFonts w:ascii="Times New Roman" w:hAnsi="Times New Roman" w:cs="Arial"/>
          <w:sz w:val="32"/>
          <w:szCs w:val="32"/>
        </w:rPr>
      </w:pPr>
      <w:r>
        <w:rPr>
          <w:rFonts w:hint="eastAsia" w:ascii="Times New Roman" w:hAnsi="Times New Roman" w:cs="Arial"/>
          <w:sz w:val="32"/>
          <w:szCs w:val="32"/>
        </w:rPr>
        <w:t>（一）基本支出情况</w:t>
      </w:r>
    </w:p>
    <w:p w14:paraId="02BF6F78">
      <w:pPr>
        <w:spacing w:line="570" w:lineRule="exact"/>
        <w:rPr>
          <w:rFonts w:ascii="Times New Roman" w:hAnsi="Times New Roman" w:cs="Arial"/>
          <w:sz w:val="32"/>
          <w:szCs w:val="32"/>
        </w:rPr>
      </w:pPr>
      <w:r>
        <w:rPr>
          <w:rFonts w:hint="eastAsia" w:ascii="Times New Roman" w:hAnsi="Times New Roman" w:cs="Arial"/>
          <w:sz w:val="32"/>
          <w:szCs w:val="32"/>
        </w:rPr>
        <w:t>2022年度全年支出合计110680.69万元，基本支出96793.4万元，其中人员经费支出47190万元，公用经费支出6783万元，项目支出13887.29万元。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2022年度 “三公”经费支出总计49万元，其中：公务接待费21万元,会议费28万元。三公经费控制在合理的范围内，并逐年递减。</w:t>
      </w:r>
    </w:p>
    <w:p w14:paraId="771E29C5">
      <w:pPr>
        <w:spacing w:line="570" w:lineRule="exact"/>
        <w:rPr>
          <w:rFonts w:ascii="Times New Roman" w:hAnsi="Times New Roman" w:cs="Arial"/>
          <w:sz w:val="32"/>
          <w:szCs w:val="32"/>
        </w:rPr>
      </w:pPr>
      <w:r>
        <w:rPr>
          <w:rFonts w:hint="eastAsia" w:ascii="Times New Roman" w:hAnsi="Times New Roman" w:cs="Arial"/>
          <w:sz w:val="32"/>
          <w:szCs w:val="32"/>
        </w:rPr>
        <w:t>（二）项目支出情况</w:t>
      </w:r>
    </w:p>
    <w:p w14:paraId="22BBC558">
      <w:pPr>
        <w:spacing w:line="570" w:lineRule="exact"/>
        <w:rPr>
          <w:rFonts w:ascii="Times New Roman" w:hAnsi="Times New Roman" w:cs="Arial"/>
          <w:sz w:val="32"/>
          <w:szCs w:val="32"/>
        </w:rPr>
      </w:pPr>
      <w:r>
        <w:rPr>
          <w:rFonts w:hint="eastAsia" w:ascii="Times New Roman" w:hAnsi="Times New Roman" w:cs="Arial"/>
          <w:sz w:val="32"/>
          <w:szCs w:val="32"/>
        </w:rPr>
        <w:t>1、专项资金安排落实、总投入等情况分析</w:t>
      </w:r>
    </w:p>
    <w:p w14:paraId="188E7951">
      <w:pPr>
        <w:spacing w:line="570" w:lineRule="exact"/>
        <w:rPr>
          <w:rFonts w:ascii="Times New Roman" w:hAnsi="Times New Roman" w:cs="Arial"/>
          <w:sz w:val="32"/>
          <w:szCs w:val="32"/>
        </w:rPr>
      </w:pPr>
      <w:r>
        <w:rPr>
          <w:rFonts w:hint="eastAsia" w:ascii="Times New Roman" w:hAnsi="Times New Roman" w:cs="Arial"/>
          <w:sz w:val="32"/>
          <w:szCs w:val="32"/>
        </w:rPr>
        <w:t>全年共安排专项资金110680.69万元。</w:t>
      </w:r>
    </w:p>
    <w:p w14:paraId="2CD0E2AE">
      <w:pPr>
        <w:spacing w:line="570" w:lineRule="exact"/>
        <w:rPr>
          <w:rFonts w:ascii="Times New Roman" w:hAnsi="Times New Roman" w:cs="Arial"/>
          <w:sz w:val="32"/>
          <w:szCs w:val="32"/>
        </w:rPr>
      </w:pPr>
      <w:r>
        <w:rPr>
          <w:rFonts w:hint="eastAsia" w:ascii="Times New Roman" w:hAnsi="Times New Roman" w:cs="Arial"/>
          <w:sz w:val="32"/>
          <w:szCs w:val="32"/>
        </w:rPr>
        <w:t>2、专项资金实际使用情况分析</w:t>
      </w:r>
    </w:p>
    <w:p w14:paraId="64950746">
      <w:pPr>
        <w:spacing w:line="570" w:lineRule="exact"/>
        <w:rPr>
          <w:rFonts w:ascii="Times New Roman" w:hAnsi="Times New Roman" w:cs="Arial"/>
          <w:sz w:val="32"/>
          <w:szCs w:val="32"/>
        </w:rPr>
      </w:pPr>
      <w:r>
        <w:rPr>
          <w:rFonts w:hint="eastAsia" w:ascii="Times New Roman" w:hAnsi="Times New Roman" w:cs="Arial"/>
          <w:sz w:val="32"/>
          <w:szCs w:val="32"/>
        </w:rPr>
        <w:t>在专项资金的使用上，根据专项工作不同要求，合理分配专项资金使用。在专项资金使用前需填报预算报告交由领导审批，纪监、审计全程监督，确保专项资金合理使用。教育局、财政局、纪监、审计部门负责监督全部专项资金的管理使用，在保障各项工作有序开展的同时，确保每一分钱都发挥最大作用。</w:t>
      </w:r>
    </w:p>
    <w:p w14:paraId="4444EF02">
      <w:pPr>
        <w:spacing w:line="570" w:lineRule="exact"/>
        <w:rPr>
          <w:rFonts w:ascii="Times New Roman" w:hAnsi="Times New Roman" w:cs="Arial"/>
          <w:sz w:val="32"/>
          <w:szCs w:val="32"/>
        </w:rPr>
      </w:pPr>
      <w:r>
        <w:rPr>
          <w:rFonts w:hint="eastAsia" w:ascii="Times New Roman" w:hAnsi="Times New Roman" w:cs="Arial"/>
          <w:sz w:val="32"/>
          <w:szCs w:val="32"/>
        </w:rPr>
        <w:t>3、专项资金管理情况分析</w:t>
      </w:r>
    </w:p>
    <w:p w14:paraId="67D7D16A">
      <w:pPr>
        <w:spacing w:line="570" w:lineRule="exact"/>
        <w:rPr>
          <w:rFonts w:ascii="Times New Roman" w:hAnsi="Times New Roman" w:cs="Arial"/>
          <w:sz w:val="32"/>
          <w:szCs w:val="32"/>
        </w:rPr>
      </w:pPr>
      <w:r>
        <w:rPr>
          <w:rFonts w:hint="eastAsia" w:ascii="Times New Roman" w:hAnsi="Times New Roman" w:cs="Arial"/>
          <w:sz w:val="32"/>
          <w:szCs w:val="32"/>
        </w:rPr>
        <w:t>注重加强对专项资金项目立项、预算编制工作的管理。在编报项目预算时要求制定详细的项目推进计划，明确分工，责任到人，以保证专项资金均能够保质保量执行到位。加强对项目的过程管理。设备采购、基建工程、维护维修等需要进行政府采购的项目，均通过采购办，从资金申报、项目审定、采购审批、抽取代理机构、发布公告、招投标等，全程每环节均通过政府采购网进行实施，实现了政府采购全过程的公开、公平、透明。</w:t>
      </w:r>
    </w:p>
    <w:p w14:paraId="5B356842">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三、政府性基金预算支出情况</w:t>
      </w:r>
    </w:p>
    <w:p w14:paraId="0B1A88FB">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无</w:t>
      </w:r>
    </w:p>
    <w:p w14:paraId="2AED8D9C">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四、国有资本经营预算支出情况</w:t>
      </w:r>
    </w:p>
    <w:p w14:paraId="2EF4E373">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无</w:t>
      </w:r>
    </w:p>
    <w:p w14:paraId="765E6725">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五、社会保险基金预算支出情况</w:t>
      </w:r>
    </w:p>
    <w:p w14:paraId="2932D643">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无</w:t>
      </w:r>
    </w:p>
    <w:p w14:paraId="1EA7EF9A">
      <w:pPr>
        <w:spacing w:line="600" w:lineRule="exact"/>
        <w:ind w:firstLine="640" w:firstLineChars="200"/>
        <w:jc w:val="both"/>
        <w:rPr>
          <w:rFonts w:ascii="方正黑体_GBK" w:hAnsi="Arial" w:eastAsia="方正黑体_GBK" w:cs="Arial"/>
          <w:sz w:val="32"/>
          <w:szCs w:val="32"/>
        </w:rPr>
      </w:pPr>
      <w:r>
        <w:rPr>
          <w:rFonts w:hint="eastAsia" w:ascii="方正黑体_GBK" w:hAnsi="Arial" w:eastAsia="方正黑体_GBK" w:cs="Arial"/>
          <w:sz w:val="32"/>
          <w:szCs w:val="32"/>
        </w:rPr>
        <w:t>六、部门整体支出绩效情况</w:t>
      </w:r>
    </w:p>
    <w:p w14:paraId="705F9887">
      <w:pPr>
        <w:spacing w:line="570" w:lineRule="exact"/>
        <w:rPr>
          <w:rFonts w:hint="eastAsia" w:ascii="Times New Roman" w:hAnsi="Times New Roman" w:cs="Arial"/>
          <w:sz w:val="32"/>
          <w:szCs w:val="32"/>
        </w:rPr>
      </w:pPr>
      <w:r>
        <w:rPr>
          <w:rFonts w:hint="eastAsia" w:ascii="Times New Roman" w:hAnsi="Times New Roman" w:cs="Arial"/>
          <w:sz w:val="32"/>
          <w:szCs w:val="32"/>
        </w:rPr>
        <w:t>2022年部门整体支出规模为110680.69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务费用等专项业务经费。</w:t>
      </w:r>
    </w:p>
    <w:p w14:paraId="269280A9">
      <w:pPr>
        <w:spacing w:line="570" w:lineRule="exact"/>
        <w:rPr>
          <w:rFonts w:ascii="Times New Roman" w:hAnsi="Times New Roman" w:cs="Arial"/>
          <w:sz w:val="32"/>
          <w:szCs w:val="32"/>
        </w:rPr>
      </w:pPr>
      <w:r>
        <w:rPr>
          <w:rFonts w:hint="eastAsia" w:ascii="方正黑体_GBK" w:hAnsi="Arial" w:eastAsia="方正黑体_GBK" w:cs="Arial"/>
          <w:sz w:val="32"/>
          <w:szCs w:val="32"/>
        </w:rPr>
        <w:t>七、存在的问题及原因分析存在的问题：</w:t>
      </w:r>
      <w:r>
        <w:rPr>
          <w:rFonts w:hint="eastAsia" w:ascii="Times New Roman" w:hAnsi="Times New Roman" w:cs="Arial"/>
          <w:sz w:val="32"/>
          <w:szCs w:val="32"/>
        </w:rPr>
        <w:t>相关管理制度还有待进一步完善。</w:t>
      </w:r>
    </w:p>
    <w:p w14:paraId="6F0E49EB">
      <w:pPr>
        <w:spacing w:line="570" w:lineRule="exact"/>
        <w:rPr>
          <w:rFonts w:ascii="方正黑体_GBK" w:hAnsi="Arial" w:eastAsia="方正黑体_GBK" w:cs="Arial"/>
          <w:sz w:val="32"/>
          <w:szCs w:val="32"/>
        </w:rPr>
      </w:pPr>
      <w:r>
        <w:rPr>
          <w:rFonts w:hint="eastAsia" w:ascii="方正黑体_GBK" w:hAnsi="Arial" w:eastAsia="方正黑体_GBK" w:cs="Arial"/>
          <w:sz w:val="32"/>
          <w:szCs w:val="32"/>
        </w:rPr>
        <w:t>八、下一步改进措施</w:t>
      </w:r>
    </w:p>
    <w:p w14:paraId="414A5E80">
      <w:pPr>
        <w:spacing w:line="570" w:lineRule="exact"/>
        <w:rPr>
          <w:rFonts w:ascii="Times New Roman" w:hAnsi="Times New Roman" w:cs="Arial"/>
          <w:sz w:val="32"/>
          <w:szCs w:val="32"/>
        </w:rPr>
      </w:pPr>
      <w:r>
        <w:rPr>
          <w:rFonts w:hint="eastAsia"/>
        </w:rPr>
        <w:t>（</w:t>
      </w:r>
      <w:r>
        <w:rPr>
          <w:rFonts w:hint="eastAsia" w:ascii="Times New Roman" w:hAnsi="Times New Roman" w:cs="Arial"/>
          <w:sz w:val="32"/>
          <w:szCs w:val="32"/>
        </w:rPr>
        <w:t>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5D182D5D">
      <w:pPr>
        <w:spacing w:line="570" w:lineRule="exact"/>
        <w:rPr>
          <w:rFonts w:ascii="Times New Roman" w:hAnsi="Times New Roman" w:cs="Arial"/>
          <w:sz w:val="32"/>
          <w:szCs w:val="32"/>
        </w:rPr>
      </w:pPr>
      <w:r>
        <w:rPr>
          <w:rFonts w:hint="eastAsia" w:ascii="Times New Roman" w:hAnsi="Times New Roman" w:cs="Arial"/>
          <w:sz w:val="32"/>
          <w:szCs w:val="32"/>
        </w:rPr>
        <w:t>（二）加强财务管理，严格财务审批。在费用报账支付时，按照预算规定的费用项目和用途进行资金使用、审核，列报支付，财务核算杜绝超支现象的发生。</w:t>
      </w:r>
    </w:p>
    <w:p w14:paraId="039132F6">
      <w:pPr>
        <w:spacing w:line="570" w:lineRule="exact"/>
        <w:rPr>
          <w:rFonts w:ascii="Times New Roman" w:hAnsi="Times New Roman" w:cs="Arial"/>
          <w:sz w:val="32"/>
          <w:szCs w:val="32"/>
        </w:rPr>
      </w:pPr>
      <w:r>
        <w:rPr>
          <w:rFonts w:hint="eastAsia" w:ascii="Times New Roman" w:hAnsi="Times New Roman" w:cs="Arial"/>
          <w:sz w:val="32"/>
          <w:szCs w:val="32"/>
        </w:rPr>
        <w:t>（三）持续抓好“三公经费”，控制管理。严格控制“三公经费”的规模和比例，把关“三公经费”支出的审核、审批，进一步细化“三公经费”的管理，合理压缩“三公经费”的支出。</w:t>
      </w:r>
    </w:p>
    <w:p w14:paraId="745CC99A">
      <w:pPr>
        <w:spacing w:line="570" w:lineRule="exact"/>
        <w:rPr>
          <w:rFonts w:ascii="Times New Roman" w:hAnsi="Times New Roman" w:cs="Arial"/>
          <w:sz w:val="32"/>
          <w:szCs w:val="32"/>
        </w:rPr>
      </w:pPr>
      <w:r>
        <w:rPr>
          <w:rFonts w:hint="eastAsia" w:ascii="Times New Roman" w:hAnsi="Times New Roman" w:cs="Arial"/>
          <w:sz w:val="32"/>
          <w:szCs w:val="32"/>
        </w:rPr>
        <w:t>（四）加强队伍建设，抓好绩效评价管理部门的队伍建设和业务指导，培养部门的绩效管理队伍，建立绩效评价的长期机制。</w:t>
      </w:r>
    </w:p>
    <w:p w14:paraId="3A1C10AB">
      <w:pPr>
        <w:spacing w:line="570" w:lineRule="exact"/>
        <w:rPr>
          <w:rFonts w:hint="eastAsia"/>
        </w:rPr>
      </w:pPr>
      <w:r>
        <w:rPr>
          <w:rFonts w:hint="eastAsia" w:ascii="Times New Roman" w:hAnsi="Times New Roman" w:cs="Arial"/>
          <w:sz w:val="32"/>
          <w:szCs w:val="32"/>
        </w:rPr>
        <w:t xml:space="preserve"> (五)   建议市财政局定期主办教育整体资金绩效评价的专题培训，提高教育行政干部的整体绩效管理意识和工作人员的整体绩效管理水平。        </w:t>
      </w:r>
      <w:r>
        <w:rPr>
          <w:rFonts w:hint="eastAsia"/>
        </w:rPr>
        <w:t xml:space="preserve">                    </w:t>
      </w:r>
      <w:r>
        <w:t xml:space="preserve"> </w:t>
      </w:r>
    </w:p>
    <w:p w14:paraId="1236BDED">
      <w:pPr>
        <w:spacing w:line="570" w:lineRule="exact"/>
        <w:rPr>
          <w:rFonts w:ascii="方正黑体_GBK" w:hAnsi="Arial" w:eastAsia="方正黑体_GBK" w:cs="Arial"/>
          <w:sz w:val="32"/>
          <w:szCs w:val="32"/>
        </w:rPr>
      </w:pPr>
      <w:r>
        <w:rPr>
          <w:rFonts w:hint="eastAsia" w:ascii="方正黑体_GBK" w:hAnsi="Arial" w:eastAsia="方正黑体_GBK" w:cs="Arial"/>
          <w:sz w:val="32"/>
          <w:szCs w:val="32"/>
        </w:rPr>
        <w:t>九、部门整体支出绩效自评结果拟应用和公开情况</w:t>
      </w:r>
    </w:p>
    <w:p w14:paraId="5920E2D2">
      <w:pPr>
        <w:spacing w:line="570" w:lineRule="exact"/>
        <w:rPr>
          <w:rFonts w:ascii="方正黑体_GBK" w:hAnsi="Arial" w:eastAsia="方正黑体_GBK" w:cs="Arial"/>
          <w:sz w:val="32"/>
          <w:szCs w:val="32"/>
        </w:rPr>
      </w:pPr>
      <w:r>
        <w:rPr>
          <w:rFonts w:hint="eastAsia" w:ascii="方正黑体_GBK" w:hAnsi="Arial" w:eastAsia="方正黑体_GBK" w:cs="Arial"/>
          <w:sz w:val="32"/>
          <w:szCs w:val="32"/>
        </w:rPr>
        <w:t>十、其他需要说明的情况</w:t>
      </w:r>
    </w:p>
    <w:p w14:paraId="5DAA7531">
      <w:pPr>
        <w:spacing w:line="570" w:lineRule="exact"/>
        <w:rPr>
          <w:rFonts w:hint="eastAsia"/>
        </w:rPr>
      </w:pPr>
    </w:p>
    <w:p w14:paraId="6F5ED002">
      <w:pPr>
        <w:spacing w:line="600" w:lineRule="exact"/>
        <w:ind w:firstLine="640" w:firstLineChars="200"/>
        <w:jc w:val="both"/>
        <w:rPr>
          <w:rFonts w:ascii="Arial" w:hAnsi="Arial" w:cs="Arial"/>
          <w:sz w:val="32"/>
          <w:szCs w:val="32"/>
        </w:rPr>
      </w:pPr>
      <w:r>
        <w:rPr>
          <w:rFonts w:hint="eastAsia" w:ascii="Arial" w:hAnsi="Arial" w:cs="Arial"/>
          <w:sz w:val="32"/>
          <w:szCs w:val="32"/>
        </w:rPr>
        <w:t>报告需要以下附件：</w:t>
      </w:r>
    </w:p>
    <w:p w14:paraId="235EDC8E">
      <w:pPr>
        <w:spacing w:line="600" w:lineRule="exact"/>
        <w:ind w:firstLine="640" w:firstLineChars="200"/>
        <w:jc w:val="both"/>
        <w:rPr>
          <w:rFonts w:ascii="Arial" w:hAnsi="Arial" w:cs="Arial"/>
          <w:sz w:val="32"/>
          <w:szCs w:val="32"/>
        </w:rPr>
      </w:pPr>
      <w:r>
        <w:rPr>
          <w:rFonts w:ascii="Arial" w:hAnsi="Arial" w:cs="Arial"/>
          <w:sz w:val="32"/>
          <w:szCs w:val="32"/>
        </w:rPr>
        <w:t>1</w:t>
      </w:r>
      <w:r>
        <w:rPr>
          <w:rFonts w:hint="eastAsia" w:ascii="Arial" w:hAnsi="Arial" w:cs="Arial"/>
          <w:sz w:val="32"/>
          <w:szCs w:val="32"/>
        </w:rPr>
        <w:t>、部门整体支出绩效评价基础数据表</w:t>
      </w:r>
    </w:p>
    <w:p w14:paraId="094008EF">
      <w:pPr>
        <w:spacing w:line="600" w:lineRule="exact"/>
        <w:ind w:firstLine="640" w:firstLineChars="200"/>
        <w:jc w:val="both"/>
        <w:rPr>
          <w:rFonts w:ascii="Arial" w:hAnsi="Arial" w:cs="Arial"/>
          <w:sz w:val="32"/>
          <w:szCs w:val="32"/>
        </w:rPr>
      </w:pPr>
      <w:r>
        <w:rPr>
          <w:rFonts w:ascii="Arial" w:hAnsi="Arial" w:cs="Arial"/>
          <w:sz w:val="32"/>
          <w:szCs w:val="32"/>
        </w:rPr>
        <w:t>2</w:t>
      </w:r>
      <w:r>
        <w:rPr>
          <w:rFonts w:hint="eastAsia" w:ascii="Arial" w:hAnsi="Arial" w:cs="Arial"/>
          <w:sz w:val="32"/>
          <w:szCs w:val="32"/>
        </w:rPr>
        <w:t>、部门整体支出绩效自评表</w:t>
      </w:r>
    </w:p>
    <w:p w14:paraId="78A36807">
      <w:pPr>
        <w:spacing w:line="600" w:lineRule="exact"/>
        <w:ind w:firstLine="640" w:firstLineChars="200"/>
        <w:jc w:val="both"/>
        <w:rPr>
          <w:rFonts w:ascii="Arial" w:hAnsi="Arial" w:cs="Arial"/>
          <w:sz w:val="32"/>
          <w:szCs w:val="32"/>
        </w:rPr>
      </w:pPr>
      <w:r>
        <w:rPr>
          <w:rFonts w:ascii="Arial" w:hAnsi="Arial" w:cs="Arial"/>
          <w:sz w:val="32"/>
          <w:szCs w:val="32"/>
        </w:rPr>
        <w:t>3</w:t>
      </w:r>
      <w:r>
        <w:rPr>
          <w:rFonts w:hint="eastAsia" w:ascii="Arial" w:hAnsi="Arial" w:cs="Arial"/>
          <w:sz w:val="32"/>
          <w:szCs w:val="32"/>
        </w:rPr>
        <w:t>、项目支出绩效自评表（每个一级项目支出一张表）</w:t>
      </w:r>
    </w:p>
    <w:p w14:paraId="2FDABF04">
      <w:pPr>
        <w:spacing w:line="600" w:lineRule="exact"/>
        <w:ind w:firstLine="640" w:firstLineChars="200"/>
        <w:jc w:val="both"/>
        <w:rPr>
          <w:rFonts w:ascii="Arial" w:hAnsi="Arial" w:cs="Arial"/>
          <w:sz w:val="32"/>
          <w:szCs w:val="32"/>
        </w:rPr>
      </w:pPr>
      <w:r>
        <w:rPr>
          <w:rFonts w:ascii="Arial" w:hAnsi="Arial" w:cs="Arial"/>
          <w:sz w:val="32"/>
          <w:szCs w:val="32"/>
        </w:rPr>
        <w:t>4</w:t>
      </w:r>
      <w:r>
        <w:rPr>
          <w:rFonts w:hint="eastAsia" w:ascii="Arial" w:hAnsi="Arial" w:cs="Arial"/>
          <w:sz w:val="32"/>
          <w:szCs w:val="32"/>
        </w:rPr>
        <w:t>、政府性基金预算支出情况表</w:t>
      </w:r>
    </w:p>
    <w:p w14:paraId="75DEDAA3">
      <w:pPr>
        <w:spacing w:line="600" w:lineRule="exact"/>
        <w:ind w:firstLine="640" w:firstLineChars="200"/>
        <w:jc w:val="both"/>
        <w:rPr>
          <w:rFonts w:ascii="Arial" w:hAnsi="Arial" w:cs="Arial"/>
          <w:sz w:val="32"/>
          <w:szCs w:val="32"/>
        </w:rPr>
      </w:pPr>
      <w:r>
        <w:rPr>
          <w:rFonts w:ascii="Arial" w:hAnsi="Arial" w:cs="Arial"/>
          <w:sz w:val="32"/>
          <w:szCs w:val="32"/>
        </w:rPr>
        <w:t>5</w:t>
      </w:r>
      <w:r>
        <w:rPr>
          <w:rFonts w:hint="eastAsia" w:ascii="Arial" w:hAnsi="Arial" w:cs="Arial"/>
          <w:sz w:val="32"/>
          <w:szCs w:val="32"/>
        </w:rPr>
        <w:t>、国有资本经营预算支出情况表</w:t>
      </w:r>
    </w:p>
    <w:p w14:paraId="0176856C">
      <w:pPr>
        <w:spacing w:line="600" w:lineRule="exact"/>
        <w:ind w:firstLine="640" w:firstLineChars="200"/>
        <w:jc w:val="both"/>
        <w:rPr>
          <w:rFonts w:ascii="Arial" w:hAnsi="Arial" w:cs="Arial"/>
          <w:sz w:val="32"/>
          <w:szCs w:val="32"/>
        </w:rPr>
      </w:pPr>
      <w:r>
        <w:rPr>
          <w:rFonts w:ascii="Arial" w:hAnsi="Arial" w:cs="Arial"/>
          <w:sz w:val="32"/>
          <w:szCs w:val="32"/>
        </w:rPr>
        <w:t>6</w:t>
      </w:r>
      <w:r>
        <w:rPr>
          <w:rFonts w:hint="eastAsia" w:ascii="Arial" w:hAnsi="Arial" w:cs="Arial"/>
          <w:sz w:val="32"/>
          <w:szCs w:val="32"/>
        </w:rPr>
        <w:t>、社会保险基金预算支出情况表</w:t>
      </w:r>
    </w:p>
    <w:p w14:paraId="321DB2B6">
      <w:pPr>
        <w:spacing w:line="570" w:lineRule="exact"/>
        <w:ind w:firstLine="0"/>
        <w:rPr>
          <w:rFonts w:ascii="Arial" w:hAnsi="Arial" w:cs="Arial"/>
          <w:sz w:val="32"/>
          <w:szCs w:val="32"/>
        </w:rPr>
      </w:pPr>
    </w:p>
    <w:p w14:paraId="7A46CCBA">
      <w:pPr>
        <w:spacing w:line="570" w:lineRule="exact"/>
        <w:ind w:firstLine="0"/>
      </w:pPr>
    </w:p>
    <w:p w14:paraId="3FFD5408">
      <w:pPr>
        <w:spacing w:line="570" w:lineRule="exact"/>
        <w:ind w:firstLine="0"/>
      </w:pPr>
    </w:p>
    <w:p w14:paraId="7583C63B">
      <w:pPr>
        <w:spacing w:line="570" w:lineRule="exact"/>
        <w:ind w:firstLine="0"/>
      </w:pPr>
    </w:p>
    <w:p w14:paraId="738C7F09">
      <w:pPr>
        <w:spacing w:line="570" w:lineRule="exact"/>
        <w:ind w:firstLine="0"/>
        <w:rPr>
          <w:rFonts w:hint="eastAsia"/>
        </w:rPr>
      </w:pPr>
    </w:p>
    <w:p w14:paraId="764A909D">
      <w:pPr>
        <w:spacing w:line="570" w:lineRule="exact"/>
        <w:ind w:firstLine="0"/>
        <w:rPr>
          <w:rFonts w:hint="eastAsia"/>
        </w:rPr>
      </w:pPr>
    </w:p>
    <w:p w14:paraId="385DC28A">
      <w:pPr>
        <w:spacing w:line="267" w:lineRule="auto"/>
        <w:ind w:firstLine="552"/>
        <w:jc w:val="both"/>
        <w:rPr>
          <w:rFonts w:hint="eastAsia" w:ascii="宋体" w:eastAsia="宋体"/>
          <w:bCs/>
          <w:spacing w:val="-4"/>
          <w:sz w:val="28"/>
          <w:szCs w:val="28"/>
        </w:rPr>
      </w:pPr>
      <w:r>
        <w:rPr>
          <w:rFonts w:hint="eastAsia" w:ascii="宋体" w:eastAsia="宋体"/>
          <w:bCs/>
          <w:spacing w:val="-4"/>
          <w:sz w:val="28"/>
          <w:szCs w:val="28"/>
        </w:rPr>
        <w:t>附件5</w:t>
      </w:r>
    </w:p>
    <w:p w14:paraId="7FFCFA7A">
      <w:pPr>
        <w:spacing w:before="201" w:line="578" w:lineRule="exact"/>
        <w:ind w:firstLine="1350" w:firstLineChars="300"/>
        <w:rPr>
          <w:rFonts w:hint="eastAsia" w:ascii="黑体" w:hAnsi="黑体" w:eastAsia="黑体" w:cs="Times New Roman"/>
          <w:spacing w:val="15"/>
          <w:position w:val="10"/>
          <w:sz w:val="42"/>
          <w:szCs w:val="42"/>
        </w:rPr>
      </w:pPr>
      <w:r>
        <w:rPr>
          <w:rFonts w:ascii="黑体" w:hAnsi="黑体" w:eastAsia="黑体" w:cs="Times New Roman"/>
          <w:spacing w:val="15"/>
          <w:position w:val="10"/>
          <w:sz w:val="42"/>
          <w:szCs w:val="42"/>
        </w:rPr>
        <w:t>202</w:t>
      </w:r>
      <w:r>
        <w:rPr>
          <w:rFonts w:hint="eastAsia" w:ascii="黑体" w:hAnsi="黑体" w:eastAsia="黑体" w:cs="Times New Roman"/>
          <w:spacing w:val="15"/>
          <w:position w:val="10"/>
          <w:sz w:val="42"/>
          <w:szCs w:val="42"/>
        </w:rPr>
        <w:t>2</w:t>
      </w:r>
      <w:r>
        <w:rPr>
          <w:rFonts w:ascii="黑体" w:hAnsi="黑体" w:eastAsia="黑体" w:cs="Times New Roman"/>
          <w:spacing w:val="15"/>
          <w:position w:val="10"/>
          <w:sz w:val="42"/>
          <w:szCs w:val="42"/>
        </w:rPr>
        <w:t xml:space="preserve"> </w:t>
      </w:r>
      <w:r>
        <w:rPr>
          <w:rFonts w:hint="eastAsia" w:ascii="黑体" w:hAnsi="黑体" w:eastAsia="黑体"/>
          <w:spacing w:val="15"/>
          <w:position w:val="10"/>
          <w:sz w:val="42"/>
          <w:szCs w:val="42"/>
        </w:rPr>
        <w:t>年度学校运动场建设项目支出</w:t>
      </w:r>
    </w:p>
    <w:p w14:paraId="27220C10">
      <w:pPr>
        <w:spacing w:before="201" w:line="578" w:lineRule="exact"/>
        <w:ind w:left="2169" w:firstLine="1350" w:firstLineChars="300"/>
        <w:rPr>
          <w:rFonts w:hint="eastAsia" w:ascii="黑体" w:hAnsi="黑体" w:eastAsia="黑体" w:cs="Times New Roman"/>
          <w:spacing w:val="15"/>
          <w:position w:val="10"/>
          <w:sz w:val="42"/>
          <w:szCs w:val="42"/>
        </w:rPr>
      </w:pPr>
      <w:r>
        <w:rPr>
          <w:rFonts w:hint="eastAsia" w:ascii="黑体" w:hAnsi="黑体" w:eastAsia="黑体"/>
          <w:spacing w:val="15"/>
          <w:position w:val="10"/>
          <w:sz w:val="42"/>
          <w:szCs w:val="42"/>
        </w:rPr>
        <w:t>绩效自评报告</w:t>
      </w:r>
    </w:p>
    <w:p w14:paraId="60359176">
      <w:pPr>
        <w:spacing w:line="267" w:lineRule="auto"/>
        <w:ind w:firstLine="552"/>
        <w:jc w:val="both"/>
        <w:rPr>
          <w:rFonts w:hint="eastAsia" w:ascii="宋体" w:eastAsia="宋体"/>
          <w:bCs/>
          <w:spacing w:val="-4"/>
          <w:sz w:val="28"/>
          <w:szCs w:val="28"/>
        </w:rPr>
      </w:pPr>
    </w:p>
    <w:p w14:paraId="021A38EF">
      <w:pPr>
        <w:spacing w:line="570" w:lineRule="exact"/>
        <w:rPr>
          <w:rFonts w:hint="eastAsia"/>
        </w:rPr>
      </w:pPr>
    </w:p>
    <w:p w14:paraId="4306CCDD">
      <w:pPr>
        <w:spacing w:line="570" w:lineRule="exact"/>
        <w:rPr>
          <w:rFonts w:hint="eastAsia"/>
        </w:rPr>
      </w:pPr>
    </w:p>
    <w:p w14:paraId="76EE2249">
      <w:pPr>
        <w:spacing w:line="570" w:lineRule="exact"/>
        <w:rPr>
          <w:rFonts w:hint="eastAsia"/>
        </w:rPr>
      </w:pPr>
    </w:p>
    <w:p w14:paraId="28A63FDC">
      <w:pPr>
        <w:spacing w:line="570" w:lineRule="exact"/>
        <w:rPr>
          <w:rFonts w:hint="eastAsia"/>
        </w:rPr>
      </w:pPr>
    </w:p>
    <w:p w14:paraId="0CEC9FC9">
      <w:pPr>
        <w:spacing w:line="570" w:lineRule="exact"/>
        <w:rPr>
          <w:rFonts w:hint="eastAsia"/>
        </w:rPr>
      </w:pPr>
    </w:p>
    <w:p w14:paraId="6CBA92B8">
      <w:pPr>
        <w:spacing w:line="570" w:lineRule="exact"/>
        <w:rPr>
          <w:rFonts w:hint="eastAsia"/>
        </w:rPr>
      </w:pPr>
    </w:p>
    <w:p w14:paraId="4C9B9F98">
      <w:pPr>
        <w:spacing w:line="570" w:lineRule="exact"/>
        <w:rPr>
          <w:rFonts w:hint="eastAsia"/>
        </w:rPr>
      </w:pPr>
    </w:p>
    <w:p w14:paraId="094662B6">
      <w:pPr>
        <w:spacing w:line="570" w:lineRule="exact"/>
        <w:rPr>
          <w:rFonts w:hint="eastAsia"/>
        </w:rPr>
      </w:pPr>
    </w:p>
    <w:p w14:paraId="6C45A772">
      <w:pPr>
        <w:spacing w:line="570" w:lineRule="exact"/>
        <w:rPr>
          <w:rFonts w:hint="eastAsia"/>
        </w:rPr>
      </w:pPr>
    </w:p>
    <w:p w14:paraId="4735BD9E">
      <w:pPr>
        <w:spacing w:line="570" w:lineRule="exact"/>
        <w:rPr>
          <w:rFonts w:hint="eastAsia"/>
        </w:rPr>
      </w:pPr>
    </w:p>
    <w:p w14:paraId="73B84451">
      <w:pPr>
        <w:spacing w:line="570" w:lineRule="exact"/>
        <w:rPr>
          <w:rFonts w:hint="eastAsia"/>
        </w:rPr>
      </w:pPr>
    </w:p>
    <w:p w14:paraId="35410290">
      <w:pPr>
        <w:spacing w:line="570" w:lineRule="exact"/>
        <w:ind w:firstLine="0"/>
        <w:rPr>
          <w:rFonts w:hint="eastAsia"/>
        </w:rPr>
      </w:pPr>
    </w:p>
    <w:p w14:paraId="63E9528D">
      <w:pPr>
        <w:spacing w:before="89" w:line="221" w:lineRule="auto"/>
        <w:ind w:left="2270" w:firstLine="0"/>
        <w:rPr>
          <w:rFonts w:hint="eastAsia" w:ascii="仿宋" w:hAnsi="仿宋" w:eastAsia="仿宋" w:cs="仿宋"/>
          <w:sz w:val="27"/>
          <w:szCs w:val="27"/>
        </w:rPr>
      </w:pPr>
      <w:r>
        <w:rPr>
          <w:rFonts w:ascii="仿宋" w:hAnsi="仿宋" w:eastAsia="仿宋" w:cs="仿宋"/>
          <w:spacing w:val="-22"/>
          <w:sz w:val="27"/>
          <w:szCs w:val="27"/>
        </w:rPr>
        <w:t>部 门 ( 单</w:t>
      </w:r>
      <w:r>
        <w:rPr>
          <w:rFonts w:ascii="仿宋" w:hAnsi="仿宋" w:eastAsia="仿宋" w:cs="仿宋"/>
          <w:spacing w:val="-19"/>
          <w:sz w:val="27"/>
          <w:szCs w:val="27"/>
        </w:rPr>
        <w:t xml:space="preserve"> </w:t>
      </w:r>
      <w:r>
        <w:rPr>
          <w:rFonts w:ascii="仿宋" w:hAnsi="仿宋" w:eastAsia="仿宋" w:cs="仿宋"/>
          <w:spacing w:val="-22"/>
          <w:sz w:val="27"/>
          <w:szCs w:val="27"/>
        </w:rPr>
        <w:t>位</w:t>
      </w:r>
      <w:r>
        <w:rPr>
          <w:rFonts w:ascii="仿宋" w:hAnsi="仿宋" w:eastAsia="仿宋" w:cs="仿宋"/>
          <w:spacing w:val="-43"/>
          <w:sz w:val="27"/>
          <w:szCs w:val="27"/>
        </w:rPr>
        <w:t xml:space="preserve"> </w:t>
      </w:r>
      <w:r>
        <w:rPr>
          <w:rFonts w:ascii="仿宋" w:hAnsi="仿宋" w:eastAsia="仿宋" w:cs="仿宋"/>
          <w:spacing w:val="-22"/>
          <w:sz w:val="27"/>
          <w:szCs w:val="27"/>
        </w:rPr>
        <w:t>)</w:t>
      </w:r>
      <w:r>
        <w:rPr>
          <w:rFonts w:ascii="仿宋" w:hAnsi="仿宋" w:eastAsia="仿宋" w:cs="仿宋"/>
          <w:spacing w:val="-36"/>
          <w:sz w:val="27"/>
          <w:szCs w:val="27"/>
        </w:rPr>
        <w:t xml:space="preserve"> </w:t>
      </w:r>
      <w:r>
        <w:rPr>
          <w:rFonts w:ascii="仿宋" w:hAnsi="仿宋" w:eastAsia="仿宋" w:cs="仿宋"/>
          <w:spacing w:val="-22"/>
          <w:sz w:val="27"/>
          <w:szCs w:val="27"/>
        </w:rPr>
        <w:t>名</w:t>
      </w:r>
      <w:r>
        <w:rPr>
          <w:rFonts w:ascii="仿宋" w:hAnsi="仿宋" w:eastAsia="仿宋" w:cs="仿宋"/>
          <w:spacing w:val="-37"/>
          <w:sz w:val="27"/>
          <w:szCs w:val="27"/>
        </w:rPr>
        <w:t xml:space="preserve"> </w:t>
      </w:r>
      <w:r>
        <w:rPr>
          <w:rFonts w:ascii="仿宋" w:hAnsi="仿宋" w:eastAsia="仿宋" w:cs="仿宋"/>
          <w:spacing w:val="-22"/>
          <w:sz w:val="27"/>
          <w:szCs w:val="27"/>
        </w:rPr>
        <w:t>称</w:t>
      </w:r>
      <w:r>
        <w:rPr>
          <w:rFonts w:ascii="仿宋" w:hAnsi="仿宋" w:eastAsia="仿宋" w:cs="仿宋"/>
          <w:spacing w:val="-54"/>
          <w:sz w:val="27"/>
          <w:szCs w:val="27"/>
        </w:rPr>
        <w:t xml:space="preserve"> </w:t>
      </w:r>
      <w:r>
        <w:rPr>
          <w:rFonts w:ascii="仿宋" w:hAnsi="仿宋" w:eastAsia="仿宋" w:cs="仿宋"/>
          <w:spacing w:val="-22"/>
          <w:sz w:val="27"/>
          <w:szCs w:val="27"/>
        </w:rPr>
        <w:t>：</w:t>
      </w:r>
      <w:r>
        <w:rPr>
          <w:rFonts w:ascii="仿宋" w:hAnsi="仿宋" w:eastAsia="仿宋" w:cs="仿宋"/>
          <w:spacing w:val="-22"/>
          <w:sz w:val="27"/>
          <w:szCs w:val="27"/>
          <w:u w:val="single"/>
        </w:rPr>
        <w:t xml:space="preserve">   (</w:t>
      </w:r>
      <w:r>
        <w:rPr>
          <w:rFonts w:ascii="仿宋" w:hAnsi="仿宋" w:eastAsia="仿宋" w:cs="仿宋"/>
          <w:spacing w:val="68"/>
          <w:sz w:val="27"/>
          <w:szCs w:val="27"/>
          <w:u w:val="single"/>
        </w:rPr>
        <w:t xml:space="preserve"> </w:t>
      </w:r>
      <w:r>
        <w:rPr>
          <w:rFonts w:ascii="仿宋" w:hAnsi="仿宋" w:eastAsia="仿宋" w:cs="仿宋"/>
          <w:spacing w:val="-22"/>
          <w:sz w:val="27"/>
          <w:szCs w:val="27"/>
          <w:u w:val="single"/>
        </w:rPr>
        <w:t>盖</w:t>
      </w:r>
      <w:r>
        <w:rPr>
          <w:rFonts w:ascii="仿宋" w:hAnsi="仿宋" w:eastAsia="仿宋" w:cs="仿宋"/>
          <w:spacing w:val="64"/>
          <w:sz w:val="27"/>
          <w:szCs w:val="27"/>
          <w:u w:val="single"/>
        </w:rPr>
        <w:t xml:space="preserve"> </w:t>
      </w:r>
      <w:r>
        <w:rPr>
          <w:rFonts w:ascii="仿宋" w:hAnsi="仿宋" w:eastAsia="仿宋" w:cs="仿宋"/>
          <w:spacing w:val="-22"/>
          <w:sz w:val="27"/>
          <w:szCs w:val="27"/>
          <w:u w:val="single"/>
        </w:rPr>
        <w:t>章</w:t>
      </w:r>
      <w:r>
        <w:rPr>
          <w:rFonts w:ascii="仿宋" w:hAnsi="仿宋" w:eastAsia="仿宋" w:cs="仿宋"/>
          <w:spacing w:val="55"/>
          <w:sz w:val="27"/>
          <w:szCs w:val="27"/>
          <w:u w:val="single"/>
        </w:rPr>
        <w:t xml:space="preserve"> </w:t>
      </w:r>
      <w:r>
        <w:rPr>
          <w:rFonts w:ascii="仿宋" w:hAnsi="仿宋" w:eastAsia="仿宋" w:cs="仿宋"/>
          <w:spacing w:val="-22"/>
          <w:sz w:val="27"/>
          <w:szCs w:val="27"/>
          <w:u w:val="single"/>
        </w:rPr>
        <w:t>)</w:t>
      </w:r>
      <w:r>
        <w:rPr>
          <w:rFonts w:ascii="仿宋" w:hAnsi="仿宋" w:eastAsia="仿宋" w:cs="仿宋"/>
          <w:sz w:val="27"/>
          <w:szCs w:val="27"/>
          <w:u w:val="single"/>
        </w:rPr>
        <w:t xml:space="preserve">     </w:t>
      </w:r>
    </w:p>
    <w:p w14:paraId="0910D660">
      <w:pPr>
        <w:spacing w:before="289" w:line="610" w:lineRule="exact"/>
        <w:ind w:left="3490" w:firstLine="0"/>
        <w:rPr>
          <w:rFonts w:hint="eastAsia" w:ascii="仿宋" w:hAnsi="仿宋" w:eastAsia="仿宋" w:cs="仿宋"/>
          <w:sz w:val="27"/>
          <w:szCs w:val="27"/>
        </w:rPr>
      </w:pPr>
      <w:r>
        <w:rPr>
          <w:rFonts w:ascii="仿宋" w:hAnsi="仿宋" w:eastAsia="仿宋" w:cs="仿宋"/>
          <w:spacing w:val="-13"/>
          <w:position w:val="26"/>
          <w:sz w:val="27"/>
          <w:szCs w:val="27"/>
        </w:rPr>
        <w:t>年   月</w:t>
      </w:r>
      <w:r>
        <w:rPr>
          <w:rFonts w:ascii="仿宋" w:hAnsi="仿宋" w:eastAsia="仿宋" w:cs="仿宋"/>
          <w:spacing w:val="12"/>
          <w:position w:val="26"/>
          <w:sz w:val="27"/>
          <w:szCs w:val="27"/>
        </w:rPr>
        <w:t xml:space="preserve">   </w:t>
      </w:r>
      <w:r>
        <w:rPr>
          <w:rFonts w:ascii="仿宋" w:hAnsi="仿宋" w:eastAsia="仿宋" w:cs="仿宋"/>
          <w:spacing w:val="-13"/>
          <w:position w:val="26"/>
          <w:sz w:val="27"/>
          <w:szCs w:val="27"/>
        </w:rPr>
        <w:t>日</w:t>
      </w:r>
    </w:p>
    <w:p w14:paraId="65FCCA9C">
      <w:pPr>
        <w:spacing w:before="1" w:line="223" w:lineRule="auto"/>
        <w:ind w:left="3560" w:firstLine="0"/>
        <w:rPr>
          <w:rFonts w:hint="eastAsia" w:ascii="仿宋" w:hAnsi="仿宋" w:eastAsia="仿宋" w:cs="仿宋"/>
          <w:sz w:val="24"/>
          <w:szCs w:val="24"/>
        </w:rPr>
      </w:pPr>
      <w:r>
        <w:rPr>
          <w:rFonts w:ascii="仿宋" w:hAnsi="仿宋" w:eastAsia="仿宋" w:cs="仿宋"/>
          <w:spacing w:val="7"/>
          <w:sz w:val="24"/>
          <w:szCs w:val="24"/>
        </w:rPr>
        <w:t>(此面为封面)</w:t>
      </w:r>
    </w:p>
    <w:p w14:paraId="3AB5E3EC">
      <w:pPr>
        <w:spacing w:line="570" w:lineRule="exact"/>
        <w:rPr>
          <w:rFonts w:hint="eastAsia"/>
        </w:rPr>
        <w:sectPr>
          <w:footerReference r:id="rId6" w:type="default"/>
          <w:pgSz w:w="11900" w:h="16820"/>
          <w:pgMar w:top="1429" w:right="1782" w:bottom="1158" w:left="1450" w:header="0" w:footer="850" w:gutter="0"/>
          <w:cols w:space="720" w:num="1"/>
        </w:sectPr>
      </w:pPr>
    </w:p>
    <w:p w14:paraId="1DFD2D86">
      <w:pPr>
        <w:spacing w:before="137" w:line="570" w:lineRule="exact"/>
        <w:ind w:left="2336"/>
        <w:rPr>
          <w:rFonts w:hint="eastAsia"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3DE61A63">
      <w:pPr>
        <w:spacing w:before="137" w:line="570" w:lineRule="exact"/>
        <w:ind w:left="2336"/>
        <w:rPr>
          <w:rFonts w:hint="eastAsia" w:ascii="黑体" w:hAnsi="黑体" w:eastAsia="黑体" w:cs="黑体"/>
          <w:sz w:val="42"/>
          <w:szCs w:val="42"/>
        </w:rPr>
      </w:pPr>
    </w:p>
    <w:p w14:paraId="7A060DE5">
      <w:pPr>
        <w:spacing w:line="560" w:lineRule="exact"/>
        <w:ind w:firstLine="562" w:firstLineChars="200"/>
        <w:outlineLvl w:val="0"/>
        <w:rPr>
          <w:rFonts w:hint="eastAsia"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068CA5DF">
      <w:pPr>
        <w:spacing w:line="570" w:lineRule="exact"/>
        <w:ind w:firstLine="562" w:firstLineChars="200"/>
        <w:rPr>
          <w:rFonts w:ascii="Arial" w:hAnsi="Arial" w:cs="Arial"/>
          <w:sz w:val="32"/>
          <w:szCs w:val="32"/>
        </w:rPr>
      </w:pPr>
      <w:r>
        <w:rPr>
          <w:rFonts w:ascii="黑体" w:hAnsi="黑体" w:eastAsia="黑体" w:cs="黑体"/>
          <w:b/>
          <w:bCs/>
          <w:spacing w:val="-15"/>
          <w:sz w:val="31"/>
          <w:szCs w:val="31"/>
        </w:rPr>
        <w:t>(一)项目支出概况。</w:t>
      </w:r>
      <w:r>
        <w:rPr>
          <w:rFonts w:hint="eastAsia" w:ascii="Arial" w:hAnsi="Arial" w:cs="Arial"/>
          <w:sz w:val="32"/>
          <w:szCs w:val="32"/>
        </w:rPr>
        <w:t>为了解决学校运动场地的问题，2022年我们新建汨罗镇蟠龙桥中学、新市中学、古培镇学校、越江学校、沙溪小学、黄柏小学、长乐中学、大荆中学、三江小学、三江中学和新塘小学等11所学校运动场，总构筑物面积86719平方米，含11人制足球场和标准篮球场等工程。四所学校的运动场地的硬件条件和设施等都达到了标准运动场地的要求。</w:t>
      </w:r>
    </w:p>
    <w:p w14:paraId="16419ACE">
      <w:pPr>
        <w:spacing w:line="570" w:lineRule="exact"/>
        <w:ind w:firstLine="562" w:firstLineChars="200"/>
        <w:rPr>
          <w:rFonts w:ascii="Arial" w:hAnsi="Arial" w:cs="Arial"/>
          <w:sz w:val="32"/>
          <w:szCs w:val="32"/>
        </w:rPr>
      </w:pPr>
      <w:r>
        <w:rPr>
          <w:rFonts w:ascii="黑体" w:hAnsi="黑体" w:eastAsia="黑体" w:cs="黑体"/>
          <w:b/>
          <w:bCs/>
          <w:spacing w:val="-15"/>
          <w:sz w:val="31"/>
          <w:szCs w:val="31"/>
        </w:rPr>
        <w:t>(二)项目资金使用管理情况。</w:t>
      </w:r>
      <w:r>
        <w:rPr>
          <w:rFonts w:hint="eastAsia" w:ascii="Arial" w:hAnsi="Arial" w:cs="Arial"/>
          <w:sz w:val="32"/>
          <w:szCs w:val="32"/>
        </w:rPr>
        <w:t>为规范和加强学校运动场地改造专项资金管理，提高资金使用效益，运动场地改造专项资金参照《汨罗市薄弱学校改造专项资金管理办法》执行。我市在落实项目资金来源的渠道基础上，分单位分帐单独核算、专款专用、封闭运行，学校不以任何理由、任何方式挤占或挪作他用。在资金拨付上实行按建设进度分期拨款，市教育局根据运动场地改造项目实施进度按月向市财政局提出工程建设专项资金拨付申请，申报材料包括资金申请报告、工程进度电子版照片等。</w:t>
      </w:r>
    </w:p>
    <w:p w14:paraId="6CCA0073">
      <w:pPr>
        <w:spacing w:line="570" w:lineRule="exact"/>
        <w:ind w:firstLine="562" w:firstLineChars="200"/>
        <w:rPr>
          <w:rFonts w:ascii="Arial" w:hAnsi="Arial" w:cs="Arial"/>
          <w:sz w:val="32"/>
          <w:szCs w:val="32"/>
        </w:rPr>
      </w:pPr>
      <w:r>
        <w:rPr>
          <w:rFonts w:ascii="黑体" w:hAnsi="黑体" w:eastAsia="黑体" w:cs="黑体"/>
          <w:b/>
          <w:bCs/>
          <w:spacing w:val="-15"/>
          <w:sz w:val="31"/>
          <w:szCs w:val="31"/>
        </w:rPr>
        <w:t>二、绩效评价工作情况</w:t>
      </w:r>
    </w:p>
    <w:p w14:paraId="747EA51B">
      <w:pPr>
        <w:spacing w:line="570" w:lineRule="exact"/>
        <w:ind w:firstLine="640" w:firstLineChars="200"/>
        <w:rPr>
          <w:rFonts w:ascii="Arial" w:hAnsi="Arial" w:cs="Arial"/>
          <w:sz w:val="32"/>
          <w:szCs w:val="32"/>
        </w:rPr>
      </w:pPr>
      <w:r>
        <w:rPr>
          <w:rFonts w:hint="eastAsia" w:ascii="Arial" w:hAnsi="Arial" w:cs="Arial"/>
          <w:sz w:val="32"/>
          <w:szCs w:val="32"/>
        </w:rPr>
        <w:t>为进一步加强我市教育基本建设管理，提高基本建设的计划性、规范性、实效性和廉洁性，促进教育基建管理工作规范化、制度化、法治化和科学化，制定了《汨罗市教育基本建设管理实施规则》（汨教字〔2016〕13号）。在运动场地改造项目遴选上，我们优先考虑人口密集地区基础设施薄弱的学校，优先考虑教学及教学辅助用房和学生生活用房等，确保做到先急后缓、突出重点、相对平衡。</w:t>
      </w:r>
    </w:p>
    <w:p w14:paraId="3990E09D">
      <w:pPr>
        <w:spacing w:line="570" w:lineRule="exact"/>
        <w:ind w:firstLine="640" w:firstLineChars="200"/>
        <w:rPr>
          <w:rFonts w:ascii="Arial" w:hAnsi="Arial" w:cs="Arial"/>
          <w:sz w:val="32"/>
          <w:szCs w:val="32"/>
        </w:rPr>
      </w:pPr>
      <w:r>
        <w:rPr>
          <w:rFonts w:hint="eastAsia" w:ascii="Arial" w:hAnsi="Arial" w:cs="Arial"/>
          <w:sz w:val="32"/>
          <w:szCs w:val="32"/>
        </w:rPr>
        <w:t>运动场地改造项目申报程序上按以下步骤实施：先由各学校初步确定本单位的项目建设内容，将项目申报材料报教育局计财股；再由教育局计财股会同财政局教科文股到各学校进行实地察看、核定项目建设内容和规模，制定项目建设方案，报教育局党委会审议通过；最后报市人民政府审核批复后实施。</w:t>
      </w:r>
    </w:p>
    <w:p w14:paraId="072AC7D0">
      <w:pPr>
        <w:spacing w:line="570" w:lineRule="exact"/>
        <w:ind w:firstLine="640" w:firstLineChars="200"/>
        <w:rPr>
          <w:rFonts w:ascii="Arial" w:hAnsi="Arial" w:cs="Arial"/>
          <w:sz w:val="32"/>
          <w:szCs w:val="32"/>
        </w:rPr>
      </w:pPr>
      <w:r>
        <w:rPr>
          <w:rFonts w:hint="eastAsia" w:ascii="Arial" w:hAnsi="Arial" w:cs="Arial"/>
          <w:sz w:val="32"/>
          <w:szCs w:val="32"/>
        </w:rPr>
        <w:t>市财政局、市教育局不定期对运动场地改造项目建设进度进行跟踪管理，对专项资金的使用管理进行检查。</w:t>
      </w:r>
    </w:p>
    <w:p w14:paraId="1C802ECB">
      <w:pPr>
        <w:spacing w:line="570" w:lineRule="exact"/>
        <w:ind w:firstLine="562" w:firstLineChars="200"/>
        <w:rPr>
          <w:rFonts w:hint="eastAsia"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7206799">
      <w:pPr>
        <w:spacing w:line="570" w:lineRule="exact"/>
        <w:ind w:firstLine="640" w:firstLineChars="200"/>
        <w:rPr>
          <w:rFonts w:ascii="Arial" w:hAnsi="Arial" w:cs="Arial"/>
          <w:sz w:val="32"/>
          <w:szCs w:val="32"/>
        </w:rPr>
      </w:pPr>
      <w:r>
        <w:rPr>
          <w:rFonts w:hint="eastAsia" w:ascii="Arial" w:hAnsi="Arial" w:cs="Arial"/>
          <w:sz w:val="32"/>
          <w:szCs w:val="32"/>
        </w:rPr>
        <w:t>截至目前用于运动场地的专项资金支持的11所学校建设均已完工并投入使用，2219万元专项资金已根据工程进展情况拨付到各相关项目学校。运动场地改造项目的实施， 极大地改善了学校的办学条件，改善了师生的生活条件，美化了校园环境，同时也促进了教育公平和社会公平，为全面建</w:t>
      </w:r>
      <w:r>
        <w:rPr>
          <w:rFonts w:hint="eastAsia" w:ascii="Arial" w:hAnsi="Arial" w:cs="Arial"/>
          <w:sz w:val="32"/>
          <w:szCs w:val="32"/>
          <w:lang w:eastAsia="zh-CN"/>
        </w:rPr>
        <w:t>成</w:t>
      </w:r>
      <w:bookmarkStart w:id="0" w:name="_GoBack"/>
      <w:bookmarkEnd w:id="0"/>
      <w:r>
        <w:rPr>
          <w:rFonts w:hint="eastAsia" w:ascii="Arial" w:hAnsi="Arial" w:cs="Arial"/>
          <w:sz w:val="32"/>
          <w:szCs w:val="32"/>
        </w:rPr>
        <w:t>小康社会和构建和谐社会的提供了有力保证，是加快农村义务教育事业发展的有效手段。由于我市今年运动场地改造工程项目建设扎实推进，得到了各级督查组领导和专家的高度评价。</w:t>
      </w:r>
    </w:p>
    <w:p w14:paraId="4AA58AE6">
      <w:pPr>
        <w:spacing w:line="570" w:lineRule="exact"/>
        <w:ind w:firstLine="562" w:firstLineChars="200"/>
        <w:rPr>
          <w:rFonts w:ascii="Arial" w:hAnsi="Arial" w:cs="Arial"/>
          <w:sz w:val="32"/>
          <w:szCs w:val="32"/>
        </w:rPr>
      </w:pPr>
      <w:r>
        <w:rPr>
          <w:rFonts w:ascii="黑体" w:hAnsi="黑体" w:eastAsia="黑体" w:cs="黑体"/>
          <w:b/>
          <w:bCs/>
          <w:spacing w:val="-15"/>
          <w:sz w:val="31"/>
          <w:szCs w:val="31"/>
        </w:rPr>
        <w:t>四、 绩效评价指标分析</w:t>
      </w:r>
    </w:p>
    <w:p w14:paraId="1A16EEE4">
      <w:pPr>
        <w:spacing w:line="570" w:lineRule="exact"/>
        <w:ind w:firstLine="640" w:firstLineChars="200"/>
        <w:rPr>
          <w:rFonts w:ascii="Arial" w:hAnsi="Arial" w:cs="Arial"/>
          <w:sz w:val="32"/>
          <w:szCs w:val="32"/>
        </w:rPr>
      </w:pPr>
      <w:r>
        <w:rPr>
          <w:rFonts w:hint="eastAsia" w:ascii="Arial" w:hAnsi="Arial" w:cs="Arial"/>
          <w:sz w:val="32"/>
          <w:szCs w:val="32"/>
        </w:rPr>
        <w:t>（一）项目支出决策情况</w:t>
      </w:r>
    </w:p>
    <w:p w14:paraId="7CD751D4">
      <w:pPr>
        <w:spacing w:line="570" w:lineRule="exact"/>
        <w:ind w:firstLine="640" w:firstLineChars="200"/>
        <w:rPr>
          <w:rFonts w:ascii="Arial" w:hAnsi="Arial" w:cs="Arial"/>
          <w:sz w:val="32"/>
          <w:szCs w:val="32"/>
        </w:rPr>
      </w:pPr>
      <w:r>
        <w:rPr>
          <w:rFonts w:hint="eastAsia" w:ascii="Arial" w:hAnsi="Arial" w:cs="Arial"/>
          <w:sz w:val="32"/>
          <w:szCs w:val="32"/>
        </w:rPr>
        <w:t>资金筹措与到位：针对运动场地维修改造项目，我市成功筹集并全额到位专项资金2219万元，资金到位率达到100%，确保了项目资金的充足性和及时性。</w:t>
      </w:r>
    </w:p>
    <w:p w14:paraId="6B6B2A46">
      <w:pPr>
        <w:spacing w:line="570" w:lineRule="exact"/>
        <w:ind w:firstLine="640" w:firstLineChars="200"/>
        <w:rPr>
          <w:rFonts w:ascii="Arial" w:hAnsi="Arial" w:cs="Arial"/>
          <w:sz w:val="32"/>
          <w:szCs w:val="32"/>
        </w:rPr>
      </w:pPr>
      <w:r>
        <w:rPr>
          <w:rFonts w:hint="eastAsia" w:ascii="Arial" w:hAnsi="Arial" w:cs="Arial"/>
          <w:sz w:val="32"/>
          <w:szCs w:val="32"/>
        </w:rPr>
        <w:t>资金分配策略：根据项目实际需求及年度建设计划，该笔专项资金被精准拨付至11所中小学校，实现了资金的有效分配，执行偏移度为0，确保了资金使用的准确性和针对性。</w:t>
      </w:r>
    </w:p>
    <w:p w14:paraId="0941ADCD">
      <w:pPr>
        <w:spacing w:line="570" w:lineRule="exact"/>
        <w:ind w:firstLine="640" w:firstLineChars="200"/>
        <w:rPr>
          <w:rFonts w:ascii="Arial" w:hAnsi="Arial" w:cs="Arial"/>
          <w:sz w:val="32"/>
          <w:szCs w:val="32"/>
        </w:rPr>
      </w:pPr>
      <w:r>
        <w:rPr>
          <w:rFonts w:hint="eastAsia" w:ascii="Arial" w:hAnsi="Arial" w:cs="Arial"/>
          <w:sz w:val="32"/>
          <w:szCs w:val="32"/>
        </w:rPr>
        <w:t>管理机制建立：为确保资金使用的规范性和透明度，我市将运动场地改造专项资金纳入计财股的基建专户管理，并严格按照工程进度进行拨付。同时，各相关学校均设立专项资金使用科目，实现了资金的独立核算与收支平衡。</w:t>
      </w:r>
    </w:p>
    <w:p w14:paraId="37B55A61">
      <w:pPr>
        <w:spacing w:line="570" w:lineRule="exact"/>
        <w:ind w:firstLine="640" w:firstLineChars="200"/>
        <w:rPr>
          <w:rFonts w:ascii="Arial" w:hAnsi="Arial" w:cs="Arial"/>
          <w:sz w:val="32"/>
          <w:szCs w:val="32"/>
        </w:rPr>
      </w:pPr>
      <w:r>
        <w:rPr>
          <w:rFonts w:hint="eastAsia" w:ascii="Arial" w:hAnsi="Arial" w:cs="Arial"/>
          <w:sz w:val="32"/>
          <w:szCs w:val="32"/>
        </w:rPr>
        <w:t>（二）项目执行过程情况</w:t>
      </w:r>
    </w:p>
    <w:p w14:paraId="43590AF6">
      <w:pPr>
        <w:spacing w:line="570" w:lineRule="exact"/>
        <w:ind w:firstLine="640" w:firstLineChars="200"/>
        <w:rPr>
          <w:rFonts w:ascii="Arial" w:hAnsi="Arial" w:cs="Arial"/>
          <w:sz w:val="32"/>
          <w:szCs w:val="32"/>
        </w:rPr>
      </w:pPr>
      <w:r>
        <w:rPr>
          <w:rFonts w:hint="eastAsia" w:ascii="Arial" w:hAnsi="Arial" w:cs="Arial"/>
          <w:sz w:val="32"/>
          <w:szCs w:val="32"/>
        </w:rPr>
        <w:t>项目执行进度：所有改扩建类、维修改造类的运动场地改造工程均严格按照法定招标手续进行，并实现了100%的开工率。资金拨付及时、足额，保障了项目的顺利推进。</w:t>
      </w:r>
    </w:p>
    <w:p w14:paraId="4A066365">
      <w:pPr>
        <w:spacing w:line="570" w:lineRule="exact"/>
        <w:ind w:firstLine="640" w:firstLineChars="200"/>
        <w:rPr>
          <w:rFonts w:ascii="Arial" w:hAnsi="Arial" w:cs="Arial"/>
          <w:sz w:val="32"/>
          <w:szCs w:val="32"/>
        </w:rPr>
      </w:pPr>
      <w:r>
        <w:rPr>
          <w:rFonts w:hint="eastAsia" w:ascii="Arial" w:hAnsi="Arial" w:cs="Arial"/>
          <w:sz w:val="32"/>
          <w:szCs w:val="32"/>
        </w:rPr>
        <w:t>质量控制：项目建设过程中，我们严格把控工程质量，所有工程均通过质监等部门验收，达标率及设施设备合格率均为100%，确保了改造后的运动场地质量达标。</w:t>
      </w:r>
    </w:p>
    <w:p w14:paraId="72200656">
      <w:pPr>
        <w:spacing w:line="570" w:lineRule="exact"/>
        <w:ind w:firstLine="640" w:firstLineChars="200"/>
        <w:rPr>
          <w:rFonts w:ascii="Arial" w:hAnsi="Arial" w:cs="Arial"/>
          <w:sz w:val="32"/>
          <w:szCs w:val="32"/>
        </w:rPr>
      </w:pPr>
      <w:r>
        <w:rPr>
          <w:rFonts w:hint="eastAsia" w:ascii="Arial" w:hAnsi="Arial" w:cs="Arial"/>
          <w:sz w:val="32"/>
          <w:szCs w:val="32"/>
        </w:rPr>
        <w:t>成本控制：全年各级运动场地改造专项资金的使用均严格按照年初计划进行，预决算偏离度仅为2%，远低于年初设定的10%以内目标，有效控制了项目成本。</w:t>
      </w:r>
    </w:p>
    <w:p w14:paraId="519FF99E">
      <w:pPr>
        <w:spacing w:line="570" w:lineRule="exact"/>
        <w:ind w:firstLine="640" w:firstLineChars="200"/>
        <w:rPr>
          <w:rFonts w:ascii="Arial" w:hAnsi="Arial" w:cs="Arial"/>
          <w:sz w:val="32"/>
          <w:szCs w:val="32"/>
        </w:rPr>
      </w:pPr>
      <w:r>
        <w:rPr>
          <w:rFonts w:hint="eastAsia" w:ascii="Arial" w:hAnsi="Arial" w:cs="Arial"/>
          <w:sz w:val="32"/>
          <w:szCs w:val="32"/>
        </w:rPr>
        <w:t>（三）项目支出产出情况</w:t>
      </w:r>
    </w:p>
    <w:p w14:paraId="0137FD4A">
      <w:pPr>
        <w:spacing w:line="570" w:lineRule="exact"/>
        <w:ind w:firstLine="640" w:firstLineChars="200"/>
        <w:rPr>
          <w:rFonts w:ascii="Arial" w:hAnsi="Arial" w:cs="Arial"/>
          <w:sz w:val="32"/>
          <w:szCs w:val="32"/>
        </w:rPr>
      </w:pPr>
      <w:r>
        <w:rPr>
          <w:rFonts w:hint="eastAsia" w:ascii="Arial" w:hAnsi="Arial" w:cs="Arial"/>
          <w:sz w:val="32"/>
          <w:szCs w:val="32"/>
        </w:rPr>
        <w:t>数量产出：通过专项资金的支持，成功完成了11所中小学校运动场地的维修改造工作，项目建设总面积达到86719平方米，有效改善了学校的办学条件。</w:t>
      </w:r>
    </w:p>
    <w:p w14:paraId="5BFCC005">
      <w:pPr>
        <w:spacing w:line="570" w:lineRule="exact"/>
        <w:ind w:firstLine="640" w:firstLineChars="200"/>
        <w:rPr>
          <w:rFonts w:ascii="Arial" w:hAnsi="Arial" w:cs="Arial"/>
          <w:sz w:val="32"/>
          <w:szCs w:val="32"/>
        </w:rPr>
      </w:pPr>
      <w:r>
        <w:rPr>
          <w:rFonts w:hint="eastAsia" w:ascii="Arial" w:hAnsi="Arial" w:cs="Arial"/>
          <w:sz w:val="32"/>
          <w:szCs w:val="32"/>
        </w:rPr>
        <w:t>质量产出：改造后的运动场地不仅质量达标，还提升了学校的整体设施水平，为学生提供了更加安全、舒适的体育活动环境。</w:t>
      </w:r>
    </w:p>
    <w:p w14:paraId="0A5F6C3E">
      <w:pPr>
        <w:spacing w:line="570" w:lineRule="exact"/>
        <w:ind w:firstLine="640" w:firstLineChars="200"/>
        <w:rPr>
          <w:rFonts w:ascii="Arial" w:hAnsi="Arial" w:cs="Arial"/>
          <w:sz w:val="32"/>
          <w:szCs w:val="32"/>
        </w:rPr>
      </w:pPr>
      <w:r>
        <w:rPr>
          <w:rFonts w:hint="eastAsia" w:ascii="Arial" w:hAnsi="Arial" w:cs="Arial"/>
          <w:sz w:val="32"/>
          <w:szCs w:val="32"/>
        </w:rPr>
        <w:t>时效产出：项目按时完成了年度目标任务，专项资金支出占比达到100%，体现了高效的执行力和时间管理能力。</w:t>
      </w:r>
    </w:p>
    <w:p w14:paraId="09C83F19">
      <w:pPr>
        <w:spacing w:line="570" w:lineRule="exact"/>
        <w:ind w:firstLine="640" w:firstLineChars="200"/>
        <w:rPr>
          <w:rFonts w:ascii="Arial" w:hAnsi="Arial" w:cs="Arial"/>
          <w:sz w:val="32"/>
          <w:szCs w:val="32"/>
        </w:rPr>
      </w:pPr>
      <w:r>
        <w:rPr>
          <w:rFonts w:hint="eastAsia" w:ascii="Arial" w:hAnsi="Arial" w:cs="Arial"/>
          <w:sz w:val="32"/>
          <w:szCs w:val="32"/>
        </w:rPr>
        <w:t>（四）项目支出效益情况</w:t>
      </w:r>
    </w:p>
    <w:p w14:paraId="62295AE0">
      <w:pPr>
        <w:spacing w:line="570" w:lineRule="exact"/>
        <w:ind w:firstLine="640" w:firstLineChars="200"/>
        <w:rPr>
          <w:rFonts w:ascii="Arial" w:hAnsi="Arial" w:cs="Arial"/>
          <w:sz w:val="32"/>
          <w:szCs w:val="32"/>
        </w:rPr>
      </w:pPr>
      <w:r>
        <w:rPr>
          <w:rFonts w:hint="eastAsia" w:ascii="Arial" w:hAnsi="Arial" w:cs="Arial"/>
          <w:sz w:val="32"/>
          <w:szCs w:val="32"/>
        </w:rPr>
        <w:t>经济效益：项目实施后，各义务教育学校的生均财政投入水平显著增长，生均用地、校舍面积及仪器设备值均有所提升，为学校的持续发展奠定了坚实的经济基础。</w:t>
      </w:r>
    </w:p>
    <w:p w14:paraId="67903770">
      <w:pPr>
        <w:spacing w:line="570" w:lineRule="exact"/>
        <w:ind w:firstLine="640" w:firstLineChars="200"/>
        <w:rPr>
          <w:rFonts w:ascii="Arial" w:hAnsi="Arial" w:cs="Arial"/>
          <w:sz w:val="32"/>
          <w:szCs w:val="32"/>
        </w:rPr>
      </w:pPr>
      <w:r>
        <w:rPr>
          <w:rFonts w:hint="eastAsia" w:ascii="Arial" w:hAnsi="Arial" w:cs="Arial"/>
          <w:sz w:val="32"/>
          <w:szCs w:val="32"/>
        </w:rPr>
        <w:t>社会效益：项目覆盖的11所义务教育学校均消除了校舍安全隐患，设施设备逐步完善，提升了学校的整体形象和办学水平，得到了社会各界的广泛认可。</w:t>
      </w:r>
    </w:p>
    <w:p w14:paraId="22ABAB64">
      <w:pPr>
        <w:spacing w:line="570" w:lineRule="exact"/>
        <w:ind w:firstLine="640" w:firstLineChars="200"/>
        <w:rPr>
          <w:rFonts w:ascii="Arial" w:hAnsi="Arial" w:cs="Arial"/>
          <w:sz w:val="32"/>
          <w:szCs w:val="32"/>
        </w:rPr>
      </w:pPr>
      <w:r>
        <w:rPr>
          <w:rFonts w:hint="eastAsia" w:ascii="Arial" w:hAnsi="Arial" w:cs="Arial"/>
          <w:sz w:val="32"/>
          <w:szCs w:val="32"/>
        </w:rPr>
        <w:t>生态效益：在项目建设过程中，我们注重生态保护与平衡，所有项目均实现了无污染施工，促进了生态系统的良性、高效循环。</w:t>
      </w:r>
    </w:p>
    <w:p w14:paraId="2EDADDCA">
      <w:pPr>
        <w:spacing w:line="570" w:lineRule="exact"/>
        <w:ind w:firstLine="640" w:firstLineChars="200"/>
        <w:rPr>
          <w:rFonts w:ascii="Arial" w:hAnsi="Arial" w:cs="Arial"/>
          <w:sz w:val="32"/>
          <w:szCs w:val="32"/>
        </w:rPr>
      </w:pPr>
      <w:r>
        <w:rPr>
          <w:rFonts w:hint="eastAsia" w:ascii="Arial" w:hAnsi="Arial" w:cs="Arial"/>
          <w:sz w:val="32"/>
          <w:szCs w:val="32"/>
        </w:rPr>
        <w:t>可持续影响：项目的成功实施极大地改善了义务教育学校的办学条件，满足了学生的就学需求，提升了教学质量。同时，也为学校的长期发展提供了有力支持，实现了良好的可持续影响。</w:t>
      </w:r>
    </w:p>
    <w:p w14:paraId="616CDE2D">
      <w:pPr>
        <w:spacing w:line="570" w:lineRule="exact"/>
        <w:ind w:firstLine="640" w:firstLineChars="200"/>
        <w:rPr>
          <w:rFonts w:ascii="Arial" w:hAnsi="Arial" w:cs="Arial"/>
          <w:sz w:val="32"/>
          <w:szCs w:val="32"/>
        </w:rPr>
      </w:pPr>
      <w:r>
        <w:rPr>
          <w:rFonts w:hint="eastAsia" w:ascii="Arial" w:hAnsi="Arial" w:cs="Arial"/>
          <w:sz w:val="32"/>
          <w:szCs w:val="32"/>
        </w:rPr>
        <w:t>满意度评价：通过问卷调查统计结果显示，学生、家长及群众对城乡义务教育补助工作的满意率达到100%，充分说明了项目实施的成效和公众的认可。</w:t>
      </w:r>
    </w:p>
    <w:p w14:paraId="260DF384">
      <w:pPr>
        <w:spacing w:line="570" w:lineRule="exact"/>
        <w:ind w:firstLine="562" w:firstLineChars="200"/>
        <w:rPr>
          <w:rFonts w:hint="eastAsia"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9DF6501">
      <w:pPr>
        <w:spacing w:line="570" w:lineRule="exact"/>
        <w:ind w:firstLine="640" w:firstLineChars="200"/>
        <w:rPr>
          <w:rFonts w:ascii="Arial" w:hAnsi="Arial" w:cs="Arial"/>
          <w:sz w:val="32"/>
          <w:szCs w:val="32"/>
        </w:rPr>
      </w:pPr>
      <w:r>
        <w:rPr>
          <w:rFonts w:hint="eastAsia" w:ascii="Arial" w:hAnsi="Arial" w:cs="Arial"/>
          <w:sz w:val="32"/>
          <w:szCs w:val="32"/>
        </w:rPr>
        <w:t>（一）主要经验</w:t>
      </w:r>
    </w:p>
    <w:p w14:paraId="4A32BB9E">
      <w:pPr>
        <w:spacing w:line="570" w:lineRule="exact"/>
        <w:ind w:firstLine="640" w:firstLineChars="200"/>
        <w:rPr>
          <w:rFonts w:ascii="Arial" w:hAnsi="Arial" w:cs="Arial"/>
          <w:sz w:val="32"/>
          <w:szCs w:val="32"/>
        </w:rPr>
      </w:pPr>
      <w:r>
        <w:rPr>
          <w:rFonts w:hint="eastAsia" w:ascii="Arial" w:hAnsi="Arial" w:cs="Arial"/>
          <w:sz w:val="32"/>
          <w:szCs w:val="32"/>
        </w:rPr>
        <w:t>一是加强业务培训。每年暑假，市教育局计财股组织学校校长、纪监人员和财务人员对学校工程建设管理进行专题培训和相关业务知识考核，进一步规范工程的建设程序，强化工程建设管理人员的质量意识和安全意识。</w:t>
      </w:r>
    </w:p>
    <w:p w14:paraId="17547797">
      <w:pPr>
        <w:spacing w:line="570" w:lineRule="exact"/>
        <w:ind w:firstLine="640" w:firstLineChars="200"/>
        <w:rPr>
          <w:rFonts w:ascii="Arial" w:hAnsi="Arial" w:cs="Arial"/>
          <w:sz w:val="32"/>
          <w:szCs w:val="32"/>
        </w:rPr>
      </w:pPr>
      <w:r>
        <w:rPr>
          <w:rFonts w:hint="eastAsia" w:ascii="Arial" w:hAnsi="Arial" w:cs="Arial"/>
          <w:sz w:val="32"/>
          <w:szCs w:val="32"/>
        </w:rPr>
        <w:t>二是完善管理制度。每年年初，教育局、财政局联合向各项目单位下发了年度运动场地改造专项资金计划通知，启动建设工作，要求各项目单位严格按照政府采购的有关政策法规和要求推进项目建设，做好立项、设计方案、资金预算、财政投资评审、招投标、竣工验收和完工结算（含审计）等相关工作。</w:t>
      </w:r>
    </w:p>
    <w:p w14:paraId="1E7C9182">
      <w:pPr>
        <w:spacing w:line="570" w:lineRule="exact"/>
        <w:ind w:firstLine="640" w:firstLineChars="200"/>
        <w:rPr>
          <w:rFonts w:ascii="Arial" w:hAnsi="Arial" w:cs="Arial"/>
          <w:sz w:val="32"/>
          <w:szCs w:val="32"/>
        </w:rPr>
      </w:pPr>
      <w:r>
        <w:rPr>
          <w:rFonts w:hint="eastAsia" w:ascii="Arial" w:hAnsi="Arial" w:cs="Arial"/>
          <w:sz w:val="32"/>
          <w:szCs w:val="32"/>
        </w:rPr>
        <w:t>三是简化办事程序。在专项资金拨付环节上，财政局对运动场地改造资金提前上指标，确保工程建设资金按进度拨付到位。在国土局办理相关国土手续时，虽然部分项目学校没有相关的国土手续，但国土局对教育项目特事特办，大开绿灯。在图纸设计、财政投资评审等手续办理时，设计院、财政局财评中心坚持教育优先，加班加点出图纸、做财评，加快推进工程建设。</w:t>
      </w:r>
    </w:p>
    <w:p w14:paraId="3D4A8624">
      <w:pPr>
        <w:spacing w:line="570" w:lineRule="exact"/>
        <w:ind w:firstLine="640" w:firstLineChars="200"/>
        <w:rPr>
          <w:rFonts w:ascii="Arial" w:hAnsi="Arial" w:cs="Arial"/>
          <w:sz w:val="32"/>
          <w:szCs w:val="32"/>
        </w:rPr>
      </w:pPr>
      <w:r>
        <w:rPr>
          <w:rFonts w:hint="eastAsia" w:ascii="Arial" w:hAnsi="Arial" w:cs="Arial"/>
          <w:sz w:val="32"/>
          <w:szCs w:val="32"/>
        </w:rPr>
        <w:t>四是落实优惠政策。在运动场地改造项目立项、国土、规划、消防、环保、安全、报建等建设前期手续办理过程中涉及的行政规费免收；经营服务性收费，参照“中小学校舍安全工程”收费标准，不到正常缴费额度的50%。</w:t>
      </w:r>
    </w:p>
    <w:p w14:paraId="78B55E6D">
      <w:pPr>
        <w:spacing w:line="570" w:lineRule="exact"/>
        <w:ind w:firstLine="640" w:firstLineChars="200"/>
        <w:rPr>
          <w:rFonts w:ascii="Arial" w:hAnsi="Arial" w:cs="Arial"/>
          <w:sz w:val="32"/>
          <w:szCs w:val="32"/>
        </w:rPr>
      </w:pPr>
      <w:r>
        <w:rPr>
          <w:rFonts w:hint="eastAsia" w:ascii="Arial" w:hAnsi="Arial" w:cs="Arial"/>
          <w:sz w:val="32"/>
          <w:szCs w:val="32"/>
        </w:rPr>
        <w:t>（二）存在的困难、问题</w:t>
      </w:r>
    </w:p>
    <w:p w14:paraId="4657429D">
      <w:pPr>
        <w:spacing w:line="570" w:lineRule="exact"/>
        <w:ind w:firstLine="640" w:firstLineChars="200"/>
        <w:rPr>
          <w:rFonts w:ascii="Arial" w:hAnsi="Arial" w:cs="Arial"/>
          <w:sz w:val="32"/>
          <w:szCs w:val="32"/>
        </w:rPr>
      </w:pPr>
      <w:r>
        <w:rPr>
          <w:rFonts w:hint="eastAsia" w:ascii="Arial" w:hAnsi="Arial" w:cs="Arial"/>
          <w:sz w:val="32"/>
          <w:szCs w:val="32"/>
        </w:rPr>
        <w:t>我市多数学校的运动场是在上世纪群众集资办学的背景下建设的，受限于当时的经济条件和设计理念，普遍存在规划不合理、建设标准低、设施陈旧等问题。这些运动场在功能布局、材料使用、安全性能等方面均难以满足现代教育的需求，严重影响了学生的体育活动质量和校园的整体环境。</w:t>
      </w:r>
    </w:p>
    <w:p w14:paraId="1CA35E53">
      <w:pPr>
        <w:spacing w:line="570" w:lineRule="exact"/>
        <w:ind w:firstLine="640" w:firstLineChars="200"/>
        <w:rPr>
          <w:rFonts w:ascii="Arial" w:hAnsi="Arial" w:cs="Arial"/>
          <w:sz w:val="32"/>
          <w:szCs w:val="32"/>
        </w:rPr>
      </w:pPr>
      <w:r>
        <w:rPr>
          <w:rFonts w:hint="eastAsia" w:ascii="Arial" w:hAnsi="Arial" w:cs="Arial"/>
          <w:sz w:val="32"/>
          <w:szCs w:val="32"/>
        </w:rPr>
        <w:t>尽管近年来加大了对教育基础设施的投入，但面对运动场建设的庞大需求，资金短缺依然是一个不容忽视的问题。特别是随着人工工资和建材价格的持续上涨，项目建设成本不断攀升，给部分学校带来了较大的经济压力。部分学校因资金不足，难以按时完成运动场改造或新建任务，导致项目进度滞后，影响了学生的正常使用。</w:t>
      </w:r>
    </w:p>
    <w:p w14:paraId="42664F19">
      <w:pPr>
        <w:spacing w:line="570" w:lineRule="exact"/>
        <w:ind w:firstLine="640" w:firstLineChars="200"/>
        <w:rPr>
          <w:rFonts w:ascii="Arial" w:hAnsi="Arial" w:cs="Arial"/>
          <w:sz w:val="32"/>
          <w:szCs w:val="32"/>
        </w:rPr>
      </w:pPr>
      <w:r>
        <w:rPr>
          <w:rFonts w:hint="eastAsia" w:ascii="Arial" w:hAnsi="Arial" w:cs="Arial"/>
          <w:sz w:val="32"/>
          <w:szCs w:val="32"/>
        </w:rPr>
        <w:t>由于历史原因，我市各中小学校运动场的建设标准和设计水平参差不齐。一些学校运动场面积狭小、设施简陋，无法满足学生多样化的体育活动需求；而另一些学校虽然具备了一定的硬件条件，但在使用和维护上仍存在诸多问题，如排水不畅、照明不足、安全设施缺失等，给学生的运动安全带来了隐患。</w:t>
      </w:r>
    </w:p>
    <w:p w14:paraId="69F54DB8">
      <w:pPr>
        <w:spacing w:line="570" w:lineRule="exact"/>
        <w:ind w:firstLine="640" w:firstLineChars="200"/>
        <w:rPr>
          <w:rFonts w:ascii="Arial" w:hAnsi="Arial" w:cs="Arial"/>
          <w:sz w:val="32"/>
          <w:szCs w:val="32"/>
        </w:rPr>
      </w:pPr>
      <w:r>
        <w:rPr>
          <w:rFonts w:hint="eastAsia" w:ascii="Arial" w:hAnsi="Arial" w:cs="Arial"/>
          <w:sz w:val="32"/>
          <w:szCs w:val="32"/>
        </w:rPr>
        <w:t>自然灾害抵御能力不足：部分老旧的运动场设施在建设时未能充分考虑自然灾害的防范问题，如排水系统不完善、建筑材料抗风压能力低等，导致在遭遇极端天气时容易受到损坏，影响正常使用。这不仅增加了学校的维护成本，也给学生和教职工的安全带来了潜在威胁。</w:t>
      </w:r>
    </w:p>
    <w:p w14:paraId="27598E9D">
      <w:pPr>
        <w:spacing w:line="570" w:lineRule="exact"/>
        <w:ind w:firstLine="562" w:firstLineChars="200"/>
        <w:rPr>
          <w:rFonts w:hint="eastAsia" w:ascii="黑体" w:hAnsi="黑体" w:eastAsia="黑体" w:cs="黑体"/>
          <w:b/>
          <w:bCs/>
          <w:spacing w:val="-15"/>
          <w:sz w:val="31"/>
          <w:szCs w:val="31"/>
        </w:rPr>
      </w:pPr>
      <w:r>
        <w:rPr>
          <w:rFonts w:ascii="黑体" w:hAnsi="黑体" w:eastAsia="黑体" w:cs="黑体"/>
          <w:b/>
          <w:bCs/>
          <w:spacing w:val="-15"/>
          <w:sz w:val="31"/>
          <w:szCs w:val="31"/>
        </w:rPr>
        <w:t>六、有关建议</w:t>
      </w:r>
    </w:p>
    <w:p w14:paraId="3FEFA1E5">
      <w:pPr>
        <w:spacing w:line="570" w:lineRule="exact"/>
        <w:ind w:firstLine="640" w:firstLineChars="200"/>
        <w:rPr>
          <w:rFonts w:ascii="Arial" w:hAnsi="Arial" w:cs="Arial"/>
          <w:sz w:val="32"/>
          <w:szCs w:val="32"/>
        </w:rPr>
      </w:pPr>
      <w:r>
        <w:rPr>
          <w:rFonts w:hint="eastAsia" w:ascii="Arial" w:hAnsi="Arial" w:cs="Arial"/>
          <w:sz w:val="32"/>
          <w:szCs w:val="32"/>
        </w:rPr>
        <w:t>1、加大资金投入，拓宽融资渠道：建议上级部门进一步加大对学校运动场改造和建设的资金投入力度，并鼓励社会资本参与教育基础设施建设，形成多元化的资金筹措机制。同时，学校也应积极争取地方政府的支持和帮助，共同推动运动场建设项目的顺利实施。</w:t>
      </w:r>
    </w:p>
    <w:p w14:paraId="3875427E">
      <w:pPr>
        <w:spacing w:line="570" w:lineRule="exact"/>
        <w:ind w:firstLine="640" w:firstLineChars="200"/>
        <w:rPr>
          <w:rFonts w:ascii="Arial" w:hAnsi="Arial" w:cs="Arial"/>
          <w:sz w:val="32"/>
          <w:szCs w:val="32"/>
        </w:rPr>
      </w:pPr>
      <w:r>
        <w:rPr>
          <w:rFonts w:hint="eastAsia" w:ascii="Arial" w:hAnsi="Arial" w:cs="Arial"/>
          <w:sz w:val="32"/>
          <w:szCs w:val="32"/>
        </w:rPr>
        <w:t>2、注重防灾减灾设计：在新建或改造运动场时，应充分考虑自然灾害的防范问题，采用符合规范的建筑材料和施工工艺，提高运动场的抗灾能力。同时，完善排水系统、增设安全设施等措施也必不可少，以确保在极端天气下运动场仍能正常使用并保障师生的安全。</w:t>
      </w:r>
    </w:p>
    <w:p w14:paraId="5919291B">
      <w:pPr>
        <w:spacing w:line="570" w:lineRule="exact"/>
        <w:ind w:firstLine="640" w:firstLineChars="200"/>
        <w:rPr>
          <w:rFonts w:ascii="Arial" w:hAnsi="Arial" w:cs="Arial"/>
          <w:sz w:val="32"/>
          <w:szCs w:val="32"/>
        </w:rPr>
      </w:pPr>
    </w:p>
    <w:p w14:paraId="31C0F082">
      <w:pPr>
        <w:spacing w:line="570" w:lineRule="exact"/>
        <w:ind w:firstLine="562" w:firstLineChars="200"/>
        <w:rPr>
          <w:rFonts w:hint="eastAsia"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5EC7AF7E">
      <w:pPr>
        <w:spacing w:line="570" w:lineRule="exact"/>
        <w:ind w:firstLine="640" w:firstLineChars="200"/>
        <w:rPr>
          <w:rFonts w:ascii="Arial" w:hAnsi="Arial" w:cs="Arial"/>
          <w:sz w:val="32"/>
          <w:szCs w:val="32"/>
        </w:rPr>
      </w:pPr>
      <w:r>
        <w:rPr>
          <w:rFonts w:hint="eastAsia" w:ascii="Arial" w:hAnsi="Arial" w:cs="Arial"/>
          <w:sz w:val="32"/>
          <w:szCs w:val="32"/>
        </w:rPr>
        <w:t>无</w:t>
      </w:r>
    </w:p>
    <w:sectPr>
      <w:footerReference r:id="rId7"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66BFF1B6">
        <w:pPr>
          <w:pStyle w:val="3"/>
          <w:jc w:val="right"/>
          <w:rPr>
            <w:rFonts w:hint="eastAsia" w:asciiTheme="minorEastAsia" w:hAnsiTheme="minorEastAsia" w:eastAsiaTheme="minorEastAsia"/>
            <w:sz w:val="28"/>
            <w:szCs w:val="28"/>
          </w:rPr>
        </w:pPr>
      </w:p>
    </w:sdtContent>
  </w:sdt>
  <w:p w14:paraId="6CA8AE74">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377FFC5F">
        <w:pPr>
          <w:pStyle w:val="3"/>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4401A4F9">
    <w:pPr>
      <w:pStyle w:val="3"/>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1F408034">
        <w:pPr>
          <w:pStyle w:val="3"/>
          <w:jc w:val="right"/>
          <w:rPr>
            <w:rFonts w:hint="eastAsia" w:asciiTheme="minorEastAsia" w:hAnsiTheme="minorEastAsia" w:eastAsiaTheme="minorEastAsia"/>
          </w:rPr>
        </w:pPr>
      </w:p>
    </w:sdtContent>
  </w:sdt>
  <w:p w14:paraId="08830830">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DA5B">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00C7">
    <w:pP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WE1ZjQ0N2E0ZWZlY2ExZjNmMjg3NDU3NjIyZjQifQ=="/>
  </w:docVars>
  <w:rsids>
    <w:rsidRoot w:val="003066AF"/>
    <w:rsid w:val="000E7669"/>
    <w:rsid w:val="00112267"/>
    <w:rsid w:val="00116F0F"/>
    <w:rsid w:val="001A5EE5"/>
    <w:rsid w:val="00211463"/>
    <w:rsid w:val="00226A0E"/>
    <w:rsid w:val="002A4365"/>
    <w:rsid w:val="002A7ADC"/>
    <w:rsid w:val="003066AF"/>
    <w:rsid w:val="003639BE"/>
    <w:rsid w:val="004A51E2"/>
    <w:rsid w:val="004B0702"/>
    <w:rsid w:val="00602057"/>
    <w:rsid w:val="00662945"/>
    <w:rsid w:val="00681AAC"/>
    <w:rsid w:val="00714EC6"/>
    <w:rsid w:val="007172F2"/>
    <w:rsid w:val="00730F4E"/>
    <w:rsid w:val="00763A2A"/>
    <w:rsid w:val="008060E0"/>
    <w:rsid w:val="00857B0D"/>
    <w:rsid w:val="00915BB0"/>
    <w:rsid w:val="00A24209"/>
    <w:rsid w:val="00A91D98"/>
    <w:rsid w:val="00A94B3D"/>
    <w:rsid w:val="00B126EB"/>
    <w:rsid w:val="00C61007"/>
    <w:rsid w:val="00C73512"/>
    <w:rsid w:val="00CC1142"/>
    <w:rsid w:val="00CC1D78"/>
    <w:rsid w:val="00CC4276"/>
    <w:rsid w:val="00D77CEF"/>
    <w:rsid w:val="00DE2DB0"/>
    <w:rsid w:val="00E42C11"/>
    <w:rsid w:val="00E45A04"/>
    <w:rsid w:val="00F142C4"/>
    <w:rsid w:val="00F36748"/>
    <w:rsid w:val="00FF3818"/>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3A38F1"/>
    <w:rsid w:val="52FA3F96"/>
    <w:rsid w:val="55850F17"/>
    <w:rsid w:val="57AE6D93"/>
    <w:rsid w:val="5FB623A7"/>
    <w:rsid w:val="61FA0D4B"/>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ind w:firstLine="420"/>
      <w:textAlignment w:val="baseline"/>
    </w:pPr>
    <w:rPr>
      <w:rFonts w:ascii="仿宋_GB2312" w:hAnsi="宋体" w:eastAsia="仿宋_GB2312" w:cs="宋体"/>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eastAsia="en-US"/>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lang w:eastAsia="en-US"/>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6906</Words>
  <Characters>7522</Characters>
  <Lines>60</Lines>
  <Paragraphs>16</Paragraphs>
  <TotalTime>4</TotalTime>
  <ScaleCrop>false</ScaleCrop>
  <LinksUpToDate>false</LinksUpToDate>
  <CharactersWithSpaces>7670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周亮</cp:lastModifiedBy>
  <cp:lastPrinted>2024-05-21T14:05:00Z</cp:lastPrinted>
  <dcterms:modified xsi:type="dcterms:W3CDTF">2024-11-08T08:39:51Z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5B31D406FAF04A0FAA238B0B2AE029A0_13</vt:lpwstr>
  </property>
</Properties>
</file>