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61.54%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2.07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0.7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0.31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2.07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0.7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0.31</w:t>
            </w:r>
            <w:bookmarkStart w:id="0" w:name="_GoBack"/>
            <w:bookmarkEnd w:id="0"/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</w:tr>
      <w:tr w14:paraId="52024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3A4958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史志大数据建设</w:t>
            </w:r>
          </w:p>
        </w:tc>
        <w:tc>
          <w:tcPr>
            <w:tcW w:w="2116" w:type="dxa"/>
            <w:gridSpan w:val="2"/>
            <w:vAlign w:val="center"/>
          </w:tcPr>
          <w:p w14:paraId="1764D54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14:paraId="174F4B2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7F24FEB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</w:tr>
      <w:tr w14:paraId="1124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0CFF3D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汨罗年鉴</w:t>
            </w:r>
          </w:p>
        </w:tc>
        <w:tc>
          <w:tcPr>
            <w:tcW w:w="2116" w:type="dxa"/>
            <w:gridSpan w:val="2"/>
            <w:vAlign w:val="center"/>
          </w:tcPr>
          <w:p w14:paraId="0D53039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 w14:paraId="6C0BDFB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1777623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</w:tr>
      <w:tr w14:paraId="69CE5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A164F4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市志资料收集整理</w:t>
            </w:r>
          </w:p>
        </w:tc>
        <w:tc>
          <w:tcPr>
            <w:tcW w:w="2116" w:type="dxa"/>
            <w:gridSpan w:val="2"/>
            <w:vAlign w:val="center"/>
          </w:tcPr>
          <w:p w14:paraId="0148F62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14:paraId="2DC5ED6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40B06F6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</w:tr>
      <w:tr w14:paraId="18C72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E064A0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革命遗址遗迹保护</w:t>
            </w:r>
          </w:p>
        </w:tc>
        <w:tc>
          <w:tcPr>
            <w:tcW w:w="2116" w:type="dxa"/>
            <w:gridSpan w:val="2"/>
            <w:vAlign w:val="center"/>
          </w:tcPr>
          <w:p w14:paraId="464AAAE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14:paraId="44072C9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2E85301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</w:tr>
      <w:tr w14:paraId="5B6D0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1DFA7B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党史方志馆建设</w:t>
            </w:r>
          </w:p>
        </w:tc>
        <w:tc>
          <w:tcPr>
            <w:tcW w:w="2116" w:type="dxa"/>
            <w:gridSpan w:val="2"/>
            <w:vAlign w:val="center"/>
          </w:tcPr>
          <w:p w14:paraId="008454D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14:paraId="0306335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4C6104C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</w:tr>
      <w:tr w14:paraId="27CCA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5D06B4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湘鄂赣革命老区红色教育</w:t>
            </w:r>
          </w:p>
        </w:tc>
        <w:tc>
          <w:tcPr>
            <w:tcW w:w="2116" w:type="dxa"/>
            <w:gridSpan w:val="2"/>
            <w:vAlign w:val="center"/>
          </w:tcPr>
          <w:p w14:paraId="171F458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14:paraId="1135CE6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3909DAE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</w:tr>
      <w:tr w14:paraId="73155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22C00F6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党史联络组</w:t>
            </w:r>
          </w:p>
        </w:tc>
        <w:tc>
          <w:tcPr>
            <w:tcW w:w="2116" w:type="dxa"/>
            <w:gridSpan w:val="2"/>
            <w:vAlign w:val="center"/>
          </w:tcPr>
          <w:p w14:paraId="2197D3B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14:paraId="79C0FAF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2030468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15.02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17.74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21.29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shd w:val="clear"/>
            <w:vAlign w:val="center"/>
          </w:tcPr>
          <w:p w14:paraId="2C631A9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6.58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8.19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10.42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shd w:val="clear"/>
            <w:vAlign w:val="center"/>
          </w:tcPr>
          <w:p w14:paraId="7BF1871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0.83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3.15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shd w:val="clear"/>
            <w:vAlign w:val="center"/>
          </w:tcPr>
          <w:p w14:paraId="228A6C5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1.4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0.77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shd w:val="clear"/>
            <w:vAlign w:val="center"/>
          </w:tcPr>
          <w:p w14:paraId="0BB04A1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7.51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5AB180D9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077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刘聪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2024.10.22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15173045094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单位负责人签字：</w:t>
      </w:r>
      <w:r>
        <w:rPr>
          <w:rFonts w:hint="eastAsia" w:eastAsiaTheme="minorEastAsia"/>
          <w:sz w:val="20"/>
          <w:szCs w:val="20"/>
          <w:lang w:eastAsia="zh-CN"/>
        </w:rPr>
        <w:t>王三乐</w:t>
      </w:r>
    </w:p>
    <w:p w14:paraId="1E0D3695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62979E72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9CA792B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68"/>
        <w:gridCol w:w="1030"/>
        <w:gridCol w:w="1248"/>
        <w:gridCol w:w="1297"/>
        <w:gridCol w:w="1269"/>
        <w:gridCol w:w="881"/>
        <w:gridCol w:w="1050"/>
        <w:gridCol w:w="1063"/>
      </w:tblGrid>
      <w:tr w14:paraId="4E398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3" w:type="dxa"/>
            <w:noWrap w:val="0"/>
            <w:vAlign w:val="center"/>
          </w:tcPr>
          <w:p w14:paraId="1685A75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650C2FB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6" w:type="dxa"/>
            <w:gridSpan w:val="8"/>
            <w:noWrap w:val="0"/>
            <w:vAlign w:val="center"/>
          </w:tcPr>
          <w:p w14:paraId="55D416F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汨罗市委党史研究室</w:t>
            </w:r>
          </w:p>
        </w:tc>
      </w:tr>
      <w:tr w14:paraId="6871D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3" w:type="dxa"/>
            <w:vMerge w:val="restart"/>
            <w:tcBorders>
              <w:bottom w:val="nil"/>
            </w:tcBorders>
            <w:noWrap w:val="0"/>
            <w:vAlign w:val="center"/>
          </w:tcPr>
          <w:p w14:paraId="61D3E8E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7E8FD23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 w14:paraId="6FDC96E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21D3F05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078E69F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7" w:type="dxa"/>
            <w:noWrap w:val="0"/>
            <w:vAlign w:val="center"/>
          </w:tcPr>
          <w:p w14:paraId="63F6F26C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0414FBC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noWrap w:val="0"/>
            <w:vAlign w:val="center"/>
          </w:tcPr>
          <w:p w14:paraId="338767F2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67D2D4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881" w:type="dxa"/>
            <w:noWrap w:val="0"/>
            <w:vAlign w:val="center"/>
          </w:tcPr>
          <w:p w14:paraId="717B670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1050" w:type="dxa"/>
            <w:noWrap w:val="0"/>
            <w:vAlign w:val="center"/>
          </w:tcPr>
          <w:p w14:paraId="7F4F08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063" w:type="dxa"/>
            <w:noWrap w:val="0"/>
            <w:vAlign w:val="center"/>
          </w:tcPr>
          <w:p w14:paraId="5F21973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295B5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5EBCB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noWrap w:val="0"/>
            <w:vAlign w:val="center"/>
          </w:tcPr>
          <w:p w14:paraId="7D511560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8" w:type="dxa"/>
            <w:noWrap w:val="0"/>
            <w:vAlign w:val="center"/>
          </w:tcPr>
          <w:p w14:paraId="53CC96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96.7</w:t>
            </w:r>
          </w:p>
        </w:tc>
        <w:tc>
          <w:tcPr>
            <w:tcW w:w="1297" w:type="dxa"/>
            <w:noWrap w:val="0"/>
            <w:vAlign w:val="center"/>
          </w:tcPr>
          <w:p w14:paraId="5F936D5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173.99</w:t>
            </w:r>
          </w:p>
        </w:tc>
        <w:tc>
          <w:tcPr>
            <w:tcW w:w="1269" w:type="dxa"/>
            <w:noWrap w:val="0"/>
            <w:vAlign w:val="center"/>
          </w:tcPr>
          <w:p w14:paraId="387BE6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173.99</w:t>
            </w:r>
          </w:p>
        </w:tc>
        <w:tc>
          <w:tcPr>
            <w:tcW w:w="881" w:type="dxa"/>
            <w:noWrap w:val="0"/>
            <w:vAlign w:val="center"/>
          </w:tcPr>
          <w:p w14:paraId="712D43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1050" w:type="dxa"/>
            <w:noWrap w:val="0"/>
            <w:vAlign w:val="center"/>
          </w:tcPr>
          <w:p w14:paraId="23E230E5"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063" w:type="dxa"/>
            <w:noWrap w:val="0"/>
            <w:vAlign w:val="center"/>
          </w:tcPr>
          <w:p w14:paraId="2464ED9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140B2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DA6E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3" w:type="dxa"/>
            <w:gridSpan w:val="4"/>
            <w:noWrap w:val="0"/>
            <w:vAlign w:val="center"/>
          </w:tcPr>
          <w:p w14:paraId="07DFCC0A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 w14:paraId="241B1991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3660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2E909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3" w:type="dxa"/>
            <w:gridSpan w:val="4"/>
            <w:noWrap w:val="0"/>
            <w:vAlign w:val="center"/>
          </w:tcPr>
          <w:p w14:paraId="3EF741C9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162.99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 w14:paraId="5B44275B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85.7</w:t>
            </w:r>
          </w:p>
        </w:tc>
      </w:tr>
      <w:tr w14:paraId="156D1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AEB7B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3" w:type="dxa"/>
            <w:gridSpan w:val="4"/>
            <w:noWrap w:val="0"/>
            <w:vAlign w:val="center"/>
          </w:tcPr>
          <w:p w14:paraId="13CF1BC2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 w14:paraId="684F819E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</w:t>
            </w:r>
          </w:p>
        </w:tc>
      </w:tr>
      <w:tr w14:paraId="6818B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3CC4C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3" w:type="dxa"/>
            <w:gridSpan w:val="4"/>
            <w:noWrap w:val="0"/>
            <w:vAlign w:val="center"/>
          </w:tcPr>
          <w:p w14:paraId="69524D6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 w14:paraId="62DA1802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1E152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073" w:type="dxa"/>
            <w:vMerge w:val="continue"/>
            <w:tcBorders>
              <w:top w:val="nil"/>
            </w:tcBorders>
            <w:noWrap w:val="0"/>
            <w:vAlign w:val="center"/>
          </w:tcPr>
          <w:p w14:paraId="0E57C5E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3" w:type="dxa"/>
            <w:gridSpan w:val="4"/>
            <w:noWrap w:val="0"/>
            <w:vAlign w:val="center"/>
          </w:tcPr>
          <w:p w14:paraId="1CD65541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 w14:paraId="71CB42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9183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073" w:type="dxa"/>
            <w:vMerge w:val="restart"/>
            <w:tcBorders>
              <w:bottom w:val="nil"/>
            </w:tcBorders>
            <w:noWrap w:val="0"/>
            <w:vAlign w:val="center"/>
          </w:tcPr>
          <w:p w14:paraId="186DCD0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3" w:type="dxa"/>
            <w:gridSpan w:val="4"/>
            <w:noWrap w:val="0"/>
            <w:vAlign w:val="center"/>
          </w:tcPr>
          <w:p w14:paraId="5872F3B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 w14:paraId="3E2B17B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79C00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073" w:type="dxa"/>
            <w:vMerge w:val="continue"/>
            <w:tcBorders>
              <w:top w:val="nil"/>
            </w:tcBorders>
            <w:noWrap w:val="0"/>
            <w:vAlign w:val="center"/>
          </w:tcPr>
          <w:p w14:paraId="710C30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3" w:type="dxa"/>
            <w:gridSpan w:val="4"/>
            <w:noWrap w:val="0"/>
            <w:vAlign w:val="center"/>
          </w:tcPr>
          <w:p w14:paraId="7AD9F34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完成年鉴编辑任务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 w14:paraId="50E344F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A099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073" w:type="dxa"/>
            <w:vMerge w:val="restart"/>
            <w:noWrap w:val="0"/>
            <w:textDirection w:val="tbRlV"/>
            <w:vAlign w:val="center"/>
          </w:tcPr>
          <w:p w14:paraId="411DE99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33B29607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2B28FD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7B6D84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1E1D071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30" w:type="dxa"/>
            <w:noWrap w:val="0"/>
            <w:vAlign w:val="center"/>
          </w:tcPr>
          <w:p w14:paraId="216FE0F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8" w:type="dxa"/>
            <w:noWrap w:val="0"/>
            <w:vAlign w:val="center"/>
          </w:tcPr>
          <w:p w14:paraId="21BB2BA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7" w:type="dxa"/>
            <w:noWrap w:val="0"/>
            <w:vAlign w:val="center"/>
          </w:tcPr>
          <w:p w14:paraId="30ED6CB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noWrap w:val="0"/>
            <w:vAlign w:val="center"/>
          </w:tcPr>
          <w:p w14:paraId="5FEF02F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81" w:type="dxa"/>
            <w:noWrap w:val="0"/>
            <w:vAlign w:val="center"/>
          </w:tcPr>
          <w:p w14:paraId="30A9828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1050" w:type="dxa"/>
            <w:noWrap w:val="0"/>
            <w:vAlign w:val="center"/>
          </w:tcPr>
          <w:p w14:paraId="07D031A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063" w:type="dxa"/>
            <w:noWrap w:val="0"/>
            <w:vAlign w:val="center"/>
          </w:tcPr>
          <w:p w14:paraId="35F1988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01DF551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33F88BA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528AC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3" w:type="dxa"/>
            <w:vMerge w:val="continue"/>
            <w:noWrap w:val="0"/>
            <w:textDirection w:val="tbRlV"/>
            <w:vAlign w:val="center"/>
          </w:tcPr>
          <w:p w14:paraId="39AF193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8" w:type="dxa"/>
            <w:vMerge w:val="restart"/>
            <w:tcBorders>
              <w:bottom w:val="nil"/>
            </w:tcBorders>
            <w:noWrap w:val="0"/>
            <w:vAlign w:val="center"/>
          </w:tcPr>
          <w:p w14:paraId="10E4CE3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CE38E6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0" w:type="dxa"/>
            <w:tcBorders>
              <w:bottom w:val="nil"/>
            </w:tcBorders>
            <w:noWrap w:val="0"/>
            <w:vAlign w:val="center"/>
          </w:tcPr>
          <w:p w14:paraId="5BBE2A5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8" w:type="dxa"/>
            <w:noWrap w:val="0"/>
            <w:vAlign w:val="center"/>
          </w:tcPr>
          <w:p w14:paraId="2F1FD4F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资料整理成册</w:t>
            </w:r>
          </w:p>
        </w:tc>
        <w:tc>
          <w:tcPr>
            <w:tcW w:w="1297" w:type="dxa"/>
            <w:noWrap w:val="0"/>
            <w:vAlign w:val="center"/>
          </w:tcPr>
          <w:p w14:paraId="5378BC0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noWrap w:val="0"/>
            <w:vAlign w:val="center"/>
          </w:tcPr>
          <w:p w14:paraId="0992AF7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81" w:type="dxa"/>
            <w:noWrap w:val="0"/>
            <w:vAlign w:val="center"/>
          </w:tcPr>
          <w:p w14:paraId="328F58A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0" w:type="dxa"/>
            <w:noWrap w:val="0"/>
            <w:vAlign w:val="center"/>
          </w:tcPr>
          <w:p w14:paraId="65D9BE0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63" w:type="dxa"/>
            <w:noWrap w:val="0"/>
            <w:vAlign w:val="center"/>
          </w:tcPr>
          <w:p w14:paraId="38274D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37D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73" w:type="dxa"/>
            <w:vMerge w:val="continue"/>
            <w:noWrap w:val="0"/>
            <w:textDirection w:val="tbRlV"/>
            <w:vAlign w:val="center"/>
          </w:tcPr>
          <w:p w14:paraId="386DBC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50E449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30" w:type="dxa"/>
            <w:tcBorders>
              <w:bottom w:val="nil"/>
            </w:tcBorders>
            <w:noWrap w:val="0"/>
            <w:vAlign w:val="center"/>
          </w:tcPr>
          <w:p w14:paraId="782985B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8" w:type="dxa"/>
            <w:noWrap w:val="0"/>
            <w:vAlign w:val="center"/>
          </w:tcPr>
          <w:p w14:paraId="28315D2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差错率为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0 </w:t>
            </w:r>
          </w:p>
        </w:tc>
        <w:tc>
          <w:tcPr>
            <w:tcW w:w="1297" w:type="dxa"/>
            <w:noWrap w:val="0"/>
            <w:vAlign w:val="center"/>
          </w:tcPr>
          <w:p w14:paraId="617A81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noWrap w:val="0"/>
            <w:vAlign w:val="center"/>
          </w:tcPr>
          <w:p w14:paraId="605BD23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81" w:type="dxa"/>
            <w:noWrap w:val="0"/>
            <w:vAlign w:val="center"/>
          </w:tcPr>
          <w:p w14:paraId="04615EA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0" w:type="dxa"/>
            <w:noWrap w:val="0"/>
            <w:vAlign w:val="center"/>
          </w:tcPr>
          <w:p w14:paraId="64EE362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63" w:type="dxa"/>
            <w:noWrap w:val="0"/>
            <w:vAlign w:val="center"/>
          </w:tcPr>
          <w:p w14:paraId="441916C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DB54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73" w:type="dxa"/>
            <w:vMerge w:val="continue"/>
            <w:noWrap w:val="0"/>
            <w:textDirection w:val="tbRlV"/>
            <w:vAlign w:val="center"/>
          </w:tcPr>
          <w:p w14:paraId="5C2A712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EF5E2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30" w:type="dxa"/>
            <w:tcBorders>
              <w:bottom w:val="nil"/>
            </w:tcBorders>
            <w:noWrap w:val="0"/>
            <w:vAlign w:val="center"/>
          </w:tcPr>
          <w:p w14:paraId="05FDE2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8" w:type="dxa"/>
            <w:noWrap w:val="0"/>
            <w:vAlign w:val="center"/>
          </w:tcPr>
          <w:p w14:paraId="1AAA6EB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297" w:type="dxa"/>
            <w:noWrap w:val="0"/>
            <w:vAlign w:val="center"/>
          </w:tcPr>
          <w:p w14:paraId="796ADE7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1269" w:type="dxa"/>
            <w:noWrap w:val="0"/>
            <w:vAlign w:val="center"/>
          </w:tcPr>
          <w:p w14:paraId="3434C5F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881" w:type="dxa"/>
            <w:noWrap w:val="0"/>
            <w:vAlign w:val="center"/>
          </w:tcPr>
          <w:p w14:paraId="3F730BD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0" w:type="dxa"/>
            <w:noWrap w:val="0"/>
            <w:vAlign w:val="center"/>
          </w:tcPr>
          <w:p w14:paraId="4A891DD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63" w:type="dxa"/>
            <w:noWrap w:val="0"/>
            <w:vAlign w:val="center"/>
          </w:tcPr>
          <w:p w14:paraId="19EE54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211B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3" w:type="dxa"/>
            <w:vMerge w:val="continue"/>
            <w:noWrap w:val="0"/>
            <w:textDirection w:val="tbRlV"/>
            <w:vAlign w:val="center"/>
          </w:tcPr>
          <w:p w14:paraId="7052801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8" w:type="dxa"/>
            <w:vMerge w:val="restart"/>
            <w:tcBorders>
              <w:bottom w:val="nil"/>
            </w:tcBorders>
            <w:noWrap w:val="0"/>
            <w:vAlign w:val="center"/>
          </w:tcPr>
          <w:p w14:paraId="35F3EB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0" w:type="dxa"/>
            <w:tcBorders>
              <w:bottom w:val="nil"/>
            </w:tcBorders>
            <w:noWrap w:val="0"/>
            <w:vAlign w:val="center"/>
          </w:tcPr>
          <w:p w14:paraId="63993B9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8" w:type="dxa"/>
            <w:noWrap w:val="0"/>
            <w:vAlign w:val="center"/>
          </w:tcPr>
          <w:p w14:paraId="7C2FFA4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完成主要经济指标</w:t>
            </w:r>
          </w:p>
        </w:tc>
        <w:tc>
          <w:tcPr>
            <w:tcW w:w="1297" w:type="dxa"/>
            <w:noWrap w:val="0"/>
            <w:vAlign w:val="center"/>
          </w:tcPr>
          <w:p w14:paraId="4AC4C02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noWrap w:val="0"/>
            <w:vAlign w:val="center"/>
          </w:tcPr>
          <w:p w14:paraId="7C065F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81" w:type="dxa"/>
            <w:noWrap w:val="0"/>
            <w:vAlign w:val="center"/>
          </w:tcPr>
          <w:p w14:paraId="5E724AC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0" w:type="dxa"/>
            <w:noWrap w:val="0"/>
            <w:vAlign w:val="center"/>
          </w:tcPr>
          <w:p w14:paraId="62DB438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63" w:type="dxa"/>
            <w:noWrap w:val="0"/>
            <w:vAlign w:val="center"/>
          </w:tcPr>
          <w:p w14:paraId="242D4EC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9B94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073" w:type="dxa"/>
            <w:vMerge w:val="continue"/>
            <w:noWrap w:val="0"/>
            <w:textDirection w:val="tbRlV"/>
            <w:vAlign w:val="center"/>
          </w:tcPr>
          <w:p w14:paraId="74E55D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9AA8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30" w:type="dxa"/>
            <w:tcBorders>
              <w:bottom w:val="nil"/>
            </w:tcBorders>
            <w:noWrap w:val="0"/>
            <w:vAlign w:val="center"/>
          </w:tcPr>
          <w:p w14:paraId="28E17C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8" w:type="dxa"/>
            <w:noWrap w:val="0"/>
            <w:vAlign w:val="center"/>
          </w:tcPr>
          <w:p w14:paraId="26B8199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为党史做出应有贡献</w:t>
            </w:r>
          </w:p>
        </w:tc>
        <w:tc>
          <w:tcPr>
            <w:tcW w:w="1297" w:type="dxa"/>
            <w:noWrap w:val="0"/>
            <w:vAlign w:val="center"/>
          </w:tcPr>
          <w:p w14:paraId="3BB554B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noWrap w:val="0"/>
            <w:vAlign w:val="center"/>
          </w:tcPr>
          <w:p w14:paraId="68F257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81" w:type="dxa"/>
            <w:noWrap w:val="0"/>
            <w:vAlign w:val="center"/>
          </w:tcPr>
          <w:p w14:paraId="5DEFDAF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9.98</w:t>
            </w:r>
          </w:p>
        </w:tc>
        <w:tc>
          <w:tcPr>
            <w:tcW w:w="1050" w:type="dxa"/>
            <w:noWrap w:val="0"/>
            <w:vAlign w:val="center"/>
          </w:tcPr>
          <w:p w14:paraId="721BF73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9.98</w:t>
            </w:r>
          </w:p>
        </w:tc>
        <w:tc>
          <w:tcPr>
            <w:tcW w:w="1063" w:type="dxa"/>
            <w:noWrap w:val="0"/>
            <w:vAlign w:val="center"/>
          </w:tcPr>
          <w:p w14:paraId="16D49C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226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73" w:type="dxa"/>
            <w:vMerge w:val="continue"/>
            <w:noWrap w:val="0"/>
            <w:textDirection w:val="tbRlV"/>
            <w:vAlign w:val="center"/>
          </w:tcPr>
          <w:p w14:paraId="5C6FD5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ADB0F0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30" w:type="dxa"/>
            <w:tcBorders>
              <w:bottom w:val="nil"/>
            </w:tcBorders>
            <w:noWrap w:val="0"/>
            <w:vAlign w:val="center"/>
          </w:tcPr>
          <w:p w14:paraId="4F8F3EC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8" w:type="dxa"/>
            <w:noWrap w:val="0"/>
            <w:vAlign w:val="center"/>
          </w:tcPr>
          <w:p w14:paraId="3311A16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297" w:type="dxa"/>
            <w:noWrap w:val="0"/>
            <w:vAlign w:val="center"/>
          </w:tcPr>
          <w:p w14:paraId="481E848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269" w:type="dxa"/>
            <w:noWrap w:val="0"/>
            <w:vAlign w:val="center"/>
          </w:tcPr>
          <w:p w14:paraId="4E5CAE3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881" w:type="dxa"/>
            <w:noWrap w:val="0"/>
            <w:vAlign w:val="center"/>
          </w:tcPr>
          <w:p w14:paraId="35EE51D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 w14:paraId="700C79F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04DF646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286D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3" w:type="dxa"/>
            <w:vMerge w:val="continue"/>
            <w:noWrap w:val="0"/>
            <w:textDirection w:val="tbRlV"/>
            <w:vAlign w:val="center"/>
          </w:tcPr>
          <w:p w14:paraId="694EDF8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4221C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30" w:type="dxa"/>
            <w:tcBorders>
              <w:bottom w:val="nil"/>
            </w:tcBorders>
            <w:noWrap w:val="0"/>
            <w:vAlign w:val="center"/>
          </w:tcPr>
          <w:p w14:paraId="5F31F4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8" w:type="dxa"/>
            <w:noWrap w:val="0"/>
            <w:vAlign w:val="center"/>
          </w:tcPr>
          <w:p w14:paraId="2CB86B3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能源使用效率</w:t>
            </w:r>
          </w:p>
        </w:tc>
        <w:tc>
          <w:tcPr>
            <w:tcW w:w="1297" w:type="dxa"/>
            <w:noWrap w:val="0"/>
            <w:vAlign w:val="center"/>
          </w:tcPr>
          <w:p w14:paraId="71CCD33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269" w:type="dxa"/>
            <w:noWrap w:val="0"/>
            <w:vAlign w:val="center"/>
          </w:tcPr>
          <w:p w14:paraId="7EFE366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881" w:type="dxa"/>
            <w:noWrap w:val="0"/>
            <w:vAlign w:val="center"/>
          </w:tcPr>
          <w:p w14:paraId="5119034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 w14:paraId="140A9FB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058871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2A1E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073" w:type="dxa"/>
            <w:vMerge w:val="continue"/>
            <w:noWrap w:val="0"/>
            <w:textDirection w:val="tbRlV"/>
            <w:vAlign w:val="center"/>
          </w:tcPr>
          <w:p w14:paraId="195DDE0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8" w:type="dxa"/>
            <w:tcBorders>
              <w:bottom w:val="nil"/>
            </w:tcBorders>
            <w:noWrap w:val="0"/>
            <w:vAlign w:val="center"/>
          </w:tcPr>
          <w:p w14:paraId="7ABA568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394F603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0" w:type="dxa"/>
            <w:tcBorders>
              <w:bottom w:val="nil"/>
            </w:tcBorders>
            <w:noWrap w:val="0"/>
            <w:vAlign w:val="center"/>
          </w:tcPr>
          <w:p w14:paraId="4B392B3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8" w:type="dxa"/>
            <w:noWrap w:val="0"/>
            <w:vAlign w:val="center"/>
          </w:tcPr>
          <w:p w14:paraId="0BDF55E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297" w:type="dxa"/>
            <w:noWrap w:val="0"/>
            <w:vAlign w:val="center"/>
          </w:tcPr>
          <w:p w14:paraId="1723622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noWrap w:val="0"/>
            <w:vAlign w:val="center"/>
          </w:tcPr>
          <w:p w14:paraId="4B7AEB0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81" w:type="dxa"/>
            <w:noWrap w:val="0"/>
            <w:vAlign w:val="center"/>
          </w:tcPr>
          <w:p w14:paraId="489DA9D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0" w:type="dxa"/>
            <w:noWrap w:val="0"/>
            <w:vAlign w:val="center"/>
          </w:tcPr>
          <w:p w14:paraId="3094A29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63" w:type="dxa"/>
            <w:noWrap w:val="0"/>
            <w:vAlign w:val="center"/>
          </w:tcPr>
          <w:p w14:paraId="63B8E76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2BCB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3" w:type="dxa"/>
            <w:vMerge w:val="continue"/>
            <w:noWrap w:val="0"/>
            <w:textDirection w:val="tbRlV"/>
            <w:vAlign w:val="center"/>
          </w:tcPr>
          <w:p w14:paraId="56DF0B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8" w:type="dxa"/>
            <w:vMerge w:val="restart"/>
            <w:tcBorders>
              <w:top w:val="nil"/>
            </w:tcBorders>
            <w:noWrap w:val="0"/>
            <w:vAlign w:val="center"/>
          </w:tcPr>
          <w:p w14:paraId="2C76E7E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624F52F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30" w:type="dxa"/>
            <w:tcBorders>
              <w:top w:val="nil"/>
            </w:tcBorders>
            <w:noWrap w:val="0"/>
            <w:vAlign w:val="center"/>
          </w:tcPr>
          <w:p w14:paraId="220132CA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8" w:type="dxa"/>
            <w:noWrap w:val="0"/>
            <w:vAlign w:val="center"/>
          </w:tcPr>
          <w:p w14:paraId="6784131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完成预算批复金额</w:t>
            </w:r>
          </w:p>
        </w:tc>
        <w:tc>
          <w:tcPr>
            <w:tcW w:w="1297" w:type="dxa"/>
            <w:noWrap w:val="0"/>
            <w:vAlign w:val="center"/>
          </w:tcPr>
          <w:p w14:paraId="1333D90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noWrap w:val="0"/>
            <w:vAlign w:val="center"/>
          </w:tcPr>
          <w:p w14:paraId="5364E2E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81" w:type="dxa"/>
            <w:noWrap w:val="0"/>
            <w:vAlign w:val="center"/>
          </w:tcPr>
          <w:p w14:paraId="17403F8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 w14:paraId="59F8918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76A859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047B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073" w:type="dxa"/>
            <w:vMerge w:val="continue"/>
            <w:noWrap w:val="0"/>
            <w:textDirection w:val="tbRlV"/>
            <w:vAlign w:val="center"/>
          </w:tcPr>
          <w:p w14:paraId="3C719F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 w14:paraId="15A524E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30" w:type="dxa"/>
            <w:tcBorders>
              <w:top w:val="nil"/>
            </w:tcBorders>
            <w:noWrap w:val="0"/>
            <w:vAlign w:val="center"/>
          </w:tcPr>
          <w:p w14:paraId="7E5D1E8F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8" w:type="dxa"/>
            <w:noWrap w:val="0"/>
            <w:vAlign w:val="center"/>
          </w:tcPr>
          <w:p w14:paraId="76A6DAE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对社会发展可能造成负面影响</w:t>
            </w:r>
          </w:p>
        </w:tc>
        <w:tc>
          <w:tcPr>
            <w:tcW w:w="1297" w:type="dxa"/>
            <w:noWrap w:val="0"/>
            <w:vAlign w:val="center"/>
          </w:tcPr>
          <w:p w14:paraId="4111384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noWrap w:val="0"/>
            <w:vAlign w:val="center"/>
          </w:tcPr>
          <w:p w14:paraId="170BAD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81" w:type="dxa"/>
            <w:noWrap w:val="0"/>
            <w:vAlign w:val="center"/>
          </w:tcPr>
          <w:p w14:paraId="594C992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 w14:paraId="7D4227D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092A194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C065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3" w:type="dxa"/>
            <w:vMerge w:val="continue"/>
            <w:noWrap w:val="0"/>
            <w:textDirection w:val="tbRlV"/>
            <w:vAlign w:val="center"/>
          </w:tcPr>
          <w:p w14:paraId="5C36050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 w14:paraId="303035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30" w:type="dxa"/>
            <w:tcBorders>
              <w:top w:val="nil"/>
            </w:tcBorders>
            <w:noWrap w:val="0"/>
            <w:vAlign w:val="center"/>
          </w:tcPr>
          <w:p w14:paraId="44E574BA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8" w:type="dxa"/>
            <w:noWrap w:val="0"/>
            <w:vAlign w:val="center"/>
          </w:tcPr>
          <w:p w14:paraId="31F292B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生态环境改善情况</w:t>
            </w:r>
          </w:p>
        </w:tc>
        <w:tc>
          <w:tcPr>
            <w:tcW w:w="1297" w:type="dxa"/>
            <w:noWrap w:val="0"/>
            <w:vAlign w:val="center"/>
          </w:tcPr>
          <w:p w14:paraId="4878C83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noWrap w:val="0"/>
            <w:vAlign w:val="center"/>
          </w:tcPr>
          <w:p w14:paraId="1DC94D0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81" w:type="dxa"/>
            <w:noWrap w:val="0"/>
            <w:vAlign w:val="center"/>
          </w:tcPr>
          <w:p w14:paraId="4F08781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 w14:paraId="6FEC16A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7452A3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3E47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6985" w:type="dxa"/>
            <w:gridSpan w:val="6"/>
            <w:noWrap w:val="0"/>
            <w:vAlign w:val="center"/>
          </w:tcPr>
          <w:p w14:paraId="133751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881" w:type="dxa"/>
            <w:noWrap w:val="0"/>
            <w:vAlign w:val="center"/>
          </w:tcPr>
          <w:p w14:paraId="04C5BFD1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050" w:type="dxa"/>
            <w:noWrap w:val="0"/>
            <w:vAlign w:val="center"/>
          </w:tcPr>
          <w:p w14:paraId="6C3DB8C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99.98</w:t>
            </w:r>
          </w:p>
        </w:tc>
        <w:tc>
          <w:tcPr>
            <w:tcW w:w="1063" w:type="dxa"/>
            <w:noWrap w:val="0"/>
            <w:vAlign w:val="center"/>
          </w:tcPr>
          <w:p w14:paraId="74E32C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42F2308A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刘聪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2024.10.22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15173045094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王三乐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0B744B50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417" w:right="1474" w:bottom="1417" w:left="1587" w:header="0" w:footer="567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党史研究室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2C99B8FE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汨罗市委党史研究室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 w14:paraId="7CAF2A0E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3BA7DF0C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2678B47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一、部门（单位）概况</w:t>
      </w:r>
    </w:p>
    <w:p w14:paraId="61A75A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（一）部门（单位）基本情况</w:t>
      </w:r>
    </w:p>
    <w:p w14:paraId="1FF8BE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1、贯彻落实市委的指示精神，规划和组织全市的党史工作。</w:t>
      </w:r>
    </w:p>
    <w:p w14:paraId="303761F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2、在岳阳市委党史研究室的指导下，帮助和指导各乡镇（场）及各市直单位的党史业务工作。</w:t>
      </w:r>
    </w:p>
    <w:p w14:paraId="697992F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3、运用党史资料和党史研究成果，开展各种形式的党史宣传教育，发挥党史“资政、育人”的社会功能。</w:t>
      </w:r>
    </w:p>
    <w:p w14:paraId="425210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4、贯彻执行国务院、省、岳阳市政府关于编修地方志的有关方针、政策及规定、拟定地方性的编修工作政策、规定。</w:t>
      </w:r>
    </w:p>
    <w:p w14:paraId="36190C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5、在市委、市政府领导下，组织有关专家编修《汨罗市志》、单位志、专业志等丛书。</w:t>
      </w:r>
    </w:p>
    <w:p w14:paraId="28C4F0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6、收集、整理、研究汨罗地方文献和市情资料，编辑出版《汨罗年鉴》。</w:t>
      </w:r>
    </w:p>
    <w:p w14:paraId="267B05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（二）部门（单位）整体支出规模、使用方向和主要内容、涉及范围等</w:t>
      </w:r>
    </w:p>
    <w:p w14:paraId="54A762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年单位预算包括本级预算和所含预算单位在内的汇总情况。我单位202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年度收入9</w:t>
      </w:r>
      <w:r>
        <w:rPr>
          <w:rFonts w:hint="eastAsia" w:eastAsia="宋体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.7万元，其中经费拨款收入9</w:t>
      </w:r>
      <w:r>
        <w:rPr>
          <w:rFonts w:hint="eastAsia" w:eastAsia="宋体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.7万元，比上年</w:t>
      </w:r>
      <w:r>
        <w:rPr>
          <w:rFonts w:hint="eastAsia" w:eastAsia="宋体"/>
          <w:sz w:val="28"/>
          <w:szCs w:val="28"/>
          <w:lang w:eastAsia="zh-CN"/>
        </w:rPr>
        <w:t>增加</w:t>
      </w:r>
      <w:r>
        <w:rPr>
          <w:rFonts w:hint="eastAsia" w:eastAsia="宋体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万元，主要原因是人员变动，预算支出</w:t>
      </w:r>
      <w:r>
        <w:rPr>
          <w:rFonts w:hint="eastAsia" w:eastAsia="宋体"/>
          <w:sz w:val="28"/>
          <w:szCs w:val="28"/>
          <w:lang w:eastAsia="zh-CN"/>
        </w:rPr>
        <w:t>增加</w:t>
      </w:r>
      <w:r>
        <w:rPr>
          <w:rFonts w:hint="eastAsia"/>
          <w:sz w:val="28"/>
          <w:szCs w:val="28"/>
        </w:rPr>
        <w:t>。项目支出11万元（专项商品服务支出11万元）。</w:t>
      </w:r>
    </w:p>
    <w:p w14:paraId="75449F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二、部门（单位）整体支出管理及使用情况</w:t>
      </w:r>
    </w:p>
    <w:p w14:paraId="37DE2F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（一）基本支出</w:t>
      </w:r>
    </w:p>
    <w:p w14:paraId="53F539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本单位202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年度基本支出</w:t>
      </w:r>
      <w:r>
        <w:rPr>
          <w:rFonts w:hint="eastAsia" w:eastAsia="宋体"/>
          <w:sz w:val="28"/>
          <w:szCs w:val="28"/>
          <w:lang w:val="en-US" w:eastAsia="zh-CN"/>
        </w:rPr>
        <w:t>85.7</w:t>
      </w:r>
      <w:r>
        <w:rPr>
          <w:rFonts w:hint="eastAsia"/>
          <w:sz w:val="28"/>
          <w:szCs w:val="28"/>
        </w:rPr>
        <w:t>万元（工资福利支出6</w:t>
      </w:r>
      <w:r>
        <w:rPr>
          <w:rFonts w:hint="eastAsia" w:eastAsia="宋体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.2万元，商品和服务支出17.74万元、对个人和家庭的补助0.76万元）；</w:t>
      </w:r>
    </w:p>
    <w:p w14:paraId="17C2C1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（二）专项支出</w:t>
      </w:r>
    </w:p>
    <w:p w14:paraId="6B386E1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项目支出11万元（专项商品服务支出11万元）。</w:t>
      </w:r>
    </w:p>
    <w:p w14:paraId="3E8233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三、部门（单位）专项组织实施情况</w:t>
      </w:r>
    </w:p>
    <w:p w14:paraId="40A2C37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我单位预算申报的专项均从202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年初计划实施，并于202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年年底前完成年度绩效目标，各项目资金支出有序进行。</w:t>
      </w:r>
    </w:p>
    <w:p w14:paraId="0ADC54B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四、部门（单位）整体支出绩效情况</w:t>
      </w:r>
    </w:p>
    <w:p w14:paraId="6F36D7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对纳入项目资金使用和管理进行跟踪监控，及时掌握重点项目的绩效情况。</w:t>
      </w:r>
    </w:p>
    <w:p w14:paraId="66903B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五、存在的主要问题</w:t>
      </w:r>
    </w:p>
    <w:p w14:paraId="56F23B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1.指导思想明确。各项目的选取围绕市委市政府、关注民生领域、结合党史特点，促进经济社会发展。2.加强项目实施的督查。为实现项目预期绩效目标，加强了对项目定期不定期的检查。</w:t>
      </w:r>
    </w:p>
    <w:p w14:paraId="4EEDCBB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六、存在的问题及建议</w:t>
      </w:r>
    </w:p>
    <w:p w14:paraId="7E8C8677"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/>
          <w:sz w:val="28"/>
          <w:szCs w:val="28"/>
        </w:rPr>
        <w:t xml:space="preserve">进一步加强项目资金管理，节约资金，最大限度提高资金的绩效目标。建议加强对项目的管理，明确责任，建立长效机制，充分发挥项目资金的效益。              </w:t>
      </w:r>
      <w:r>
        <w:rPr>
          <w:rFonts w:hint="eastAsia"/>
        </w:rPr>
        <w:t xml:space="preserve">                               </w:t>
      </w:r>
    </w:p>
    <w:p w14:paraId="642511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D9F3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C290680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E70718D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CAD22E9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73487C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215F0D9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0A5B083F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093A6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MyODFhNzM4MjE5MzdmMThlZGJkYzBiZmI1NjIzOTEifQ=="/>
  </w:docVars>
  <w:rsids>
    <w:rsidRoot w:val="00000000"/>
    <w:rsid w:val="01AF3811"/>
    <w:rsid w:val="03123DCA"/>
    <w:rsid w:val="03795BF7"/>
    <w:rsid w:val="0516107B"/>
    <w:rsid w:val="086E756B"/>
    <w:rsid w:val="0ACF37E5"/>
    <w:rsid w:val="0B400BC6"/>
    <w:rsid w:val="0BB91287"/>
    <w:rsid w:val="0E68228D"/>
    <w:rsid w:val="0EA6787F"/>
    <w:rsid w:val="0EF40828"/>
    <w:rsid w:val="10894856"/>
    <w:rsid w:val="13A2133E"/>
    <w:rsid w:val="15276E52"/>
    <w:rsid w:val="15932B49"/>
    <w:rsid w:val="17AC6C55"/>
    <w:rsid w:val="19D32FBC"/>
    <w:rsid w:val="1DE66D6B"/>
    <w:rsid w:val="1E6A4395"/>
    <w:rsid w:val="1F956DF4"/>
    <w:rsid w:val="22B12860"/>
    <w:rsid w:val="24DF323C"/>
    <w:rsid w:val="25557A3D"/>
    <w:rsid w:val="26EA5ED7"/>
    <w:rsid w:val="27A93B82"/>
    <w:rsid w:val="2AE00186"/>
    <w:rsid w:val="306058C5"/>
    <w:rsid w:val="308216BE"/>
    <w:rsid w:val="34164C19"/>
    <w:rsid w:val="34FE1149"/>
    <w:rsid w:val="3A550786"/>
    <w:rsid w:val="3B7A130F"/>
    <w:rsid w:val="3C836BC3"/>
    <w:rsid w:val="3E0E767B"/>
    <w:rsid w:val="408B4299"/>
    <w:rsid w:val="456F1BAA"/>
    <w:rsid w:val="46D353DF"/>
    <w:rsid w:val="494A1329"/>
    <w:rsid w:val="4A2F0833"/>
    <w:rsid w:val="4EE72FE2"/>
    <w:rsid w:val="4F8B6063"/>
    <w:rsid w:val="52FA3F96"/>
    <w:rsid w:val="55823A64"/>
    <w:rsid w:val="55850F17"/>
    <w:rsid w:val="56633896"/>
    <w:rsid w:val="57AE6D93"/>
    <w:rsid w:val="57B83C39"/>
    <w:rsid w:val="5C2D3960"/>
    <w:rsid w:val="5FB623A7"/>
    <w:rsid w:val="6C640B6D"/>
    <w:rsid w:val="6E3851B0"/>
    <w:rsid w:val="717F6154"/>
    <w:rsid w:val="756776B7"/>
    <w:rsid w:val="784167CA"/>
    <w:rsid w:val="7CC74099"/>
    <w:rsid w:val="7ED67756"/>
    <w:rsid w:val="7F884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1019</Words>
  <Characters>1077</Characters>
  <TotalTime>3</TotalTime>
  <ScaleCrop>false</ScaleCrop>
  <LinksUpToDate>false</LinksUpToDate>
  <CharactersWithSpaces>1209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2024-10-24T03:30:38Z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A1E9AC54BF58440288AD196632C2A254_12</vt:lpwstr>
  </property>
</Properties>
</file>