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4F9A9">
      <w:pPr>
        <w:pStyle w:val="3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 w14:paraId="4FD06573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年度部门整体支出绩效评价基础</w:t>
      </w:r>
    </w:p>
    <w:p w14:paraId="5EFDC095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 w14:paraId="0DEDA5D4"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 w14:paraId="0F99F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5997E73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6561653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 w14:paraId="6A93D770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年实际在职</w:t>
            </w:r>
          </w:p>
          <w:p w14:paraId="620B89A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人数</w:t>
            </w:r>
          </w:p>
        </w:tc>
        <w:tc>
          <w:tcPr>
            <w:tcW w:w="1983" w:type="dxa"/>
            <w:gridSpan w:val="2"/>
            <w:vAlign w:val="center"/>
          </w:tcPr>
          <w:p w14:paraId="256D162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 w14:paraId="6A507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65438EA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056B26D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21</w:t>
            </w:r>
          </w:p>
        </w:tc>
        <w:tc>
          <w:tcPr>
            <w:tcW w:w="2039" w:type="dxa"/>
            <w:gridSpan w:val="2"/>
            <w:vAlign w:val="center"/>
          </w:tcPr>
          <w:p w14:paraId="1D47B169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21</w:t>
            </w:r>
          </w:p>
        </w:tc>
        <w:tc>
          <w:tcPr>
            <w:tcW w:w="1983" w:type="dxa"/>
            <w:gridSpan w:val="2"/>
            <w:vAlign w:val="center"/>
          </w:tcPr>
          <w:p w14:paraId="06F2846E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</w:tr>
      <w:tr w14:paraId="1D5EC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640954C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3559BBE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 w14:paraId="5DBAAEE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 w14:paraId="284567B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 w14:paraId="48788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7A428815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 w14:paraId="1C1EF02E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1.14</w:t>
            </w:r>
          </w:p>
        </w:tc>
        <w:tc>
          <w:tcPr>
            <w:tcW w:w="2039" w:type="dxa"/>
            <w:gridSpan w:val="2"/>
            <w:vAlign w:val="center"/>
          </w:tcPr>
          <w:p w14:paraId="1D6514EA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1.9</w:t>
            </w:r>
          </w:p>
        </w:tc>
        <w:tc>
          <w:tcPr>
            <w:tcW w:w="1983" w:type="dxa"/>
            <w:gridSpan w:val="2"/>
            <w:vAlign w:val="center"/>
          </w:tcPr>
          <w:p w14:paraId="7DFA6482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1.53</w:t>
            </w:r>
          </w:p>
        </w:tc>
      </w:tr>
      <w:tr w14:paraId="15A2B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271" w:type="dxa"/>
            <w:vAlign w:val="center"/>
          </w:tcPr>
          <w:p w14:paraId="221D84B4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 w14:paraId="2BB3E60E">
            <w:pPr>
              <w:spacing w:line="240" w:lineRule="auto"/>
              <w:jc w:val="both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474BB6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1BD749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48324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 w14:paraId="71C1E1F6"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 w14:paraId="31BDC46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9420B7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A16158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08ED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4FE9912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 w14:paraId="6581D34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D0A1ED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A74074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2935C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3F0FEFE6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 w14:paraId="6F82C84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02D38B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229920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C60F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 w14:paraId="6A57BD35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 w14:paraId="23AA2EC5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1.14</w:t>
            </w:r>
          </w:p>
        </w:tc>
        <w:tc>
          <w:tcPr>
            <w:tcW w:w="2039" w:type="dxa"/>
            <w:gridSpan w:val="2"/>
            <w:vAlign w:val="center"/>
          </w:tcPr>
          <w:p w14:paraId="672289AD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1.9</w:t>
            </w:r>
          </w:p>
        </w:tc>
        <w:tc>
          <w:tcPr>
            <w:tcW w:w="1983" w:type="dxa"/>
            <w:gridSpan w:val="2"/>
            <w:vAlign w:val="center"/>
          </w:tcPr>
          <w:p w14:paraId="7985B411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1.53</w:t>
            </w:r>
          </w:p>
        </w:tc>
      </w:tr>
      <w:tr w14:paraId="1F26E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C282A34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 w14:paraId="6B7C6FFA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43.33</w:t>
            </w:r>
          </w:p>
        </w:tc>
        <w:tc>
          <w:tcPr>
            <w:tcW w:w="2039" w:type="dxa"/>
            <w:gridSpan w:val="2"/>
            <w:vAlign w:val="center"/>
          </w:tcPr>
          <w:p w14:paraId="56A401C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E496EB6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131.38</w:t>
            </w:r>
          </w:p>
        </w:tc>
      </w:tr>
      <w:tr w14:paraId="0C096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0229F187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 w14:paraId="5C6C607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42DDA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2E8DC00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4B49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71FA02A1"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干部教育培训经费</w:t>
            </w:r>
          </w:p>
        </w:tc>
        <w:tc>
          <w:tcPr>
            <w:tcW w:w="2116" w:type="dxa"/>
            <w:gridSpan w:val="2"/>
            <w:vAlign w:val="center"/>
          </w:tcPr>
          <w:p w14:paraId="2B1A9932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43.33</w:t>
            </w:r>
          </w:p>
        </w:tc>
        <w:tc>
          <w:tcPr>
            <w:tcW w:w="2039" w:type="dxa"/>
            <w:gridSpan w:val="2"/>
            <w:vAlign w:val="center"/>
          </w:tcPr>
          <w:p w14:paraId="686781A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5FFAFC2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131.38</w:t>
            </w:r>
          </w:p>
        </w:tc>
      </w:tr>
      <w:tr w14:paraId="350DE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4985BAE9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 w14:paraId="7757DF5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31C696E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1F7D72B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F51B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6CFA585F"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</w:p>
          <w:p w14:paraId="07481D13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482AEA1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8F75CD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4D19413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41783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86270B2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 w14:paraId="4A5B86C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050E075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357305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B798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EDB8F85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 w14:paraId="2C631A9B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96.16</w:t>
            </w:r>
          </w:p>
        </w:tc>
        <w:tc>
          <w:tcPr>
            <w:tcW w:w="2039" w:type="dxa"/>
            <w:gridSpan w:val="2"/>
            <w:vAlign w:val="center"/>
          </w:tcPr>
          <w:p w14:paraId="7BB02F1D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35.85</w:t>
            </w:r>
          </w:p>
        </w:tc>
        <w:tc>
          <w:tcPr>
            <w:tcW w:w="1983" w:type="dxa"/>
            <w:gridSpan w:val="2"/>
            <w:vAlign w:val="center"/>
          </w:tcPr>
          <w:p w14:paraId="087A3549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72.53</w:t>
            </w:r>
          </w:p>
        </w:tc>
      </w:tr>
      <w:tr w14:paraId="64479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 w14:paraId="3BD75D1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 w14:paraId="7BF1871E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7.34</w:t>
            </w:r>
          </w:p>
        </w:tc>
        <w:tc>
          <w:tcPr>
            <w:tcW w:w="2039" w:type="dxa"/>
            <w:gridSpan w:val="2"/>
            <w:vAlign w:val="center"/>
          </w:tcPr>
          <w:p w14:paraId="31E21FE8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5.32</w:t>
            </w:r>
          </w:p>
        </w:tc>
        <w:tc>
          <w:tcPr>
            <w:tcW w:w="1983" w:type="dxa"/>
            <w:gridSpan w:val="2"/>
            <w:vAlign w:val="center"/>
          </w:tcPr>
          <w:p w14:paraId="4FD74531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12.32</w:t>
            </w:r>
          </w:p>
        </w:tc>
      </w:tr>
      <w:tr w14:paraId="51174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018DD348"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 w14:paraId="228A6C55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66.3</w:t>
            </w:r>
          </w:p>
        </w:tc>
        <w:tc>
          <w:tcPr>
            <w:tcW w:w="2039" w:type="dxa"/>
            <w:gridSpan w:val="2"/>
            <w:vAlign w:val="center"/>
          </w:tcPr>
          <w:p w14:paraId="467174B3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1.9</w:t>
            </w:r>
          </w:p>
        </w:tc>
        <w:tc>
          <w:tcPr>
            <w:tcW w:w="1983" w:type="dxa"/>
            <w:gridSpan w:val="2"/>
            <w:vAlign w:val="center"/>
          </w:tcPr>
          <w:p w14:paraId="550E4F9D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0.15</w:t>
            </w:r>
          </w:p>
        </w:tc>
      </w:tr>
      <w:tr w14:paraId="30B5B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E69535A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 w14:paraId="0BB04A1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8AD1802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15</w:t>
            </w:r>
          </w:p>
        </w:tc>
        <w:tc>
          <w:tcPr>
            <w:tcW w:w="1983" w:type="dxa"/>
            <w:gridSpan w:val="2"/>
            <w:vAlign w:val="center"/>
          </w:tcPr>
          <w:p w14:paraId="4363E711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53.1</w:t>
            </w:r>
          </w:p>
        </w:tc>
      </w:tr>
      <w:tr w14:paraId="28D23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562329EF"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 w14:paraId="56E7EB7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50A3B14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A7B693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6D746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0FEC3B7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 w14:paraId="26217CF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 w14:paraId="7155FA6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 w14:paraId="3B0EE47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 w14:paraId="3EA7B1E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 w14:paraId="47DFB30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79" w:type="dxa"/>
            <w:vAlign w:val="center"/>
          </w:tcPr>
          <w:p w14:paraId="1EF27F8E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 w14:paraId="59CF22D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 w14:paraId="525C93D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 w14:paraId="4C1A087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 w14:paraId="57386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7F2CD013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vAlign w:val="center"/>
          </w:tcPr>
          <w:p w14:paraId="6AAE10E2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58" w:type="dxa"/>
            <w:vAlign w:val="center"/>
          </w:tcPr>
          <w:p w14:paraId="2016690B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0" w:type="dxa"/>
            <w:vAlign w:val="center"/>
          </w:tcPr>
          <w:p w14:paraId="4D734BF4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9" w:type="dxa"/>
            <w:vAlign w:val="center"/>
          </w:tcPr>
          <w:p w14:paraId="5567D620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39" w:type="dxa"/>
            <w:vAlign w:val="center"/>
          </w:tcPr>
          <w:p w14:paraId="31CE4E43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44" w:type="dxa"/>
            <w:vAlign w:val="center"/>
          </w:tcPr>
          <w:p w14:paraId="62FE64A2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 w14:paraId="08A9A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 w14:paraId="1134AD1B"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 w14:paraId="60DD977F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1"/>
                <w:szCs w:val="21"/>
                <w:lang w:val="en-US" w:eastAsia="zh-CN" w:bidi="ar-SA"/>
              </w:rPr>
              <w:t>缩减开支过紧日子</w:t>
            </w:r>
          </w:p>
        </w:tc>
      </w:tr>
    </w:tbl>
    <w:p w14:paraId="6E22F6CC"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 w14:paraId="681A8081">
      <w:pPr>
        <w:kinsoku w:val="0"/>
        <w:autoSpaceDE w:val="0"/>
        <w:autoSpaceDN w:val="0"/>
        <w:adjustRightInd w:val="0"/>
        <w:snapToGrid w:val="0"/>
        <w:spacing w:before="65" w:line="228" w:lineRule="auto"/>
        <w:ind w:firstLine="102" w:firstLineChars="49"/>
        <w:textAlignment w:val="baseline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：何林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 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2024.10.10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  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5243800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  单位负责人签字：</w:t>
      </w:r>
    </w:p>
    <w:p w14:paraId="24FA0C89"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footerReference r:id="rId5" w:type="default"/>
          <w:footerReference r:id="rId6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</w:p>
    <w:p w14:paraId="431355F9"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 w14:paraId="1202C0FC"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年度部门整体支出绩效自评表</w:t>
      </w:r>
    </w:p>
    <w:p w14:paraId="1FD6A596">
      <w:pPr>
        <w:spacing w:line="23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97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29"/>
        <w:gridCol w:w="1249"/>
        <w:gridCol w:w="1298"/>
        <w:gridCol w:w="1269"/>
        <w:gridCol w:w="699"/>
        <w:gridCol w:w="869"/>
        <w:gridCol w:w="1423"/>
      </w:tblGrid>
      <w:tr w14:paraId="1A8EC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vAlign w:val="center"/>
          </w:tcPr>
          <w:p w14:paraId="6FD2D1A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 w14:paraId="3DEA5CE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 w14:paraId="2318A96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中共汨罗市委党校</w:t>
            </w:r>
          </w:p>
        </w:tc>
      </w:tr>
      <w:tr w14:paraId="24644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39F08D0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02CC017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 w14:paraId="7293EDF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61B9D6C3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 w14:paraId="50FFE09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98" w:type="dxa"/>
            <w:vAlign w:val="center"/>
          </w:tcPr>
          <w:p w14:paraId="667FCA1F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1A154AB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69" w:type="dxa"/>
            <w:vAlign w:val="center"/>
          </w:tcPr>
          <w:p w14:paraId="5EE1142B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5230B5E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699" w:type="dxa"/>
            <w:vAlign w:val="center"/>
          </w:tcPr>
          <w:p w14:paraId="26B9A00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 w14:paraId="09218C1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423" w:type="dxa"/>
            <w:vAlign w:val="center"/>
          </w:tcPr>
          <w:p w14:paraId="73CABA4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 w14:paraId="75AB8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730885E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0459E6DD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1249" w:type="dxa"/>
            <w:vAlign w:val="center"/>
          </w:tcPr>
          <w:p w14:paraId="40867B6B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249.41</w:t>
            </w:r>
          </w:p>
        </w:tc>
        <w:tc>
          <w:tcPr>
            <w:tcW w:w="1298" w:type="dxa"/>
            <w:vAlign w:val="center"/>
          </w:tcPr>
          <w:p w14:paraId="78350D28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249.1</w:t>
            </w:r>
          </w:p>
        </w:tc>
        <w:tc>
          <w:tcPr>
            <w:tcW w:w="1269" w:type="dxa"/>
            <w:vAlign w:val="center"/>
          </w:tcPr>
          <w:p w14:paraId="5FDA3D24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466.32</w:t>
            </w:r>
          </w:p>
        </w:tc>
        <w:tc>
          <w:tcPr>
            <w:tcW w:w="699" w:type="dxa"/>
            <w:vAlign w:val="center"/>
          </w:tcPr>
          <w:p w14:paraId="47D1671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869" w:type="dxa"/>
            <w:vAlign w:val="center"/>
          </w:tcPr>
          <w:p w14:paraId="0424998F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423" w:type="dxa"/>
            <w:vAlign w:val="center"/>
          </w:tcPr>
          <w:p w14:paraId="4BE68CE2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</w:tr>
      <w:tr w14:paraId="57352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282C8CA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2DC94066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</w:t>
            </w:r>
          </w:p>
        </w:tc>
        <w:tc>
          <w:tcPr>
            <w:tcW w:w="4260" w:type="dxa"/>
            <w:gridSpan w:val="4"/>
            <w:vAlign w:val="center"/>
          </w:tcPr>
          <w:p w14:paraId="02A43B29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</w:t>
            </w:r>
          </w:p>
        </w:tc>
      </w:tr>
      <w:tr w14:paraId="52A73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65FF622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237E9998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219.41</w:t>
            </w:r>
          </w:p>
        </w:tc>
        <w:tc>
          <w:tcPr>
            <w:tcW w:w="4260" w:type="dxa"/>
            <w:gridSpan w:val="4"/>
            <w:vAlign w:val="center"/>
          </w:tcPr>
          <w:p w14:paraId="459DAAEC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334.95</w:t>
            </w:r>
          </w:p>
        </w:tc>
      </w:tr>
      <w:tr w14:paraId="555B2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12C9CA8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1BF65C8A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</w:t>
            </w:r>
          </w:p>
        </w:tc>
        <w:tc>
          <w:tcPr>
            <w:tcW w:w="4260" w:type="dxa"/>
            <w:gridSpan w:val="4"/>
            <w:vAlign w:val="center"/>
          </w:tcPr>
          <w:p w14:paraId="55BECDEE">
            <w:pPr>
              <w:spacing w:line="240" w:lineRule="auto"/>
              <w:ind w:firstLine="1050" w:firstLineChars="5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131.38</w:t>
            </w:r>
          </w:p>
        </w:tc>
      </w:tr>
      <w:tr w14:paraId="40338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2E08E05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56E75749">
            <w:pPr>
              <w:spacing w:line="240" w:lineRule="auto"/>
              <w:ind w:firstLine="1050" w:firstLineChars="5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30</w:t>
            </w:r>
          </w:p>
        </w:tc>
        <w:tc>
          <w:tcPr>
            <w:tcW w:w="4260" w:type="dxa"/>
            <w:gridSpan w:val="4"/>
            <w:vAlign w:val="center"/>
          </w:tcPr>
          <w:p w14:paraId="61AD26C7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3C5D0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74E2958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390B59E8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其他资金：</w:t>
            </w:r>
          </w:p>
        </w:tc>
        <w:tc>
          <w:tcPr>
            <w:tcW w:w="4260" w:type="dxa"/>
            <w:gridSpan w:val="4"/>
            <w:vAlign w:val="center"/>
          </w:tcPr>
          <w:p w14:paraId="557F4DF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C1AC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05C0D10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目标</w:t>
            </w:r>
          </w:p>
        </w:tc>
        <w:tc>
          <w:tcPr>
            <w:tcW w:w="4645" w:type="dxa"/>
            <w:gridSpan w:val="4"/>
            <w:vAlign w:val="center"/>
          </w:tcPr>
          <w:p w14:paraId="35AA107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 w14:paraId="6CC77AB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1A590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75837B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3B0A137C">
            <w:pPr>
              <w:spacing w:line="240" w:lineRule="auto"/>
              <w:ind w:firstLine="420"/>
              <w:jc w:val="left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1.部门支出合理规范</w:t>
            </w:r>
          </w:p>
          <w:p w14:paraId="682CEA2C">
            <w:pPr>
              <w:spacing w:line="240" w:lineRule="auto"/>
              <w:ind w:firstLine="420"/>
              <w:jc w:val="left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2.干部教育培训按期优质完成</w:t>
            </w:r>
          </w:p>
          <w:p w14:paraId="4E89B74B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3.报告厅提质改造</w:t>
            </w:r>
          </w:p>
        </w:tc>
        <w:tc>
          <w:tcPr>
            <w:tcW w:w="4260" w:type="dxa"/>
            <w:gridSpan w:val="4"/>
            <w:vAlign w:val="center"/>
          </w:tcPr>
          <w:p w14:paraId="156E0DC0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部门支出合理，三公经费严格控制。干部教育培训按计划优质完成。报告厅提质改造安全、优质完成。</w:t>
            </w:r>
          </w:p>
        </w:tc>
      </w:tr>
      <w:tr w14:paraId="46C5C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extDirection w:val="tbRlV"/>
            <w:vAlign w:val="center"/>
          </w:tcPr>
          <w:p w14:paraId="39FD8A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50767195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  <w:p w14:paraId="07454C3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58206D1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Align w:val="center"/>
          </w:tcPr>
          <w:p w14:paraId="6608A1A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029" w:type="dxa"/>
            <w:vAlign w:val="center"/>
          </w:tcPr>
          <w:p w14:paraId="6EE7F8D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249" w:type="dxa"/>
            <w:vAlign w:val="center"/>
          </w:tcPr>
          <w:p w14:paraId="1866ACC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298" w:type="dxa"/>
            <w:vAlign w:val="center"/>
          </w:tcPr>
          <w:p w14:paraId="30FBB1D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269" w:type="dxa"/>
            <w:vAlign w:val="center"/>
          </w:tcPr>
          <w:p w14:paraId="42F791D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699" w:type="dxa"/>
            <w:vAlign w:val="center"/>
          </w:tcPr>
          <w:p w14:paraId="50332CA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 w14:paraId="772EAC6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423" w:type="dxa"/>
            <w:vAlign w:val="center"/>
          </w:tcPr>
          <w:p w14:paraId="00A1F1AA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</w:t>
            </w:r>
          </w:p>
          <w:p w14:paraId="0B522B34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分析及</w:t>
            </w:r>
          </w:p>
          <w:p w14:paraId="6D424521"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改进措施</w:t>
            </w:r>
          </w:p>
        </w:tc>
      </w:tr>
      <w:tr w14:paraId="0C58A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3201F4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2A5EB4F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72CA71E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12CA2EB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249" w:type="dxa"/>
            <w:shd w:val="clear"/>
            <w:vAlign w:val="center"/>
          </w:tcPr>
          <w:p w14:paraId="785EE4BB">
            <w:pPr>
              <w:spacing w:line="240" w:lineRule="auto"/>
              <w:jc w:val="left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全年组织培训班次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9个，培训人数≥2000</w:t>
            </w:r>
          </w:p>
        </w:tc>
        <w:tc>
          <w:tcPr>
            <w:tcW w:w="1298" w:type="dxa"/>
            <w:shd w:val="clear"/>
            <w:vAlign w:val="center"/>
          </w:tcPr>
          <w:p w14:paraId="2A374824">
            <w:pPr>
              <w:spacing w:line="240" w:lineRule="auto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培训次数共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9期，人数2260人</w:t>
            </w:r>
          </w:p>
        </w:tc>
        <w:tc>
          <w:tcPr>
            <w:tcW w:w="1269" w:type="dxa"/>
            <w:shd w:val="clear"/>
            <w:vAlign w:val="center"/>
          </w:tcPr>
          <w:p w14:paraId="708D788A">
            <w:pPr>
              <w:spacing w:line="240" w:lineRule="auto"/>
              <w:ind w:firstLine="420" w:firstLineChars="0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699" w:type="dxa"/>
            <w:shd w:val="clear"/>
            <w:vAlign w:val="center"/>
          </w:tcPr>
          <w:p w14:paraId="567F5E54">
            <w:pPr>
              <w:spacing w:line="240" w:lineRule="auto"/>
              <w:ind w:firstLine="210" w:firstLineChars="100"/>
              <w:jc w:val="left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15</w:t>
            </w:r>
          </w:p>
        </w:tc>
        <w:tc>
          <w:tcPr>
            <w:tcW w:w="869" w:type="dxa"/>
            <w:shd w:val="clear"/>
            <w:vAlign w:val="center"/>
          </w:tcPr>
          <w:p w14:paraId="2717B7C4">
            <w:pPr>
              <w:spacing w:line="240" w:lineRule="auto"/>
              <w:ind w:firstLine="420" w:firstLineChars="0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15</w:t>
            </w:r>
          </w:p>
        </w:tc>
        <w:tc>
          <w:tcPr>
            <w:tcW w:w="1423" w:type="dxa"/>
            <w:vAlign w:val="center"/>
          </w:tcPr>
          <w:p w14:paraId="7CF9B18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A3CD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263102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15DCA9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17EF051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249" w:type="dxa"/>
            <w:shd w:val="clear"/>
            <w:vAlign w:val="center"/>
          </w:tcPr>
          <w:p w14:paraId="10423A41">
            <w:pPr>
              <w:spacing w:line="240" w:lineRule="auto"/>
              <w:jc w:val="left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培训合格率，参训干部出勤率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≥98%</w:t>
            </w:r>
          </w:p>
        </w:tc>
        <w:tc>
          <w:tcPr>
            <w:tcW w:w="1298" w:type="dxa"/>
            <w:shd w:val="clear"/>
            <w:vAlign w:val="center"/>
          </w:tcPr>
          <w:p w14:paraId="1A5ADA3A">
            <w:pPr>
              <w:spacing w:line="240" w:lineRule="auto"/>
              <w:jc w:val="both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</w:rPr>
              <w:t>提高干部理论水平和执政能力，提高入党对象整体素质及党性修养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。</w:t>
            </w:r>
          </w:p>
        </w:tc>
        <w:tc>
          <w:tcPr>
            <w:tcW w:w="1269" w:type="dxa"/>
            <w:shd w:val="clear"/>
            <w:vAlign w:val="center"/>
          </w:tcPr>
          <w:p w14:paraId="54075F02">
            <w:pPr>
              <w:spacing w:line="240" w:lineRule="auto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合格率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99%，出勤率99%</w:t>
            </w:r>
          </w:p>
        </w:tc>
        <w:tc>
          <w:tcPr>
            <w:tcW w:w="699" w:type="dxa"/>
            <w:shd w:val="clear"/>
            <w:vAlign w:val="center"/>
          </w:tcPr>
          <w:p w14:paraId="5580FC82">
            <w:pPr>
              <w:spacing w:line="240" w:lineRule="auto"/>
              <w:ind w:firstLine="210" w:firstLineChars="100"/>
              <w:jc w:val="left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15</w:t>
            </w:r>
          </w:p>
        </w:tc>
        <w:tc>
          <w:tcPr>
            <w:tcW w:w="869" w:type="dxa"/>
            <w:shd w:val="clear"/>
            <w:vAlign w:val="center"/>
          </w:tcPr>
          <w:p w14:paraId="0982B111">
            <w:pPr>
              <w:spacing w:line="240" w:lineRule="auto"/>
              <w:ind w:firstLine="420" w:firstLineChars="0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15</w:t>
            </w:r>
          </w:p>
        </w:tc>
        <w:tc>
          <w:tcPr>
            <w:tcW w:w="1423" w:type="dxa"/>
            <w:vAlign w:val="center"/>
          </w:tcPr>
          <w:p w14:paraId="09E0DC5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07CB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3AF4DA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1F2382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1FAC501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249" w:type="dxa"/>
            <w:shd w:val="clear"/>
            <w:vAlign w:val="center"/>
          </w:tcPr>
          <w:p w14:paraId="5323318C">
            <w:pPr>
              <w:spacing w:line="240" w:lineRule="auto"/>
              <w:jc w:val="left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</w:rPr>
              <w:t>培训任务执行率</w:t>
            </w:r>
          </w:p>
        </w:tc>
        <w:tc>
          <w:tcPr>
            <w:tcW w:w="1298" w:type="dxa"/>
            <w:shd w:val="clear"/>
            <w:vAlign w:val="center"/>
          </w:tcPr>
          <w:p w14:paraId="479FA5D5">
            <w:pPr>
              <w:spacing w:line="240" w:lineRule="auto"/>
              <w:jc w:val="left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公用经费、专项经费支出及时、有效性</w:t>
            </w:r>
          </w:p>
        </w:tc>
        <w:tc>
          <w:tcPr>
            <w:tcW w:w="1269" w:type="dxa"/>
            <w:shd w:val="clear"/>
            <w:vAlign w:val="center"/>
          </w:tcPr>
          <w:p w14:paraId="5C1B3402">
            <w:pPr>
              <w:spacing w:line="240" w:lineRule="auto"/>
              <w:ind w:firstLine="420" w:firstLineChars="200"/>
              <w:jc w:val="left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699" w:type="dxa"/>
            <w:shd w:val="clear"/>
            <w:vAlign w:val="center"/>
          </w:tcPr>
          <w:p w14:paraId="4C56B99F">
            <w:pPr>
              <w:spacing w:line="240" w:lineRule="auto"/>
              <w:ind w:firstLine="210" w:firstLineChars="100"/>
              <w:jc w:val="left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shd w:val="clear"/>
            <w:vAlign w:val="center"/>
          </w:tcPr>
          <w:p w14:paraId="5DA34835">
            <w:pPr>
              <w:spacing w:line="240" w:lineRule="auto"/>
              <w:ind w:firstLine="420" w:firstLineChars="0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</w:t>
            </w:r>
          </w:p>
        </w:tc>
        <w:tc>
          <w:tcPr>
            <w:tcW w:w="1423" w:type="dxa"/>
            <w:vAlign w:val="center"/>
          </w:tcPr>
          <w:p w14:paraId="7BF8C6A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2396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75BB65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7804D09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  <w:r>
              <w:rPr>
                <w:rFonts w:hint="eastAsia" w:ascii="仿宋_GB2312" w:eastAsia="仿宋_GB2312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7B7499A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249" w:type="dxa"/>
            <w:shd w:val="clear"/>
            <w:vAlign w:val="center"/>
          </w:tcPr>
          <w:p w14:paraId="32611957">
            <w:pPr>
              <w:spacing w:line="240" w:lineRule="auto"/>
              <w:jc w:val="left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严格控制经费支出，提高经费使用</w:t>
            </w:r>
          </w:p>
        </w:tc>
        <w:tc>
          <w:tcPr>
            <w:tcW w:w="1298" w:type="dxa"/>
            <w:shd w:val="clear"/>
            <w:vAlign w:val="center"/>
          </w:tcPr>
          <w:p w14:paraId="078289F3">
            <w:pPr>
              <w:spacing w:line="240" w:lineRule="auto"/>
              <w:ind w:firstLine="210" w:firstLineChars="100"/>
              <w:jc w:val="left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控制成本</w:t>
            </w:r>
          </w:p>
        </w:tc>
        <w:tc>
          <w:tcPr>
            <w:tcW w:w="1269" w:type="dxa"/>
            <w:shd w:val="clear"/>
            <w:vAlign w:val="center"/>
          </w:tcPr>
          <w:p w14:paraId="7A453B87">
            <w:pPr>
              <w:spacing w:line="240" w:lineRule="auto"/>
              <w:ind w:firstLine="420" w:firstLineChars="0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699" w:type="dxa"/>
            <w:shd w:val="clear"/>
            <w:vAlign w:val="center"/>
          </w:tcPr>
          <w:p w14:paraId="415A3F60">
            <w:pPr>
              <w:spacing w:line="240" w:lineRule="auto"/>
              <w:ind w:firstLine="210" w:firstLineChars="100"/>
              <w:jc w:val="left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shd w:val="clear"/>
            <w:vAlign w:val="center"/>
          </w:tcPr>
          <w:p w14:paraId="2AC58B95">
            <w:pPr>
              <w:spacing w:line="240" w:lineRule="auto"/>
              <w:ind w:firstLine="420" w:firstLineChars="0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63D4399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7DE4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77C097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4E46C1E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135D6A2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249" w:type="dxa"/>
            <w:shd w:val="clear"/>
            <w:vAlign w:val="center"/>
          </w:tcPr>
          <w:p w14:paraId="5D9BC272">
            <w:pPr>
              <w:spacing w:line="240" w:lineRule="auto"/>
              <w:jc w:val="left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</w:rPr>
              <w:t>提高党员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干</w:t>
            </w:r>
            <w:r>
              <w:rPr>
                <w:rFonts w:hint="eastAsia" w:ascii="仿宋_GB2312" w:eastAsia="仿宋_GB2312"/>
                <w:kern w:val="0"/>
              </w:rPr>
              <w:t>部理论素质，增强党性观念</w:t>
            </w:r>
          </w:p>
        </w:tc>
        <w:tc>
          <w:tcPr>
            <w:tcW w:w="1298" w:type="dxa"/>
            <w:shd w:val="clear"/>
            <w:vAlign w:val="center"/>
          </w:tcPr>
          <w:p w14:paraId="6E8C4873">
            <w:pPr>
              <w:spacing w:line="240" w:lineRule="auto"/>
              <w:ind w:firstLine="210" w:firstLineChars="100"/>
              <w:jc w:val="left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效益明显</w:t>
            </w:r>
          </w:p>
        </w:tc>
        <w:tc>
          <w:tcPr>
            <w:tcW w:w="1269" w:type="dxa"/>
            <w:shd w:val="clear"/>
            <w:vAlign w:val="center"/>
          </w:tcPr>
          <w:p w14:paraId="4886005B">
            <w:pPr>
              <w:spacing w:line="240" w:lineRule="auto"/>
              <w:ind w:firstLine="420" w:firstLineChars="0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699" w:type="dxa"/>
            <w:shd w:val="clear"/>
            <w:vAlign w:val="center"/>
          </w:tcPr>
          <w:p w14:paraId="75FAE414">
            <w:pPr>
              <w:spacing w:line="240" w:lineRule="auto"/>
              <w:ind w:firstLine="210" w:firstLineChars="100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shd w:val="clear"/>
            <w:vAlign w:val="center"/>
          </w:tcPr>
          <w:p w14:paraId="3309901E">
            <w:pPr>
              <w:spacing w:line="240" w:lineRule="auto"/>
              <w:ind w:firstLine="420" w:firstLineChars="0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4D65F26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EF96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58F613F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70290ED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69CFA31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249" w:type="dxa"/>
            <w:vAlign w:val="center"/>
          </w:tcPr>
          <w:p w14:paraId="4DC60689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不适用</w:t>
            </w:r>
          </w:p>
        </w:tc>
        <w:tc>
          <w:tcPr>
            <w:tcW w:w="1298" w:type="dxa"/>
            <w:vAlign w:val="center"/>
          </w:tcPr>
          <w:p w14:paraId="45B96CB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35C3564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6A82224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73C931F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0E6767B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E588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9698FF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37910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3200E34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249" w:type="dxa"/>
            <w:vAlign w:val="center"/>
          </w:tcPr>
          <w:p w14:paraId="1B548B4C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不适用</w:t>
            </w:r>
          </w:p>
        </w:tc>
        <w:tc>
          <w:tcPr>
            <w:tcW w:w="1298" w:type="dxa"/>
            <w:vAlign w:val="center"/>
          </w:tcPr>
          <w:p w14:paraId="055B34E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46B4146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447C4D9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71C7C72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04D49FF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4145C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2AFB0D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tcBorders>
              <w:bottom w:val="nil"/>
            </w:tcBorders>
            <w:vAlign w:val="center"/>
          </w:tcPr>
          <w:p w14:paraId="3EBC70E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</w:p>
          <w:p w14:paraId="6A5B01A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78FBBFD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249" w:type="dxa"/>
            <w:shd w:val="clear"/>
            <w:vAlign w:val="center"/>
          </w:tcPr>
          <w:p w14:paraId="4F2AFDD1">
            <w:pPr>
              <w:spacing w:line="240" w:lineRule="auto"/>
              <w:jc w:val="left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各培训党员干部满意度</w:t>
            </w:r>
          </w:p>
        </w:tc>
        <w:tc>
          <w:tcPr>
            <w:tcW w:w="1298" w:type="dxa"/>
            <w:shd w:val="clear"/>
            <w:vAlign w:val="center"/>
          </w:tcPr>
          <w:p w14:paraId="6ABEB3E2">
            <w:pPr>
              <w:spacing w:line="240" w:lineRule="auto"/>
              <w:ind w:firstLine="420" w:firstLineChars="0"/>
              <w:jc w:val="left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≥95%</w:t>
            </w:r>
          </w:p>
        </w:tc>
        <w:tc>
          <w:tcPr>
            <w:tcW w:w="1269" w:type="dxa"/>
            <w:shd w:val="clear"/>
            <w:vAlign w:val="center"/>
          </w:tcPr>
          <w:p w14:paraId="31B5B329">
            <w:pPr>
              <w:spacing w:line="240" w:lineRule="auto"/>
              <w:ind w:firstLine="420" w:firstLineChars="0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≥95%</w:t>
            </w:r>
          </w:p>
        </w:tc>
        <w:tc>
          <w:tcPr>
            <w:tcW w:w="699" w:type="dxa"/>
            <w:shd w:val="clear"/>
            <w:vAlign w:val="center"/>
          </w:tcPr>
          <w:p w14:paraId="41D3F37B">
            <w:pPr>
              <w:spacing w:line="240" w:lineRule="auto"/>
              <w:ind w:firstLine="210" w:firstLineChars="100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shd w:val="clear"/>
            <w:vAlign w:val="center"/>
          </w:tcPr>
          <w:p w14:paraId="19FFC8CC">
            <w:pPr>
              <w:spacing w:line="240" w:lineRule="auto"/>
              <w:ind w:firstLine="420" w:firstLineChars="0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0412303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59ED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65462B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top w:val="nil"/>
            </w:tcBorders>
            <w:vAlign w:val="center"/>
          </w:tcPr>
          <w:p w14:paraId="5D03BB81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4681458A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539B6E6D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249" w:type="dxa"/>
            <w:shd w:val="clear"/>
            <w:vAlign w:val="center"/>
          </w:tcPr>
          <w:p w14:paraId="63B7EC90">
            <w:pPr>
              <w:spacing w:line="240" w:lineRule="auto"/>
              <w:jc w:val="left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</w:rPr>
              <w:t>各类培训班培训费用</w:t>
            </w:r>
          </w:p>
        </w:tc>
        <w:tc>
          <w:tcPr>
            <w:tcW w:w="1298" w:type="dxa"/>
            <w:shd w:val="clear"/>
            <w:vAlign w:val="center"/>
          </w:tcPr>
          <w:p w14:paraId="15ECA8D3">
            <w:pPr>
              <w:tabs>
                <w:tab w:val="left" w:pos="292"/>
              </w:tabs>
              <w:spacing w:line="240" w:lineRule="auto"/>
              <w:jc w:val="left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严格按照财经制度，节约原则，经费用于各类培训</w:t>
            </w:r>
          </w:p>
        </w:tc>
        <w:tc>
          <w:tcPr>
            <w:tcW w:w="1269" w:type="dxa"/>
            <w:shd w:val="clear"/>
            <w:vAlign w:val="center"/>
          </w:tcPr>
          <w:p w14:paraId="3C328246">
            <w:pPr>
              <w:spacing w:line="240" w:lineRule="auto"/>
              <w:ind w:firstLine="420" w:firstLineChars="0"/>
              <w:jc w:val="left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699" w:type="dxa"/>
            <w:shd w:val="clear"/>
            <w:vAlign w:val="center"/>
          </w:tcPr>
          <w:p w14:paraId="42BD2B94">
            <w:pPr>
              <w:spacing w:line="240" w:lineRule="auto"/>
              <w:ind w:firstLine="210" w:firstLineChars="100"/>
              <w:jc w:val="left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shd w:val="clear"/>
            <w:vAlign w:val="center"/>
          </w:tcPr>
          <w:p w14:paraId="786F4305">
            <w:pPr>
              <w:spacing w:line="240" w:lineRule="auto"/>
              <w:ind w:firstLine="420" w:firstLineChars="0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0F79A5E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C9D5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3521D9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1471CA8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632D9A37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249" w:type="dxa"/>
            <w:vAlign w:val="center"/>
          </w:tcPr>
          <w:p w14:paraId="4C2510AC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1298" w:type="dxa"/>
            <w:vAlign w:val="center"/>
          </w:tcPr>
          <w:p w14:paraId="09361E4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32DCD30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765229A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4012A71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6A85C03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4DB8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F970E6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2827F18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5CA58488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249" w:type="dxa"/>
            <w:vAlign w:val="center"/>
          </w:tcPr>
          <w:p w14:paraId="304051C0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1298" w:type="dxa"/>
            <w:vAlign w:val="center"/>
          </w:tcPr>
          <w:p w14:paraId="789CDCB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4E354EE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6C36DE6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6B31F2A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14ED7F2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C19B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88" w:type="dxa"/>
            <w:gridSpan w:val="6"/>
            <w:vAlign w:val="center"/>
          </w:tcPr>
          <w:p w14:paraId="54CDD55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 w14:paraId="0F7926F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100</w:t>
            </w:r>
          </w:p>
        </w:tc>
        <w:tc>
          <w:tcPr>
            <w:tcW w:w="869" w:type="dxa"/>
            <w:vAlign w:val="center"/>
          </w:tcPr>
          <w:p w14:paraId="6F45C20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74074F3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</w:tbl>
    <w:p w14:paraId="1494D30D"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填报日期：     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联系电话：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单位负责人签字：</w:t>
      </w:r>
      <w:r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  <w:t xml:space="preserve"> </w:t>
      </w:r>
    </w:p>
    <w:p w14:paraId="6D62A9AB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5D284D43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59DEF9FF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13EADF61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40990BEC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351D0E62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7FF26CD7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61DEB9BF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6E8A150F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7EBE2AD1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3939EB8F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57B64C88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6BD677D7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33C0F384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6FB057D1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 w14:paraId="51F7F242"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 w14:paraId="5DA39286"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 w14:paraId="2B23A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 w14:paraId="70824E7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 w14:paraId="437E0C6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干部教育培训</w:t>
            </w:r>
          </w:p>
        </w:tc>
      </w:tr>
      <w:tr w14:paraId="286B4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 w14:paraId="068EA01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 w14:paraId="00FC630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7F826183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实施</w:t>
            </w:r>
          </w:p>
          <w:p w14:paraId="428437D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 w14:paraId="6A64BF3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中共汨罗市委党校</w:t>
            </w:r>
          </w:p>
        </w:tc>
      </w:tr>
      <w:tr w14:paraId="5B869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51F9393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 w14:paraId="78E2698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676BDC3F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年初</w:t>
            </w:r>
          </w:p>
          <w:p w14:paraId="0D84DFA5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6A50E95E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6EF4187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44422C34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0D3B015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 w14:paraId="70F015B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 w14:paraId="37ABDFD4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 w14:paraId="467538FC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得分</w:t>
            </w:r>
          </w:p>
        </w:tc>
      </w:tr>
      <w:tr w14:paraId="07F22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58096C6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521267B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 w14:paraId="6EAE81CB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131.38</w:t>
            </w:r>
          </w:p>
        </w:tc>
        <w:tc>
          <w:tcPr>
            <w:tcW w:w="1099" w:type="dxa"/>
            <w:vAlign w:val="center"/>
          </w:tcPr>
          <w:p w14:paraId="54320DCC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131.38</w:t>
            </w:r>
          </w:p>
        </w:tc>
        <w:tc>
          <w:tcPr>
            <w:tcW w:w="1099" w:type="dxa"/>
            <w:vAlign w:val="center"/>
          </w:tcPr>
          <w:p w14:paraId="0C9E823D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131.38</w:t>
            </w:r>
          </w:p>
        </w:tc>
        <w:tc>
          <w:tcPr>
            <w:tcW w:w="809" w:type="dxa"/>
            <w:vAlign w:val="center"/>
          </w:tcPr>
          <w:p w14:paraId="79BFE3F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33470801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1383" w:type="dxa"/>
            <w:vAlign w:val="center"/>
          </w:tcPr>
          <w:p w14:paraId="7A8C6380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</w:tr>
      <w:tr w14:paraId="25E0D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3A16A5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161F515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 w14:paraId="75F04A75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131.38</w:t>
            </w:r>
          </w:p>
        </w:tc>
        <w:tc>
          <w:tcPr>
            <w:tcW w:w="1099" w:type="dxa"/>
            <w:vAlign w:val="center"/>
          </w:tcPr>
          <w:p w14:paraId="5536407E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131.38</w:t>
            </w:r>
          </w:p>
        </w:tc>
        <w:tc>
          <w:tcPr>
            <w:tcW w:w="1099" w:type="dxa"/>
            <w:vAlign w:val="center"/>
          </w:tcPr>
          <w:p w14:paraId="0401DF6C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131.38</w:t>
            </w:r>
          </w:p>
        </w:tc>
        <w:tc>
          <w:tcPr>
            <w:tcW w:w="809" w:type="dxa"/>
            <w:vAlign w:val="center"/>
          </w:tcPr>
          <w:p w14:paraId="05C9BB9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4AC8E36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1785B7F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1C890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232ADE5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2E9346A2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 w14:paraId="3B2BA98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3E136F3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7EF1A3E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5B513B6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72BEE34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273A66F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54B2B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5B5A744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766B8F6A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</w:t>
            </w:r>
          </w:p>
        </w:tc>
        <w:tc>
          <w:tcPr>
            <w:tcW w:w="1020" w:type="dxa"/>
            <w:vAlign w:val="center"/>
          </w:tcPr>
          <w:p w14:paraId="5141332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3D3AC3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86F5ED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3908879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EAD356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0178F4E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A245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0DECD76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 w14:paraId="2989FA6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 w14:paraId="4586EC9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3627A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5B03F96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396" w:type="dxa"/>
            <w:gridSpan w:val="4"/>
            <w:vAlign w:val="center"/>
          </w:tcPr>
          <w:p w14:paraId="2C4C4FF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140" w:type="dxa"/>
            <w:gridSpan w:val="4"/>
            <w:vAlign w:val="center"/>
          </w:tcPr>
          <w:p w14:paraId="309F776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0269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 w14:paraId="1426EF5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  <w:p w14:paraId="6F50231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</w:tc>
        <w:tc>
          <w:tcPr>
            <w:tcW w:w="1059" w:type="dxa"/>
            <w:vAlign w:val="center"/>
          </w:tcPr>
          <w:p w14:paraId="067A644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218" w:type="dxa"/>
            <w:vAlign w:val="center"/>
          </w:tcPr>
          <w:p w14:paraId="711B464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020" w:type="dxa"/>
            <w:vAlign w:val="center"/>
          </w:tcPr>
          <w:p w14:paraId="0D14D59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099" w:type="dxa"/>
            <w:vAlign w:val="center"/>
          </w:tcPr>
          <w:p w14:paraId="1CF5CBF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099" w:type="dxa"/>
            <w:vAlign w:val="center"/>
          </w:tcPr>
          <w:p w14:paraId="6E5FA1D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809" w:type="dxa"/>
            <w:vAlign w:val="center"/>
          </w:tcPr>
          <w:p w14:paraId="5ADC1AF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49" w:type="dxa"/>
            <w:vAlign w:val="center"/>
          </w:tcPr>
          <w:p w14:paraId="3FA241B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383" w:type="dxa"/>
            <w:vAlign w:val="center"/>
          </w:tcPr>
          <w:p w14:paraId="5B1C80B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偏差原因分析及改进措施</w:t>
            </w:r>
          </w:p>
        </w:tc>
      </w:tr>
      <w:tr w14:paraId="0836A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3B4C4EE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35BA75D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7207DC1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14:paraId="20BDD60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020" w:type="dxa"/>
            <w:vAlign w:val="center"/>
          </w:tcPr>
          <w:p w14:paraId="7C295655">
            <w:pPr>
              <w:spacing w:line="240" w:lineRule="auto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全年组织培训班次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9个，培训人数≥2000</w:t>
            </w:r>
          </w:p>
        </w:tc>
        <w:tc>
          <w:tcPr>
            <w:tcW w:w="1099" w:type="dxa"/>
            <w:vAlign w:val="center"/>
          </w:tcPr>
          <w:p w14:paraId="54B93945">
            <w:pPr>
              <w:spacing w:line="240" w:lineRule="auto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培训次数共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9期，人数2260人</w:t>
            </w:r>
          </w:p>
        </w:tc>
        <w:tc>
          <w:tcPr>
            <w:tcW w:w="1099" w:type="dxa"/>
            <w:vAlign w:val="center"/>
          </w:tcPr>
          <w:p w14:paraId="7F49710C">
            <w:pPr>
              <w:spacing w:line="240" w:lineRule="auto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培训次数共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9期，人数2260人</w:t>
            </w:r>
          </w:p>
        </w:tc>
        <w:tc>
          <w:tcPr>
            <w:tcW w:w="809" w:type="dxa"/>
            <w:vAlign w:val="center"/>
          </w:tcPr>
          <w:p w14:paraId="450DEC19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5F7B7A4C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47B6917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1DC1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F8D026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2769C33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14:paraId="5580340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020" w:type="dxa"/>
            <w:vAlign w:val="center"/>
          </w:tcPr>
          <w:p w14:paraId="61412C88"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培训学员合格率和参训干部出勤率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D69FB32">
            <w:pPr>
              <w:spacing w:line="240" w:lineRule="auto"/>
              <w:jc w:val="both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</w:rPr>
              <w:t>提高干部理论水平和执政能力，提高入党对象整体素质及党性修养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。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3BC31E1">
            <w:pPr>
              <w:spacing w:line="240" w:lineRule="auto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合格率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99%，出勤率99%</w:t>
            </w:r>
          </w:p>
        </w:tc>
        <w:tc>
          <w:tcPr>
            <w:tcW w:w="809" w:type="dxa"/>
            <w:vAlign w:val="center"/>
          </w:tcPr>
          <w:p w14:paraId="5DC86158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25177C64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2036CC2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15FD1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DE18F6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7C15D15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14:paraId="6E62708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020" w:type="dxa"/>
            <w:vAlign w:val="center"/>
          </w:tcPr>
          <w:p w14:paraId="724A960D"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培训班期数按计划进行</w:t>
            </w:r>
          </w:p>
        </w:tc>
        <w:tc>
          <w:tcPr>
            <w:tcW w:w="1099" w:type="dxa"/>
            <w:vAlign w:val="center"/>
          </w:tcPr>
          <w:p w14:paraId="015D039B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无延期</w:t>
            </w:r>
          </w:p>
        </w:tc>
        <w:tc>
          <w:tcPr>
            <w:tcW w:w="1099" w:type="dxa"/>
            <w:vAlign w:val="center"/>
          </w:tcPr>
          <w:p w14:paraId="5C21687F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无延期</w:t>
            </w:r>
          </w:p>
        </w:tc>
        <w:tc>
          <w:tcPr>
            <w:tcW w:w="809" w:type="dxa"/>
            <w:vAlign w:val="center"/>
          </w:tcPr>
          <w:p w14:paraId="0D16C331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094C7D5E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46CE8FD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4FE5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23B10A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60426E4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</w:p>
          <w:p w14:paraId="4DA3C3B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14:paraId="47EE293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020" w:type="dxa"/>
            <w:vAlign w:val="center"/>
          </w:tcPr>
          <w:p w14:paraId="50DC120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3928C31"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经济平稳发展</w:t>
            </w:r>
          </w:p>
        </w:tc>
        <w:tc>
          <w:tcPr>
            <w:tcW w:w="1099" w:type="dxa"/>
            <w:vAlign w:val="center"/>
          </w:tcPr>
          <w:p w14:paraId="6D883DDF"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经济平稳发展</w:t>
            </w:r>
          </w:p>
        </w:tc>
        <w:tc>
          <w:tcPr>
            <w:tcW w:w="809" w:type="dxa"/>
            <w:vAlign w:val="center"/>
          </w:tcPr>
          <w:p w14:paraId="29584852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41D412C8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5D804D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4050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296F81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A4C7B6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14:paraId="3A92374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020" w:type="dxa"/>
            <w:vAlign w:val="center"/>
          </w:tcPr>
          <w:p w14:paraId="73C8CEBA">
            <w:pPr>
              <w:spacing w:line="240" w:lineRule="auto"/>
              <w:jc w:val="left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提高领导干部党性教育</w:t>
            </w:r>
          </w:p>
        </w:tc>
        <w:tc>
          <w:tcPr>
            <w:tcW w:w="1099" w:type="dxa"/>
            <w:vAlign w:val="center"/>
          </w:tcPr>
          <w:p w14:paraId="01875392">
            <w:pPr>
              <w:spacing w:line="240" w:lineRule="auto"/>
              <w:jc w:val="left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提高领导干部党性教育</w:t>
            </w:r>
          </w:p>
        </w:tc>
        <w:tc>
          <w:tcPr>
            <w:tcW w:w="1099" w:type="dxa"/>
            <w:vAlign w:val="center"/>
          </w:tcPr>
          <w:p w14:paraId="4101F8DE"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成果显著队伍建设得到新的加强</w:t>
            </w:r>
          </w:p>
        </w:tc>
        <w:tc>
          <w:tcPr>
            <w:tcW w:w="809" w:type="dxa"/>
            <w:vAlign w:val="center"/>
          </w:tcPr>
          <w:p w14:paraId="699C14AF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0665EFF4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27B9758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52C4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C1AF8C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021A7C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14:paraId="37A2E16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020" w:type="dxa"/>
            <w:vAlign w:val="center"/>
          </w:tcPr>
          <w:p w14:paraId="467C3540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无</w:t>
            </w:r>
          </w:p>
        </w:tc>
        <w:tc>
          <w:tcPr>
            <w:tcW w:w="1099" w:type="dxa"/>
            <w:vAlign w:val="center"/>
          </w:tcPr>
          <w:p w14:paraId="286C2197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无</w:t>
            </w:r>
          </w:p>
        </w:tc>
        <w:tc>
          <w:tcPr>
            <w:tcW w:w="1099" w:type="dxa"/>
            <w:vAlign w:val="center"/>
          </w:tcPr>
          <w:p w14:paraId="4CA75DEB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无</w:t>
            </w:r>
          </w:p>
        </w:tc>
        <w:tc>
          <w:tcPr>
            <w:tcW w:w="809" w:type="dxa"/>
            <w:vAlign w:val="center"/>
          </w:tcPr>
          <w:p w14:paraId="491BA99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1BF7EB9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E0A44C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51B8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B1773B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CD572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14:paraId="67FD8A6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020" w:type="dxa"/>
            <w:vAlign w:val="center"/>
          </w:tcPr>
          <w:p w14:paraId="1BFEC1E9"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不断提高培训干部理论水平</w:t>
            </w:r>
          </w:p>
        </w:tc>
        <w:tc>
          <w:tcPr>
            <w:tcW w:w="1099" w:type="dxa"/>
            <w:vAlign w:val="center"/>
          </w:tcPr>
          <w:p w14:paraId="48F3A1C5"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不断提高培训干部理论水平</w:t>
            </w:r>
          </w:p>
        </w:tc>
        <w:tc>
          <w:tcPr>
            <w:tcW w:w="1099" w:type="dxa"/>
            <w:vAlign w:val="center"/>
          </w:tcPr>
          <w:p w14:paraId="596F13DA"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有效提高整体干部综合素质</w:t>
            </w:r>
          </w:p>
        </w:tc>
        <w:tc>
          <w:tcPr>
            <w:tcW w:w="809" w:type="dxa"/>
            <w:vAlign w:val="center"/>
          </w:tcPr>
          <w:p w14:paraId="49A57C7B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044D5C88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2463F4C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BA6B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EA93C0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tcBorders>
              <w:bottom w:val="nil"/>
            </w:tcBorders>
            <w:vAlign w:val="center"/>
          </w:tcPr>
          <w:p w14:paraId="726A289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14:paraId="14908BE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020" w:type="dxa"/>
            <w:vAlign w:val="center"/>
          </w:tcPr>
          <w:p w14:paraId="4471F21F"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服务对象满意度</w:t>
            </w:r>
          </w:p>
        </w:tc>
        <w:tc>
          <w:tcPr>
            <w:tcW w:w="1099" w:type="dxa"/>
            <w:vAlign w:val="center"/>
          </w:tcPr>
          <w:p w14:paraId="10DB725A"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培训干部对学习期满意度</w:t>
            </w:r>
          </w:p>
        </w:tc>
        <w:tc>
          <w:tcPr>
            <w:tcW w:w="1099" w:type="dxa"/>
            <w:vAlign w:val="center"/>
          </w:tcPr>
          <w:p w14:paraId="65FCC670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99%</w:t>
            </w:r>
          </w:p>
        </w:tc>
        <w:tc>
          <w:tcPr>
            <w:tcW w:w="809" w:type="dxa"/>
            <w:vAlign w:val="center"/>
          </w:tcPr>
          <w:p w14:paraId="29FD5B5F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57CE9A58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</w:t>
            </w:r>
          </w:p>
        </w:tc>
        <w:tc>
          <w:tcPr>
            <w:tcW w:w="1383" w:type="dxa"/>
            <w:vAlign w:val="center"/>
          </w:tcPr>
          <w:p w14:paraId="5D35589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C49F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AFCBE8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 w14:paraId="49989B83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750BB04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795EA9CB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D050142">
            <w:pPr>
              <w:spacing w:line="240" w:lineRule="auto"/>
              <w:jc w:val="left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</w:rPr>
              <w:t>各类培训班培训费用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D8FEFD1">
            <w:pPr>
              <w:tabs>
                <w:tab w:val="left" w:pos="292"/>
              </w:tabs>
              <w:spacing w:line="240" w:lineRule="auto"/>
              <w:jc w:val="left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严格按照财经制度，节约原则，经费用于各类培训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29BFD57"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809" w:type="dxa"/>
            <w:vAlign w:val="center"/>
          </w:tcPr>
          <w:p w14:paraId="43443E17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20</w:t>
            </w:r>
          </w:p>
        </w:tc>
        <w:tc>
          <w:tcPr>
            <w:tcW w:w="849" w:type="dxa"/>
            <w:vAlign w:val="center"/>
          </w:tcPr>
          <w:p w14:paraId="1005FDF9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20</w:t>
            </w:r>
          </w:p>
        </w:tc>
        <w:tc>
          <w:tcPr>
            <w:tcW w:w="1383" w:type="dxa"/>
            <w:vAlign w:val="center"/>
          </w:tcPr>
          <w:p w14:paraId="2AB38FD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3F18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2A8D65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196E843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5D444AA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 w14:paraId="61DC1F69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无</w:t>
            </w:r>
          </w:p>
        </w:tc>
        <w:tc>
          <w:tcPr>
            <w:tcW w:w="1099" w:type="dxa"/>
            <w:vAlign w:val="center"/>
          </w:tcPr>
          <w:p w14:paraId="515A6775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无</w:t>
            </w:r>
          </w:p>
        </w:tc>
        <w:tc>
          <w:tcPr>
            <w:tcW w:w="1099" w:type="dxa"/>
            <w:vAlign w:val="center"/>
          </w:tcPr>
          <w:p w14:paraId="79BCBEC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7CB491C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7D79764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1A01EA7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E9F8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5F18E50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40BFF40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517D0F6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 w14:paraId="2C28E6A5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无</w:t>
            </w:r>
          </w:p>
        </w:tc>
        <w:tc>
          <w:tcPr>
            <w:tcW w:w="1099" w:type="dxa"/>
            <w:vAlign w:val="center"/>
          </w:tcPr>
          <w:p w14:paraId="52AC4F9E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无</w:t>
            </w:r>
          </w:p>
        </w:tc>
        <w:tc>
          <w:tcPr>
            <w:tcW w:w="1099" w:type="dxa"/>
            <w:vAlign w:val="center"/>
          </w:tcPr>
          <w:p w14:paraId="0867BB9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40DCB8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3C9828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7AC32C2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FAF7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 w14:paraId="1103439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总分</w:t>
            </w:r>
          </w:p>
        </w:tc>
        <w:tc>
          <w:tcPr>
            <w:tcW w:w="809" w:type="dxa"/>
            <w:vAlign w:val="center"/>
          </w:tcPr>
          <w:p w14:paraId="20B2CC3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100</w:t>
            </w:r>
          </w:p>
        </w:tc>
        <w:tc>
          <w:tcPr>
            <w:tcW w:w="849" w:type="dxa"/>
            <w:vAlign w:val="center"/>
          </w:tcPr>
          <w:p w14:paraId="3FD2854A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99</w:t>
            </w:r>
          </w:p>
        </w:tc>
        <w:tc>
          <w:tcPr>
            <w:tcW w:w="1383" w:type="dxa"/>
            <w:vAlign w:val="center"/>
          </w:tcPr>
          <w:p w14:paraId="643C41F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 w14:paraId="6224FA4D">
      <w:pPr>
        <w:spacing w:before="52" w:line="219" w:lineRule="auto"/>
        <w:jc w:val="left"/>
        <w:rPr>
          <w:rFonts w:ascii="仿宋_GB2312" w:hAnsi="宋体" w:eastAsia="仿宋_GB2312" w:cs="宋体"/>
          <w:kern w:val="0"/>
          <w:lang w:eastAsia="zh-CN"/>
        </w:rPr>
      </w:pPr>
      <w:r>
        <w:rPr>
          <w:rFonts w:ascii="仿宋_GB2312" w:hAnsi="宋体" w:eastAsia="仿宋_GB2312" w:cs="宋体"/>
          <w:kern w:val="0"/>
          <w:lang w:eastAsia="zh-CN"/>
        </w:rPr>
        <w:t>备注： 一个一级项目支出一张表。如，业务工作经费，运行维护经费，其他事业发展类资金…各一张表.</w:t>
      </w:r>
    </w:p>
    <w:p w14:paraId="51522281">
      <w:pPr>
        <w:spacing w:line="240" w:lineRule="auto"/>
        <w:ind w:firstLine="420"/>
        <w:jc w:val="left"/>
        <w:rPr>
          <w:rFonts w:ascii="宋体" w:hAnsi="宋体" w:eastAsia="宋体" w:cs="宋体"/>
          <w:kern w:val="0"/>
          <w:lang w:eastAsia="zh-CN"/>
        </w:rPr>
      </w:pPr>
    </w:p>
    <w:p w14:paraId="4B6A41F1">
      <w:pPr>
        <w:rPr>
          <w:rFonts w:ascii="仿宋_GB2312" w:hAnsi="宋体" w:eastAsia="仿宋_GB2312" w:cs="宋体"/>
          <w:lang w:eastAsia="zh-CN"/>
        </w:rPr>
        <w:sectPr>
          <w:footerReference r:id="rId7" w:type="default"/>
          <w:pgSz w:w="11907" w:h="16839"/>
          <w:pgMar w:top="1531" w:right="1474" w:bottom="1531" w:left="1587" w:header="0" w:footer="1588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_GB2312" w:hAnsi="宋体" w:eastAsia="仿宋_GB2312" w:cs="宋体"/>
          <w:kern w:val="0"/>
          <w:lang w:eastAsia="zh-CN"/>
        </w:rPr>
        <w:t>填表人：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填报日期：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联系电话：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单位负责人签字:</w:t>
      </w:r>
    </w:p>
    <w:p w14:paraId="55C30A03"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附件4</w:t>
      </w:r>
    </w:p>
    <w:p w14:paraId="68C70125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651F7153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46C4629C">
      <w:pPr>
        <w:spacing w:line="240" w:lineRule="auto"/>
        <w:ind w:firstLine="880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年度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汨罗党校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部门整体支出</w:t>
      </w:r>
    </w:p>
    <w:p w14:paraId="4E3D087B">
      <w:pPr>
        <w:spacing w:line="240" w:lineRule="auto"/>
        <w:ind w:firstLine="880"/>
        <w:jc w:val="center"/>
        <w:rPr>
          <w:rFonts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绩效自评报告</w:t>
      </w:r>
    </w:p>
    <w:p w14:paraId="32A103BA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DAE6945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269785C5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32C1086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76A148A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19787298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481D73D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4AB441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72ABB184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680D2E8B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B9B190F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17A0CD23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5E78EDC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206B3E9A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  <w:t>部门(单位)名称：</w:t>
      </w: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u w:val="single"/>
          <w:lang w:val="en-US" w:eastAsia="zh-CN" w:bidi="ar-SA"/>
        </w:rPr>
        <w:t>(盖章)</w:t>
      </w:r>
    </w:p>
    <w:p w14:paraId="2CE85E71"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年  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月   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日</w:t>
      </w:r>
    </w:p>
    <w:p w14:paraId="4303E6AE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  <w:t>(此页为封面)</w:t>
      </w:r>
    </w:p>
    <w:p w14:paraId="58CFEB60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6FE6DCA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8CE56D0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6E502FB4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368A41CD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sdt>
      <w:sdtPr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  <w:id w:val="3580075"/>
        <w:docPartObj>
          <w:docPartGallery w:val="autotext"/>
        </w:docPartObj>
      </w:sdtPr>
      <w:sdtEndPr>
        <w:rPr>
          <w:rFonts w:hint="eastAsia" w:cs="Arial" w:asciiTheme="minorEastAsia" w:hAnsiTheme="minorEastAsia" w:eastAsiaTheme="minorEastAsia"/>
          <w:snapToGrid w:val="0"/>
          <w:color w:val="000000"/>
          <w:kern w:val="0"/>
          <w:sz w:val="28"/>
          <w:szCs w:val="28"/>
          <w:lang w:val="en-US" w:eastAsia="en-US" w:bidi="ar-SA"/>
        </w:rPr>
      </w:sdtEndPr>
      <w:sdtContent>
        <w:p w14:paraId="0405FD6B">
          <w:pPr>
            <w:pStyle w:val="3"/>
            <w:ind w:firstLine="360"/>
            <w:jc w:val="left"/>
            <w:rPr>
              <w:rFonts w:asciiTheme="minorEastAsia" w:hAnsiTheme="minorEastAsia" w:eastAsiaTheme="minorEastAsia"/>
              <w:kern w:val="0"/>
              <w:lang w:eastAsia="zh-CN"/>
            </w:rPr>
          </w:pPr>
        </w:p>
      </w:sdtContent>
    </w:sdt>
    <w:p w14:paraId="34BF35CA"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  <w:r>
        <w:rPr>
          <w:rFonts w:ascii="黑体" w:hAnsi="黑体" w:eastAsia="黑体" w:cs="黑体"/>
          <w:spacing w:val="16"/>
          <w:sz w:val="40"/>
          <w:szCs w:val="40"/>
        </w:rPr>
        <w:t>202</w:t>
      </w: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>3</w:t>
      </w:r>
      <w:r>
        <w:rPr>
          <w:rFonts w:ascii="黑体" w:hAnsi="黑体" w:eastAsia="黑体" w:cs="黑体"/>
          <w:spacing w:val="16"/>
          <w:sz w:val="40"/>
          <w:szCs w:val="40"/>
        </w:rPr>
        <w:t xml:space="preserve"> 年度</w:t>
      </w:r>
      <w:r>
        <w:rPr>
          <w:rFonts w:hint="eastAsia" w:ascii="黑体" w:hAnsi="黑体" w:eastAsia="黑体" w:cs="黑体"/>
          <w:spacing w:val="-60"/>
          <w:sz w:val="40"/>
          <w:szCs w:val="40"/>
          <w:lang w:eastAsia="zh-CN"/>
        </w:rPr>
        <w:t>汨罗党校</w:t>
      </w:r>
      <w:r>
        <w:rPr>
          <w:rFonts w:ascii="黑体" w:hAnsi="黑体" w:eastAsia="黑体" w:cs="黑体"/>
          <w:spacing w:val="16"/>
          <w:sz w:val="40"/>
          <w:szCs w:val="40"/>
        </w:rPr>
        <w:t>部门整体支出绩效</w:t>
      </w:r>
    </w:p>
    <w:p w14:paraId="6A3F30B4">
      <w:pPr>
        <w:spacing w:before="130" w:line="221" w:lineRule="auto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自</w:t>
      </w:r>
      <w:r>
        <w:rPr>
          <w:rFonts w:ascii="黑体" w:hAnsi="黑体" w:eastAsia="黑体" w:cs="黑体"/>
          <w:spacing w:val="82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评</w:t>
      </w:r>
      <w:r>
        <w:rPr>
          <w:rFonts w:ascii="黑体" w:hAnsi="黑体" w:eastAsia="黑体" w:cs="黑体"/>
          <w:spacing w:val="79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报</w:t>
      </w:r>
      <w:r>
        <w:rPr>
          <w:rFonts w:ascii="黑体" w:hAnsi="黑体" w:eastAsia="黑体" w:cs="黑体"/>
          <w:spacing w:val="87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告</w:t>
      </w:r>
    </w:p>
    <w:p w14:paraId="7C032366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8637705"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="211" w:line="224" w:lineRule="auto"/>
        <w:ind w:firstLine="640"/>
        <w:jc w:val="both"/>
        <w:textAlignment w:val="baseline"/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部门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(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单位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)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基本情况</w:t>
      </w:r>
    </w:p>
    <w:p w14:paraId="01561667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211" w:line="224" w:lineRule="auto"/>
        <w:ind w:firstLine="1280" w:firstLineChars="400"/>
        <w:jc w:val="both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  <w:t>我校为市委市政府领导下培养党员领导干部和理论干部的学校，是市委市政府的重要部门，以宣传马克思列宁主义、毛泽东思想、邓小平理论、“三个代表”重要思想、科学发展观、习近平新时代中国特色社会主义思想及党的路线、方针、政策为主要内容，以培训轮训培养党员领导干部和理论干部为主业，设有办公室、教务教研科、行政事务科、社会培训科等4个科室，现有教职员工21人，其中校长1人、副校长4人。</w:t>
      </w:r>
    </w:p>
    <w:p w14:paraId="2B641025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二、一般公共预算支出情况</w:t>
      </w:r>
    </w:p>
    <w:p w14:paraId="2B8E5FFE">
      <w:pPr>
        <w:pStyle w:val="9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基本支出情况</w:t>
      </w:r>
    </w:p>
    <w:p w14:paraId="1DE6BE2D">
      <w:pPr>
        <w:pStyle w:val="9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中共汨罗市委党校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2023年基本支出334.95万元，其中：工资福利支出251.14万元，一般商品和服务支出72.53万元，对个人和家庭的补助11.28万元。</w:t>
      </w:r>
    </w:p>
    <w:p w14:paraId="00657FCB">
      <w:pPr>
        <w:pStyle w:val="9"/>
        <w:numPr>
          <w:ilvl w:val="0"/>
          <w:numId w:val="2"/>
        </w:numPr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项目支出情况</w:t>
      </w:r>
    </w:p>
    <w:p w14:paraId="48A71414">
      <w:pPr>
        <w:pStyle w:val="9"/>
        <w:numPr>
          <w:ilvl w:val="0"/>
          <w:numId w:val="0"/>
        </w:numPr>
        <w:spacing w:line="600" w:lineRule="exact"/>
        <w:jc w:val="both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 xml:space="preserve">          2023年项目支出分为两项，一是干部教育培训经费（该经费属先批后用），财政拨款131.38万元，主要用于年度干部教育培训费用。二是报告厅提质改造项目，财政拨款53.1万元，主要用于我校报告厅扩音设备提升、线路及阳光棚改造、基础设施改造等。</w:t>
      </w:r>
    </w:p>
    <w:p w14:paraId="516D3C52">
      <w:pPr>
        <w:numPr>
          <w:numId w:val="0"/>
        </w:numPr>
        <w:spacing w:line="600" w:lineRule="exact"/>
        <w:ind w:left="640" w:leftChars="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三、政府性基金预算支出情况</w:t>
      </w:r>
    </w:p>
    <w:p w14:paraId="15C5F487">
      <w:pPr>
        <w:numPr>
          <w:numId w:val="0"/>
        </w:numPr>
        <w:spacing w:line="600" w:lineRule="exact"/>
        <w:ind w:left="640" w:leftChars="0"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本单位无政府性基金预算支出</w:t>
      </w:r>
    </w:p>
    <w:p w14:paraId="2A755169">
      <w:pPr>
        <w:numPr>
          <w:numId w:val="0"/>
        </w:numPr>
        <w:spacing w:line="600" w:lineRule="exact"/>
        <w:ind w:left="640" w:leftChars="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四、国有资本经营预算支出情况</w:t>
      </w:r>
    </w:p>
    <w:p w14:paraId="14309890">
      <w:pPr>
        <w:numPr>
          <w:ilvl w:val="0"/>
          <w:numId w:val="0"/>
        </w:numPr>
        <w:spacing w:line="600" w:lineRule="exact"/>
        <w:ind w:left="640" w:leftChars="0"/>
        <w:jc w:val="both"/>
        <w:rPr>
          <w:rFonts w:hint="default" w:ascii="方正黑体_GBK" w:eastAsia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无国有资本经营预算支出</w:t>
      </w:r>
    </w:p>
    <w:p w14:paraId="07F1EBC0">
      <w:pPr>
        <w:numPr>
          <w:numId w:val="0"/>
        </w:numPr>
        <w:spacing w:line="600" w:lineRule="exact"/>
        <w:ind w:left="640" w:leftChars="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五、社会保险基金预算支出情况</w:t>
      </w:r>
    </w:p>
    <w:p w14:paraId="28933EB8">
      <w:pPr>
        <w:numPr>
          <w:ilvl w:val="0"/>
          <w:numId w:val="0"/>
        </w:numPr>
        <w:spacing w:line="600" w:lineRule="exact"/>
        <w:jc w:val="both"/>
        <w:rPr>
          <w:rFonts w:hint="default" w:ascii="方正黑体_GBK" w:eastAsia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本单位2023年社会保险基金预算支出为：基本养老保险支出29.97万元，职业年金支出4.2万元，基本医疗保险支出14.62万元，其他社会保险支出4.85万元。</w:t>
      </w:r>
    </w:p>
    <w:p w14:paraId="03087A41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六、部门整体支出绩效情况</w:t>
      </w:r>
    </w:p>
    <w:p w14:paraId="5EBA695F">
      <w:pPr>
        <w:spacing w:line="600" w:lineRule="exact"/>
        <w:ind w:firstLine="640" w:firstLineChars="200"/>
        <w:jc w:val="both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2023年，我校积极履行职责，科学规划资金使用，确保党校各项工作的顺利开展。支出方面主要包括人员经费、公用经费、项目经费、其他收入等，其中，人员经费主要用于保障教职工的工资福利，支出费用262.42万元；公用经费主要用于日常办公、教学设施维护等，支出费用72.53万元；项目经费则主要用于党员干部教育培训所需的培训支出，年度培训班次共9个，培训人数2260余人，支出费用131.38万元；报告厅提质改造项目费用，财政拨款53.1万元，全部用于报告厅扩音设备及基础设施改造。</w:t>
      </w:r>
    </w:p>
    <w:p w14:paraId="4D33A17F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七、存在的问题及原因分析</w:t>
      </w:r>
    </w:p>
    <w:p w14:paraId="3ED4A52E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eastAsia="仿宋_GB2312"/>
          <w:kern w:val="0"/>
          <w:sz w:val="32"/>
          <w:szCs w:val="32"/>
          <w:lang w:eastAsia="zh-CN"/>
        </w:rPr>
        <w:t>1、财务监督管理机制还有待进一步加强</w:t>
      </w:r>
    </w:p>
    <w:p w14:paraId="6C0442A7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 xml:space="preserve">    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kern w:val="0"/>
          <w:sz w:val="32"/>
          <w:szCs w:val="32"/>
          <w:lang w:eastAsia="zh-CN"/>
        </w:rPr>
        <w:t>2、财务人员的业务能力有待提高</w:t>
      </w:r>
    </w:p>
    <w:p w14:paraId="714A4AF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 xml:space="preserve">    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kern w:val="0"/>
          <w:sz w:val="32"/>
          <w:szCs w:val="32"/>
          <w:lang w:eastAsia="zh-CN"/>
        </w:rPr>
        <w:t>3、加强专项资金管理，按预算执行</w:t>
      </w:r>
    </w:p>
    <w:p w14:paraId="21E6073D"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八、下一步改进措施</w:t>
      </w:r>
    </w:p>
    <w:p w14:paraId="0CEB25CA">
      <w:pPr>
        <w:spacing w:line="600" w:lineRule="exact"/>
        <w:ind w:firstLine="1280" w:firstLineChars="4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 xml:space="preserve">1、我校坚持量入为出，节约为本，较好的体现了党校人艰苦奋斗的本色。随着各级对干部教育培训越来越重视，培训任务加重，建议增加培训经费的预算。 </w:t>
      </w:r>
    </w:p>
    <w:p w14:paraId="5EFAC59A"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 xml:space="preserve">    2、财务工作人员要与时俱进，不断学习，多组织业务方面培训，多学习外单位经验。</w:t>
      </w:r>
    </w:p>
    <w:p w14:paraId="37ACA1CA"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九、部门整体支出绩效自评结果拟应用和公开情况</w:t>
      </w:r>
    </w:p>
    <w:p w14:paraId="4ED880F3"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我单位高度重视此项绩效自主工作，切实加强组织领导，按照绩效评价相关制度规定，明确具体责任人，认真开展自评，撰写了绩效自评报告，确保绩效自评工作顺利完成，并将按照要求进行信息公开，对存在问题积极整改</w:t>
      </w:r>
    </w:p>
    <w:p w14:paraId="03E13B94">
      <w:pPr>
        <w:spacing w:line="600" w:lineRule="exact"/>
        <w:ind w:firstLine="640" w:firstLineChars="200"/>
        <w:jc w:val="both"/>
        <w:rPr>
          <w:rFonts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十、其他需要说明的情况</w:t>
      </w:r>
    </w:p>
    <w:p w14:paraId="3C7E2132">
      <w:pPr>
        <w:spacing w:line="600" w:lineRule="exact"/>
        <w:ind w:firstLine="1280" w:firstLineChars="4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无</w:t>
      </w:r>
    </w:p>
    <w:p w14:paraId="62206C13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42D4465D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28661EED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74550A2A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报告需要以下附件：</w:t>
      </w:r>
    </w:p>
    <w:p w14:paraId="223B0648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、部门整体支出绩效评价基础数据表</w:t>
      </w:r>
    </w:p>
    <w:p w14:paraId="32446569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、部门整体支出绩效自评表</w:t>
      </w:r>
    </w:p>
    <w:p w14:paraId="77C0C86B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、项目支出绩效自评表（每个一级项目支出一张表）</w:t>
      </w:r>
    </w:p>
    <w:p w14:paraId="296CC7B5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4</w:t>
      </w:r>
      <w:r>
        <w:rPr>
          <w:rFonts w:hint="eastAsia" w:eastAsia="仿宋_GB2312"/>
          <w:kern w:val="0"/>
          <w:sz w:val="32"/>
          <w:szCs w:val="32"/>
          <w:lang w:eastAsia="zh-CN"/>
        </w:rPr>
        <w:t>、政府性基金预算支出情况表</w:t>
      </w:r>
    </w:p>
    <w:p w14:paraId="0F7D610A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5</w:t>
      </w:r>
      <w:r>
        <w:rPr>
          <w:rFonts w:hint="eastAsia" w:eastAsia="仿宋_GB2312"/>
          <w:kern w:val="0"/>
          <w:sz w:val="32"/>
          <w:szCs w:val="32"/>
          <w:lang w:eastAsia="zh-CN"/>
        </w:rPr>
        <w:t>、国有资本经营预算支出情况表</w:t>
      </w:r>
    </w:p>
    <w:p w14:paraId="026050E2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6</w:t>
      </w:r>
      <w:r>
        <w:rPr>
          <w:rFonts w:hint="eastAsia" w:eastAsia="仿宋_GB2312"/>
          <w:kern w:val="0"/>
          <w:sz w:val="32"/>
          <w:szCs w:val="32"/>
          <w:lang w:eastAsia="zh-CN"/>
        </w:rPr>
        <w:t>、社会保险基金预算支出情况表</w:t>
      </w:r>
    </w:p>
    <w:p w14:paraId="36122B9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25824B6C"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1A7C30C8">
      <w:pPr>
        <w:spacing w:line="267" w:lineRule="auto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val="en-US" w:eastAsia="zh-CN"/>
        </w:rPr>
        <w:t>5</w:t>
      </w:r>
    </w:p>
    <w:p w14:paraId="093061A5">
      <w:pPr>
        <w:spacing w:before="201" w:line="578" w:lineRule="exact"/>
        <w:ind w:left="2169"/>
        <w:rPr>
          <w:rFonts w:ascii="黑体" w:hAnsi="黑体" w:eastAsia="黑体" w:cs="黑体"/>
          <w:sz w:val="42"/>
          <w:szCs w:val="42"/>
        </w:rPr>
      </w:pPr>
      <w:r>
        <w:rPr>
          <w:rFonts w:ascii="Times New Roman" w:hAnsi="Times New Roman" w:eastAsia="Times New Roman" w:cs="Times New Roman"/>
          <w:spacing w:val="15"/>
          <w:position w:val="10"/>
          <w:sz w:val="42"/>
          <w:szCs w:val="42"/>
        </w:rPr>
        <w:t>202</w:t>
      </w:r>
      <w:r>
        <w:rPr>
          <w:rFonts w:hint="eastAsia" w:ascii="Times New Roman" w:hAnsi="Times New Roman" w:eastAsia="宋体" w:cs="Times New Roman"/>
          <w:spacing w:val="15"/>
          <w:position w:val="10"/>
          <w:sz w:val="42"/>
          <w:szCs w:val="42"/>
          <w:lang w:val="en-US" w:eastAsia="zh-CN"/>
        </w:rPr>
        <w:t>3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年度</w:t>
      </w:r>
      <w:r>
        <w:rPr>
          <w:rFonts w:hint="eastAsia" w:ascii="Times New Roman" w:hAnsi="Times New Roman" w:eastAsia="宋体" w:cs="Times New Roman"/>
          <w:position w:val="10"/>
          <w:sz w:val="42"/>
          <w:szCs w:val="42"/>
          <w:lang w:eastAsia="zh-CN"/>
        </w:rPr>
        <w:t>汨罗党校</w:t>
      </w:r>
      <w:bookmarkStart w:id="0" w:name="_GoBack"/>
      <w:bookmarkEnd w:id="0"/>
      <w:r>
        <w:rPr>
          <w:rFonts w:ascii="黑体" w:hAnsi="黑体" w:eastAsia="黑体" w:cs="黑体"/>
          <w:spacing w:val="15"/>
          <w:position w:val="10"/>
          <w:sz w:val="42"/>
          <w:szCs w:val="42"/>
        </w:rPr>
        <w:t>项目支出</w:t>
      </w:r>
    </w:p>
    <w:p w14:paraId="5035F9FC">
      <w:pPr>
        <w:spacing w:before="1" w:line="220" w:lineRule="auto"/>
        <w:ind w:left="3069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10"/>
          <w:sz w:val="42"/>
          <w:szCs w:val="42"/>
        </w:rPr>
        <w:t>绩效自评报告</w:t>
      </w:r>
    </w:p>
    <w:p w14:paraId="032D9877">
      <w:pPr>
        <w:spacing w:line="246" w:lineRule="auto"/>
        <w:rPr>
          <w:rFonts w:ascii="Arial"/>
          <w:sz w:val="21"/>
        </w:rPr>
      </w:pPr>
    </w:p>
    <w:p w14:paraId="3C26564A">
      <w:pPr>
        <w:spacing w:line="246" w:lineRule="auto"/>
        <w:rPr>
          <w:rFonts w:ascii="Arial"/>
          <w:sz w:val="21"/>
        </w:rPr>
      </w:pPr>
    </w:p>
    <w:p w14:paraId="0A3A7E53">
      <w:pPr>
        <w:spacing w:line="246" w:lineRule="auto"/>
        <w:rPr>
          <w:rFonts w:ascii="Arial"/>
          <w:sz w:val="21"/>
        </w:rPr>
      </w:pPr>
    </w:p>
    <w:p w14:paraId="7AB0F11F">
      <w:pPr>
        <w:spacing w:line="246" w:lineRule="auto"/>
        <w:rPr>
          <w:rFonts w:ascii="Arial"/>
          <w:sz w:val="21"/>
        </w:rPr>
      </w:pPr>
    </w:p>
    <w:p w14:paraId="04BC4C29">
      <w:pPr>
        <w:spacing w:line="246" w:lineRule="auto"/>
        <w:rPr>
          <w:rFonts w:ascii="Arial"/>
          <w:sz w:val="21"/>
        </w:rPr>
      </w:pPr>
    </w:p>
    <w:p w14:paraId="55E97675">
      <w:pPr>
        <w:spacing w:line="246" w:lineRule="auto"/>
        <w:rPr>
          <w:rFonts w:ascii="Arial"/>
          <w:sz w:val="21"/>
        </w:rPr>
      </w:pPr>
    </w:p>
    <w:p w14:paraId="3F8CB4A2">
      <w:pPr>
        <w:spacing w:line="246" w:lineRule="auto"/>
        <w:rPr>
          <w:rFonts w:ascii="Arial"/>
          <w:sz w:val="21"/>
        </w:rPr>
      </w:pPr>
    </w:p>
    <w:p w14:paraId="011F14D2">
      <w:pPr>
        <w:spacing w:line="246" w:lineRule="auto"/>
        <w:rPr>
          <w:rFonts w:ascii="Arial"/>
          <w:sz w:val="21"/>
        </w:rPr>
      </w:pPr>
    </w:p>
    <w:p w14:paraId="08934728">
      <w:pPr>
        <w:spacing w:line="246" w:lineRule="auto"/>
        <w:rPr>
          <w:rFonts w:ascii="Arial"/>
          <w:sz w:val="21"/>
        </w:rPr>
      </w:pPr>
    </w:p>
    <w:p w14:paraId="6D5C5D32">
      <w:pPr>
        <w:spacing w:line="246" w:lineRule="auto"/>
        <w:rPr>
          <w:rFonts w:ascii="Arial"/>
          <w:sz w:val="21"/>
        </w:rPr>
      </w:pPr>
    </w:p>
    <w:p w14:paraId="7DDE6D18">
      <w:pPr>
        <w:spacing w:line="246" w:lineRule="auto"/>
        <w:rPr>
          <w:rFonts w:ascii="Arial"/>
          <w:sz w:val="21"/>
        </w:rPr>
      </w:pPr>
    </w:p>
    <w:p w14:paraId="675D20DB">
      <w:pPr>
        <w:spacing w:line="246" w:lineRule="auto"/>
        <w:rPr>
          <w:rFonts w:ascii="Arial"/>
          <w:sz w:val="21"/>
        </w:rPr>
      </w:pPr>
    </w:p>
    <w:p w14:paraId="53DF4336">
      <w:pPr>
        <w:spacing w:line="246" w:lineRule="auto"/>
        <w:rPr>
          <w:rFonts w:ascii="Arial"/>
          <w:sz w:val="21"/>
        </w:rPr>
      </w:pPr>
    </w:p>
    <w:p w14:paraId="68A925AC">
      <w:pPr>
        <w:spacing w:line="246" w:lineRule="auto"/>
        <w:rPr>
          <w:rFonts w:ascii="Arial"/>
          <w:sz w:val="21"/>
        </w:rPr>
      </w:pPr>
    </w:p>
    <w:p w14:paraId="5FBB66BC">
      <w:pPr>
        <w:spacing w:line="246" w:lineRule="auto"/>
        <w:rPr>
          <w:rFonts w:ascii="Arial"/>
          <w:sz w:val="21"/>
        </w:rPr>
      </w:pPr>
    </w:p>
    <w:p w14:paraId="6534BA1F">
      <w:pPr>
        <w:spacing w:line="246" w:lineRule="auto"/>
        <w:rPr>
          <w:rFonts w:ascii="Arial"/>
          <w:sz w:val="21"/>
        </w:rPr>
      </w:pPr>
    </w:p>
    <w:p w14:paraId="25C9C9C9">
      <w:pPr>
        <w:spacing w:line="246" w:lineRule="auto"/>
        <w:rPr>
          <w:rFonts w:ascii="Arial"/>
          <w:sz w:val="21"/>
        </w:rPr>
      </w:pPr>
    </w:p>
    <w:p w14:paraId="2A99ADA6">
      <w:pPr>
        <w:spacing w:line="247" w:lineRule="auto"/>
        <w:rPr>
          <w:rFonts w:ascii="Arial"/>
          <w:sz w:val="21"/>
        </w:rPr>
      </w:pPr>
    </w:p>
    <w:p w14:paraId="33B6F041">
      <w:pPr>
        <w:spacing w:line="247" w:lineRule="auto"/>
        <w:rPr>
          <w:rFonts w:ascii="Arial"/>
          <w:sz w:val="21"/>
        </w:rPr>
      </w:pPr>
    </w:p>
    <w:p w14:paraId="3C923FF6">
      <w:pPr>
        <w:spacing w:line="247" w:lineRule="auto"/>
        <w:rPr>
          <w:rFonts w:ascii="Arial"/>
          <w:sz w:val="21"/>
        </w:rPr>
      </w:pPr>
    </w:p>
    <w:p w14:paraId="05807A9B">
      <w:pPr>
        <w:spacing w:line="247" w:lineRule="auto"/>
        <w:rPr>
          <w:rFonts w:ascii="Arial"/>
          <w:sz w:val="21"/>
        </w:rPr>
      </w:pPr>
    </w:p>
    <w:p w14:paraId="50B78604">
      <w:pPr>
        <w:spacing w:line="247" w:lineRule="auto"/>
        <w:rPr>
          <w:rFonts w:ascii="Arial"/>
          <w:sz w:val="21"/>
        </w:rPr>
      </w:pPr>
    </w:p>
    <w:p w14:paraId="5B205D90">
      <w:pPr>
        <w:spacing w:line="247" w:lineRule="auto"/>
        <w:rPr>
          <w:rFonts w:ascii="Arial"/>
          <w:sz w:val="21"/>
        </w:rPr>
      </w:pPr>
    </w:p>
    <w:p w14:paraId="78E8A7C6">
      <w:pPr>
        <w:spacing w:line="247" w:lineRule="auto"/>
        <w:rPr>
          <w:rFonts w:ascii="Arial"/>
          <w:sz w:val="21"/>
        </w:rPr>
      </w:pPr>
    </w:p>
    <w:p w14:paraId="1A386648">
      <w:pPr>
        <w:spacing w:line="247" w:lineRule="auto"/>
        <w:rPr>
          <w:rFonts w:ascii="Arial"/>
          <w:sz w:val="21"/>
        </w:rPr>
      </w:pPr>
    </w:p>
    <w:p w14:paraId="06115F05">
      <w:pPr>
        <w:spacing w:line="247" w:lineRule="auto"/>
        <w:rPr>
          <w:rFonts w:ascii="Arial"/>
          <w:sz w:val="21"/>
        </w:rPr>
      </w:pPr>
    </w:p>
    <w:p w14:paraId="6D3AA56C">
      <w:pPr>
        <w:spacing w:line="247" w:lineRule="auto"/>
        <w:rPr>
          <w:rFonts w:ascii="Arial"/>
          <w:sz w:val="21"/>
        </w:rPr>
      </w:pPr>
    </w:p>
    <w:p w14:paraId="23C18839">
      <w:pPr>
        <w:spacing w:line="247" w:lineRule="auto"/>
        <w:rPr>
          <w:rFonts w:ascii="Arial"/>
          <w:sz w:val="21"/>
        </w:rPr>
      </w:pPr>
    </w:p>
    <w:p w14:paraId="05C1AC58">
      <w:pPr>
        <w:pStyle w:val="2"/>
        <w:spacing w:before="89" w:line="221" w:lineRule="auto"/>
        <w:ind w:left="2270"/>
        <w:rPr>
          <w:sz w:val="27"/>
          <w:szCs w:val="27"/>
        </w:rPr>
      </w:pPr>
      <w:r>
        <w:rPr>
          <w:spacing w:val="-22"/>
          <w:sz w:val="27"/>
          <w:szCs w:val="27"/>
        </w:rPr>
        <w:t>部 门 ( 单</w:t>
      </w:r>
      <w:r>
        <w:rPr>
          <w:spacing w:val="-19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位</w:t>
      </w:r>
      <w:r>
        <w:rPr>
          <w:spacing w:val="-43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)</w:t>
      </w:r>
      <w:r>
        <w:rPr>
          <w:spacing w:val="-36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名</w:t>
      </w:r>
      <w:r>
        <w:rPr>
          <w:spacing w:val="-37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称</w:t>
      </w:r>
      <w:r>
        <w:rPr>
          <w:spacing w:val="-54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：</w:t>
      </w:r>
      <w:r>
        <w:rPr>
          <w:spacing w:val="-22"/>
          <w:sz w:val="27"/>
          <w:szCs w:val="27"/>
          <w:u w:val="single" w:color="auto"/>
        </w:rPr>
        <w:t xml:space="preserve">   (</w:t>
      </w:r>
      <w:r>
        <w:rPr>
          <w:spacing w:val="68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盖</w:t>
      </w:r>
      <w:r>
        <w:rPr>
          <w:spacing w:val="64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章</w:t>
      </w:r>
      <w:r>
        <w:rPr>
          <w:spacing w:val="55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)</w:t>
      </w:r>
      <w:r>
        <w:rPr>
          <w:sz w:val="27"/>
          <w:szCs w:val="27"/>
          <w:u w:val="single" w:color="auto"/>
        </w:rPr>
        <w:t xml:space="preserve">     </w:t>
      </w:r>
    </w:p>
    <w:p w14:paraId="6B80A16B">
      <w:pPr>
        <w:pStyle w:val="2"/>
        <w:spacing w:before="289" w:line="610" w:lineRule="exact"/>
        <w:ind w:left="3490"/>
        <w:rPr>
          <w:sz w:val="27"/>
          <w:szCs w:val="27"/>
        </w:rPr>
      </w:pPr>
      <w:r>
        <w:rPr>
          <w:spacing w:val="-13"/>
          <w:position w:val="26"/>
          <w:sz w:val="27"/>
          <w:szCs w:val="27"/>
        </w:rPr>
        <w:t>年   月</w:t>
      </w:r>
      <w:r>
        <w:rPr>
          <w:spacing w:val="12"/>
          <w:position w:val="26"/>
          <w:sz w:val="27"/>
          <w:szCs w:val="27"/>
        </w:rPr>
        <w:t xml:space="preserve">   </w:t>
      </w:r>
      <w:r>
        <w:rPr>
          <w:spacing w:val="-13"/>
          <w:position w:val="26"/>
          <w:sz w:val="27"/>
          <w:szCs w:val="27"/>
        </w:rPr>
        <w:t>日</w:t>
      </w:r>
    </w:p>
    <w:p w14:paraId="7715D00C">
      <w:pPr>
        <w:pStyle w:val="2"/>
        <w:spacing w:before="1" w:line="223" w:lineRule="auto"/>
        <w:ind w:left="3560"/>
        <w:rPr>
          <w:sz w:val="24"/>
          <w:szCs w:val="24"/>
        </w:rPr>
      </w:pPr>
      <w:r>
        <w:rPr>
          <w:spacing w:val="7"/>
          <w:sz w:val="24"/>
          <w:szCs w:val="24"/>
        </w:rPr>
        <w:t>(此面为封面)</w:t>
      </w:r>
    </w:p>
    <w:p w14:paraId="5864C8C6">
      <w:pPr>
        <w:spacing w:line="223" w:lineRule="auto"/>
        <w:rPr>
          <w:sz w:val="24"/>
          <w:szCs w:val="24"/>
        </w:rPr>
        <w:sectPr>
          <w:footerReference r:id="rId8" w:type="default"/>
          <w:pgSz w:w="11900" w:h="16820"/>
          <w:pgMar w:top="1429" w:right="1782" w:bottom="1158" w:left="1450" w:header="0" w:footer="850" w:gutter="0"/>
          <w:cols w:space="720" w:num="1"/>
        </w:sectPr>
      </w:pPr>
    </w:p>
    <w:p w14:paraId="28BCDE33">
      <w:pPr>
        <w:spacing w:before="137" w:line="221" w:lineRule="auto"/>
        <w:ind w:left="2336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6"/>
          <w:sz w:val="42"/>
          <w:szCs w:val="42"/>
        </w:rPr>
        <w:t>项目支出绩效评价报告</w:t>
      </w:r>
    </w:p>
    <w:p w14:paraId="0021A428">
      <w:pPr>
        <w:spacing w:before="190" w:line="227" w:lineRule="auto"/>
        <w:ind w:left="36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</w:rPr>
        <w:t>(参考提纲)</w:t>
      </w:r>
    </w:p>
    <w:p w14:paraId="4EB639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一</w:t>
      </w:r>
      <w:r>
        <w:rPr>
          <w:rFonts w:ascii="黑体" w:hAnsi="黑体" w:eastAsia="黑体" w:cs="黑体"/>
          <w:spacing w:val="-1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、项目支出基本情况</w:t>
      </w:r>
    </w:p>
    <w:p w14:paraId="17B98520">
      <w:pPr>
        <w:spacing w:line="440" w:lineRule="exact"/>
        <w:ind w:firstLine="640" w:firstLineChars="20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hint="eastAsia" w:ascii="仿宋_GB2312" w:eastAsia="仿宋_GB2312"/>
          <w:sz w:val="32"/>
          <w:szCs w:val="32"/>
        </w:rPr>
        <w:t>中共汨罗市委党校是市委市政府领导下的干部教育培训机构.主要职责:开展党的路线、方针、政策的宣传;做好全市党员干部的培训、轮训工作;承办入党积极分子、社会各界等培训工作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项目经费</w:t>
      </w:r>
      <w:r>
        <w:rPr>
          <w:rFonts w:hint="eastAsia" w:ascii="仿宋_GB2312" w:eastAsia="仿宋_GB2312"/>
          <w:sz w:val="32"/>
          <w:szCs w:val="32"/>
          <w:lang w:eastAsia="zh-CN"/>
        </w:rPr>
        <w:t>主要用于干部教育培训各项费用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0C1A690A"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项目支出概况。</w:t>
      </w:r>
    </w:p>
    <w:p w14:paraId="3410CDF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干部教育培训项目资金主要来源于财政拨款，资金分配坚持专款专用，用于培训班食宿费、资料费、授课费、场地租赁费、其他费用，以及异地教学实践活动费等。项目资金管理明确使用权限和程序，确保资金合规使用。</w:t>
      </w:r>
    </w:p>
    <w:p w14:paraId="4FE9CF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(二)项目资金使用管理情况。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主要包括：项目支出组织管 理机构；项目资金和项目管理制度建设，项目资金投向结构合理 性，资金拨付及时性等，项目立项、申报、评审、监督管理、验收等阶段组织实施的合规性等。</w:t>
      </w:r>
    </w:p>
    <w:p w14:paraId="6BF22B6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62" w:firstLineChars="200"/>
        <w:textAlignment w:val="baseline"/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(三)项目支出绩效目标完成程度</w:t>
      </w:r>
    </w:p>
    <w:p w14:paraId="093A692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项目根据年初培训计划，培训工作按部就班顺利开展，支出费用主要包括学员住宿费用、教材资料费、授课费、场地费及其他费用。根据设定绩效目标，学员在理论水平、实践能力方面均有所提升，师资队伍得到较好保障，培训场地设施提质，满足学员学习需求，在经费使用过程中，注重节约和效益，提高经费使用效率。</w:t>
      </w:r>
    </w:p>
    <w:p w14:paraId="6732EB45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绩效评价工作情况</w:t>
      </w:r>
    </w:p>
    <w:p w14:paraId="54A1A81F"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40" w:leftChars="0"/>
        <w:textAlignment w:val="baseline"/>
        <w:outlineLvl w:val="0"/>
        <w:rPr>
          <w:rFonts w:hint="default" w:ascii="黑体" w:hAnsi="黑体" w:eastAsia="黑体" w:cs="黑体"/>
          <w:b w:val="0"/>
          <w:bCs w:val="0"/>
          <w:spacing w:val="-15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5"/>
          <w:sz w:val="31"/>
          <w:szCs w:val="31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15"/>
          <w:sz w:val="31"/>
          <w:szCs w:val="31"/>
          <w:lang w:val="en-US" w:eastAsia="zh-CN"/>
        </w:rPr>
        <w:t>通过对项目的绩效评价，加强专项项目组织管理，严格落实财务管理制度。管理情况方面，一是严格执行项目预算审核制度，二是严格按照既定的项目实施方案，及时完善项目管理制度，充分发挥资金的使用效益。</w:t>
      </w:r>
    </w:p>
    <w:p w14:paraId="377181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三 、项目支出主要绩效及评价结论</w:t>
      </w:r>
    </w:p>
    <w:p w14:paraId="180C1B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5"/>
          <w:sz w:val="31"/>
          <w:szCs w:val="31"/>
          <w:lang w:eastAsia="zh-CN"/>
        </w:rPr>
        <w:t>党校项目绩效目标完成情况总体良好，达到了预期的培训效果。优化经费使用结构，确保有限的经费能够发挥最大的效益。继续加强经费管理和使用监督，确保经费支出的合规性和有效性。</w:t>
      </w:r>
    </w:p>
    <w:p w14:paraId="72818C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四、 绩效评价指标分析</w:t>
      </w:r>
    </w:p>
    <w:p w14:paraId="1FD154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(一)项目支出决策情况</w:t>
      </w:r>
    </w:p>
    <w:p w14:paraId="696F45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根据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2023年干部教育培训计划设定干部教育培训经费项目，本年度培训班次9个，培训人数2260余人，财政批复项目资金131.38万元，保证培训工作顺利开展完成。</w:t>
      </w:r>
    </w:p>
    <w:p w14:paraId="1E93AEB5"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项目执行过程情况</w:t>
      </w:r>
    </w:p>
    <w:p w14:paraId="721D9071"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firstLine="320" w:firstLineChars="1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项目资金财政先批后用，分班次拨付到位，资金到位率100%。</w:t>
      </w:r>
    </w:p>
    <w:p w14:paraId="2FDADA7A"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项目支出产出情况</w:t>
      </w:r>
    </w:p>
    <w:p w14:paraId="7C34D8A6"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根据项目的开展，绩效目标完成良好，财政拨款131.38万元，主要用于培训产生住宿、资料费、授课费、其他费用等。项目资金使用率100%，成本控制在项目计划内。</w:t>
      </w:r>
    </w:p>
    <w:p w14:paraId="2025BF04"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项目支出效益情况</w:t>
      </w:r>
    </w:p>
    <w:p w14:paraId="320F985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通过绩效目标评价，对党校整体发挥效益明显，极大的提高培训对象的理论水平和党性修养。资金使用充分按照节约原则，高效、合理、公正的得到利用，得到较高满意度。</w:t>
      </w:r>
    </w:p>
    <w:p w14:paraId="3A603A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五、主要经验及做法、存在的问题及原因分析</w:t>
      </w:r>
    </w:p>
    <w:p w14:paraId="6BFF7A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0"/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1.把项目纳入部门年度预算，积极落实资金</w:t>
      </w:r>
    </w:p>
    <w:p w14:paraId="137733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0"/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2.项目决策目标明确、依据充分、基本满足培训工作实际需要，项目资金的及时到位确保培训工作的顺利实施。</w:t>
      </w:r>
    </w:p>
    <w:p w14:paraId="5F4C61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0"/>
        <w:rPr>
          <w:rFonts w:hint="default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3.资金使用基本符合规定并达到预期效果，费用控制较好。</w:t>
      </w:r>
    </w:p>
    <w:p w14:paraId="58DE12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六、有关建议</w:t>
      </w:r>
    </w:p>
    <w:p w14:paraId="699187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125" w:firstLineChars="400"/>
        <w:textAlignment w:val="baseline"/>
        <w:outlineLvl w:val="0"/>
        <w:rPr>
          <w:rFonts w:hint="eastAsia" w:ascii="黑体" w:hAnsi="黑体" w:eastAsia="黑体" w:cs="黑体"/>
          <w:b/>
          <w:bCs/>
          <w:spacing w:val="-15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b/>
          <w:bCs/>
          <w:spacing w:val="-15"/>
          <w:sz w:val="31"/>
          <w:szCs w:val="31"/>
          <w:lang w:eastAsia="zh-CN"/>
        </w:rPr>
        <w:t>无</w:t>
      </w:r>
    </w:p>
    <w:p w14:paraId="6BBCD639">
      <w:pPr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其他需要说明的问题</w:t>
      </w:r>
    </w:p>
    <w:p w14:paraId="506BC45B"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125" w:firstLineChars="400"/>
        <w:textAlignment w:val="baseline"/>
        <w:outlineLvl w:val="0"/>
        <w:rPr>
          <w:rFonts w:hint="eastAsia" w:ascii="黑体" w:hAnsi="黑体" w:eastAsia="黑体" w:cs="黑体"/>
          <w:b/>
          <w:bCs/>
          <w:spacing w:val="-15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b/>
          <w:bCs/>
          <w:spacing w:val="-15"/>
          <w:sz w:val="31"/>
          <w:szCs w:val="31"/>
          <w:lang w:eastAsia="zh-CN"/>
        </w:rPr>
        <w:t>无</w:t>
      </w:r>
    </w:p>
    <w:sectPr>
      <w:footerReference r:id="rId9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79E345F1">
        <w:pPr>
          <w:pStyle w:val="3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 w14:paraId="7E53B648"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6C3ACCFB">
        <w:pPr>
          <w:pStyle w:val="3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 w14:paraId="445973CC">
    <w:pPr>
      <w:pStyle w:val="3"/>
      <w:jc w:val="left"/>
      <w:rPr>
        <w:rFonts w:eastAsiaTheme="minorEastAsia"/>
        <w:kern w:val="0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141"/>
      <w:docPartObj>
        <w:docPartGallery w:val="autotext"/>
      </w:docPartObj>
    </w:sdtPr>
    <w:sdtEndPr>
      <w:rPr>
        <w:rFonts w:hint="eastAsia"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6608F32C">
        <w:pPr>
          <w:pStyle w:val="3"/>
          <w:jc w:val="right"/>
          <w:rPr>
            <w:rFonts w:asciiTheme="minorEastAsia" w:hAnsiTheme="minorEastAsia" w:eastAsiaTheme="minorEastAsia"/>
            <w:kern w:val="0"/>
          </w:rPr>
        </w:pPr>
      </w:p>
    </w:sdtContent>
  </w:sdt>
  <w:p w14:paraId="0AF86AF8">
    <w:pPr>
      <w:spacing w:line="14" w:lineRule="auto"/>
      <w:jc w:val="left"/>
      <w:rPr>
        <w:kern w:val="0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74798"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D2FB4"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975032"/>
    <w:multiLevelType w:val="singleLevel"/>
    <w:tmpl w:val="82975032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3B0C550"/>
    <w:multiLevelType w:val="singleLevel"/>
    <w:tmpl w:val="E3B0C5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88F0030"/>
    <w:multiLevelType w:val="singleLevel"/>
    <w:tmpl w:val="E88F0030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3">
    <w:nsid w:val="7EC94609"/>
    <w:multiLevelType w:val="singleLevel"/>
    <w:tmpl w:val="7EC9460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IzMDliNGZiMmMyODk2YmIxNDJkNWFhODNhN2E5NjUifQ=="/>
  </w:docVars>
  <w:rsids>
    <w:rsidRoot w:val="00000000"/>
    <w:rsid w:val="01AF3811"/>
    <w:rsid w:val="03795BF7"/>
    <w:rsid w:val="04BD34AB"/>
    <w:rsid w:val="06320ED0"/>
    <w:rsid w:val="06480C00"/>
    <w:rsid w:val="086E756B"/>
    <w:rsid w:val="0ACF37E5"/>
    <w:rsid w:val="0B400BC6"/>
    <w:rsid w:val="0E68228D"/>
    <w:rsid w:val="0EA6787F"/>
    <w:rsid w:val="11003C6D"/>
    <w:rsid w:val="114C3107"/>
    <w:rsid w:val="15166C42"/>
    <w:rsid w:val="15276E52"/>
    <w:rsid w:val="19D32FBC"/>
    <w:rsid w:val="19F32267"/>
    <w:rsid w:val="1ABB2E2A"/>
    <w:rsid w:val="1ADA2FC8"/>
    <w:rsid w:val="1B4D19EC"/>
    <w:rsid w:val="1E4E1392"/>
    <w:rsid w:val="1E6A4395"/>
    <w:rsid w:val="1ED94266"/>
    <w:rsid w:val="21134B3E"/>
    <w:rsid w:val="23951FEA"/>
    <w:rsid w:val="244425B2"/>
    <w:rsid w:val="24B112DD"/>
    <w:rsid w:val="25557A3D"/>
    <w:rsid w:val="25E93187"/>
    <w:rsid w:val="26EA5ED7"/>
    <w:rsid w:val="27A93B82"/>
    <w:rsid w:val="2AE00186"/>
    <w:rsid w:val="2B715282"/>
    <w:rsid w:val="2DC110B7"/>
    <w:rsid w:val="308216BE"/>
    <w:rsid w:val="32842437"/>
    <w:rsid w:val="34FE1149"/>
    <w:rsid w:val="374E6478"/>
    <w:rsid w:val="3A550786"/>
    <w:rsid w:val="3B7A130F"/>
    <w:rsid w:val="467001B9"/>
    <w:rsid w:val="46B83B55"/>
    <w:rsid w:val="477041E8"/>
    <w:rsid w:val="47B265AF"/>
    <w:rsid w:val="494A1329"/>
    <w:rsid w:val="4DDB7C88"/>
    <w:rsid w:val="4F8B6063"/>
    <w:rsid w:val="4FE156EE"/>
    <w:rsid w:val="50485D02"/>
    <w:rsid w:val="52FA3F96"/>
    <w:rsid w:val="5310069C"/>
    <w:rsid w:val="53C673CA"/>
    <w:rsid w:val="55553332"/>
    <w:rsid w:val="55850F17"/>
    <w:rsid w:val="57AE6D93"/>
    <w:rsid w:val="5D824DF8"/>
    <w:rsid w:val="5FB623A7"/>
    <w:rsid w:val="62134FFA"/>
    <w:rsid w:val="629533E8"/>
    <w:rsid w:val="647E189B"/>
    <w:rsid w:val="662345AE"/>
    <w:rsid w:val="6A573D77"/>
    <w:rsid w:val="6B3730AC"/>
    <w:rsid w:val="6E3851B0"/>
    <w:rsid w:val="70F74E78"/>
    <w:rsid w:val="784167CA"/>
    <w:rsid w:val="795700E5"/>
    <w:rsid w:val="79AB6836"/>
    <w:rsid w:val="7A4D7FBF"/>
    <w:rsid w:val="7D327908"/>
    <w:rsid w:val="7EC02D84"/>
    <w:rsid w:val="7ED67756"/>
    <w:rsid w:val="7FCB66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autoRedefine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9">
    <w:name w:val="List Paragraph"/>
    <w:autoRedefine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1893</Words>
  <Characters>1955</Characters>
  <TotalTime>10</TotalTime>
  <ScaleCrop>false</ScaleCrop>
  <LinksUpToDate>false</LinksUpToDate>
  <CharactersWithSpaces>2119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2024-04-19T21:25:00Z</dcterms:created>
  <dc:creator>Administrator</dc:creator>
  <cp:lastModifiedBy>WPS_665435720</cp:lastModifiedBy>
  <cp:lastPrinted>2024-05-21T14:05:00Z</cp:lastPrinted>
  <dcterms:modified xsi:type="dcterms:W3CDTF">2024-10-18T04:34:01Z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2052-12.1.0.18276</vt:lpwstr>
  </property>
  <property fmtid="{D5CDD505-2E9C-101B-9397-08002B2CF9AE}" pid="6" name="ICV">
    <vt:lpwstr>A83CC7DC3C2A464B84FF42ED2D7C62A7_13</vt:lpwstr>
  </property>
</Properties>
</file>