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65</w:t>
            </w:r>
          </w:p>
        </w:tc>
        <w:tc>
          <w:tcPr>
            <w:tcW w:w="2039" w:type="dxa"/>
            <w:gridSpan w:val="2"/>
            <w:vAlign w:val="center"/>
          </w:tcPr>
          <w:p w14:paraId="1D47B169">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65</w:t>
            </w:r>
          </w:p>
        </w:tc>
        <w:tc>
          <w:tcPr>
            <w:tcW w:w="1983" w:type="dxa"/>
            <w:gridSpan w:val="2"/>
            <w:vAlign w:val="center"/>
          </w:tcPr>
          <w:p w14:paraId="06F2846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shd w:val="clear" w:color="auto" w:fill="auto"/>
            <w:vAlign w:val="center"/>
          </w:tcPr>
          <w:p w14:paraId="1C1EF02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仿宋_GB2312" w:eastAsia="仿宋_GB2312"/>
                <w:kern w:val="0"/>
                <w:lang w:val="en-US" w:eastAsia="zh-CN"/>
              </w:rPr>
              <w:t>18.26</w:t>
            </w:r>
          </w:p>
        </w:tc>
        <w:tc>
          <w:tcPr>
            <w:tcW w:w="2039" w:type="dxa"/>
            <w:gridSpan w:val="2"/>
            <w:vAlign w:val="center"/>
          </w:tcPr>
          <w:p w14:paraId="1D6514EA">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11.97</w:t>
            </w:r>
          </w:p>
        </w:tc>
        <w:tc>
          <w:tcPr>
            <w:tcW w:w="1983" w:type="dxa"/>
            <w:gridSpan w:val="2"/>
            <w:vAlign w:val="center"/>
          </w:tcPr>
          <w:p w14:paraId="7DFA6482">
            <w:pPr>
              <w:spacing w:line="240" w:lineRule="auto"/>
              <w:jc w:val="center"/>
              <w:rPr>
                <w:rFonts w:ascii="仿宋_GB2312" w:eastAsia="仿宋_GB2312"/>
                <w:kern w:val="0"/>
              </w:rPr>
            </w:pPr>
            <w:r>
              <w:rPr>
                <w:rFonts w:hint="eastAsia" w:ascii="仿宋_GB2312" w:eastAsia="仿宋_GB2312"/>
                <w:kern w:val="0"/>
                <w:lang w:val="en-US" w:eastAsia="zh-CN"/>
              </w:rPr>
              <w:t>11.97</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jc w:val="center"/>
              <w:rPr>
                <w:rFonts w:ascii="仿宋_GB2312" w:eastAsia="仿宋_GB2312"/>
                <w:kern w:val="0"/>
                <w:lang w:eastAsia="zh-CN"/>
              </w:rPr>
            </w:pPr>
            <w:r>
              <w:rPr>
                <w:rFonts w:hint="eastAsia" w:ascii="仿宋_GB2312" w:eastAsia="仿宋_GB2312"/>
                <w:kern w:val="0"/>
                <w:lang w:val="en-US" w:eastAsia="zh-CN"/>
              </w:rPr>
              <w:t>8.64</w:t>
            </w:r>
          </w:p>
        </w:tc>
        <w:tc>
          <w:tcPr>
            <w:tcW w:w="2039" w:type="dxa"/>
            <w:gridSpan w:val="2"/>
            <w:vAlign w:val="center"/>
          </w:tcPr>
          <w:p w14:paraId="7474BB6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6.51</w:t>
            </w:r>
          </w:p>
        </w:tc>
        <w:tc>
          <w:tcPr>
            <w:tcW w:w="1983" w:type="dxa"/>
            <w:gridSpan w:val="2"/>
            <w:vAlign w:val="center"/>
          </w:tcPr>
          <w:p w14:paraId="71BD7494">
            <w:pPr>
              <w:spacing w:line="240" w:lineRule="auto"/>
              <w:jc w:val="center"/>
              <w:rPr>
                <w:rFonts w:ascii="仿宋_GB2312" w:eastAsia="仿宋_GB2312"/>
                <w:kern w:val="0"/>
                <w:lang w:eastAsia="zh-CN"/>
              </w:rPr>
            </w:pPr>
            <w:r>
              <w:rPr>
                <w:rFonts w:hint="eastAsia" w:ascii="仿宋_GB2312" w:eastAsia="仿宋_GB2312"/>
                <w:kern w:val="0"/>
                <w:lang w:eastAsia="zh-CN"/>
              </w:rPr>
              <w:t>6.51</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shd w:val="clear" w:color="auto" w:fill="auto"/>
            <w:vAlign w:val="center"/>
          </w:tcPr>
          <w:p w14:paraId="31BDC46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p>
        </w:tc>
        <w:tc>
          <w:tcPr>
            <w:tcW w:w="2039" w:type="dxa"/>
            <w:gridSpan w:val="2"/>
            <w:vAlign w:val="center"/>
          </w:tcPr>
          <w:p w14:paraId="79420B7F">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shd w:val="clear" w:color="auto" w:fill="auto"/>
            <w:vAlign w:val="center"/>
          </w:tcPr>
          <w:p w14:paraId="6581D34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8.64</w:t>
            </w:r>
          </w:p>
        </w:tc>
        <w:tc>
          <w:tcPr>
            <w:tcW w:w="2039" w:type="dxa"/>
            <w:gridSpan w:val="2"/>
            <w:vAlign w:val="center"/>
          </w:tcPr>
          <w:p w14:paraId="4D0A1ED9">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6.51</w:t>
            </w:r>
          </w:p>
        </w:tc>
        <w:tc>
          <w:tcPr>
            <w:tcW w:w="1983" w:type="dxa"/>
            <w:gridSpan w:val="2"/>
            <w:vAlign w:val="center"/>
          </w:tcPr>
          <w:p w14:paraId="5A740743">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eastAsia="仿宋_GB2312"/>
                <w:kern w:val="0"/>
              </w:rPr>
              <w:t>6.51</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shd w:val="clear" w:color="auto" w:fill="auto"/>
            <w:vAlign w:val="center"/>
          </w:tcPr>
          <w:p w14:paraId="6F82C84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p>
        </w:tc>
        <w:tc>
          <w:tcPr>
            <w:tcW w:w="2039" w:type="dxa"/>
            <w:gridSpan w:val="2"/>
            <w:vAlign w:val="center"/>
          </w:tcPr>
          <w:p w14:paraId="402D38BC">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p>
        </w:tc>
        <w:tc>
          <w:tcPr>
            <w:tcW w:w="1983" w:type="dxa"/>
            <w:gridSpan w:val="2"/>
            <w:vAlign w:val="center"/>
          </w:tcPr>
          <w:p w14:paraId="0229920A">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shd w:val="clear" w:color="auto" w:fill="auto"/>
            <w:vAlign w:val="center"/>
          </w:tcPr>
          <w:p w14:paraId="23AA2E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9.62</w:t>
            </w:r>
          </w:p>
        </w:tc>
        <w:tc>
          <w:tcPr>
            <w:tcW w:w="2039" w:type="dxa"/>
            <w:gridSpan w:val="2"/>
            <w:vAlign w:val="center"/>
          </w:tcPr>
          <w:p w14:paraId="672289A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5.46</w:t>
            </w:r>
          </w:p>
        </w:tc>
        <w:tc>
          <w:tcPr>
            <w:tcW w:w="1983" w:type="dxa"/>
            <w:gridSpan w:val="2"/>
            <w:vAlign w:val="center"/>
          </w:tcPr>
          <w:p w14:paraId="7985B41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eastAsia="仿宋_GB2312"/>
                <w:kern w:val="0"/>
              </w:rPr>
              <w:t>5.46</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shd w:val="clear" w:color="auto" w:fill="auto"/>
            <w:vAlign w:val="center"/>
          </w:tcPr>
          <w:p w14:paraId="6B7C6FF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5658.6</w:t>
            </w:r>
          </w:p>
        </w:tc>
        <w:tc>
          <w:tcPr>
            <w:tcW w:w="2039" w:type="dxa"/>
            <w:gridSpan w:val="2"/>
            <w:vAlign w:val="center"/>
          </w:tcPr>
          <w:p w14:paraId="63E391A4">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75</w:t>
            </w:r>
          </w:p>
        </w:tc>
        <w:tc>
          <w:tcPr>
            <w:tcW w:w="1983" w:type="dxa"/>
            <w:gridSpan w:val="2"/>
            <w:vAlign w:val="center"/>
          </w:tcPr>
          <w:p w14:paraId="7E496EB6">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eastAsia="仿宋_GB2312"/>
                <w:kern w:val="0"/>
              </w:rPr>
              <w:t>2747.64</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shd w:val="clear" w:color="auto" w:fill="auto"/>
            <w:vAlign w:val="center"/>
          </w:tcPr>
          <w:p w14:paraId="5C6C607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5543.6</w:t>
            </w:r>
          </w:p>
        </w:tc>
        <w:tc>
          <w:tcPr>
            <w:tcW w:w="2039" w:type="dxa"/>
            <w:gridSpan w:val="2"/>
            <w:vAlign w:val="center"/>
          </w:tcPr>
          <w:p w14:paraId="142DDA3A">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p>
        </w:tc>
        <w:tc>
          <w:tcPr>
            <w:tcW w:w="1983" w:type="dxa"/>
            <w:gridSpan w:val="2"/>
            <w:vAlign w:val="center"/>
          </w:tcPr>
          <w:p w14:paraId="2E8DC00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2672.64</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p>
        </w:tc>
        <w:tc>
          <w:tcPr>
            <w:tcW w:w="1983" w:type="dxa"/>
            <w:gridSpan w:val="2"/>
            <w:vAlign w:val="center"/>
          </w:tcPr>
          <w:p w14:paraId="1F7D72B8">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shd w:val="clear" w:color="auto" w:fill="auto"/>
            <w:vAlign w:val="center"/>
          </w:tcPr>
          <w:p w14:paraId="482AEA1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115</w:t>
            </w:r>
          </w:p>
        </w:tc>
        <w:tc>
          <w:tcPr>
            <w:tcW w:w="2039" w:type="dxa"/>
            <w:gridSpan w:val="2"/>
            <w:shd w:val="clear" w:color="auto" w:fill="auto"/>
            <w:vAlign w:val="center"/>
          </w:tcPr>
          <w:p w14:paraId="18F75CD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75</w:t>
            </w:r>
          </w:p>
        </w:tc>
        <w:tc>
          <w:tcPr>
            <w:tcW w:w="1983" w:type="dxa"/>
            <w:gridSpan w:val="2"/>
            <w:vAlign w:val="center"/>
          </w:tcPr>
          <w:p w14:paraId="14490744">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75</w:t>
            </w:r>
          </w:p>
        </w:tc>
      </w:tr>
      <w:tr w14:paraId="085D3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1D2812E5">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传染病防控</w:t>
            </w:r>
          </w:p>
        </w:tc>
        <w:tc>
          <w:tcPr>
            <w:tcW w:w="2116" w:type="dxa"/>
            <w:gridSpan w:val="2"/>
            <w:shd w:val="clear" w:color="auto" w:fill="auto"/>
            <w:vAlign w:val="center"/>
          </w:tcPr>
          <w:p w14:paraId="0ED373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2039" w:type="dxa"/>
            <w:gridSpan w:val="2"/>
            <w:shd w:val="clear" w:color="auto" w:fill="auto"/>
            <w:vAlign w:val="center"/>
          </w:tcPr>
          <w:p w14:paraId="72275D8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983" w:type="dxa"/>
            <w:gridSpan w:val="2"/>
            <w:vAlign w:val="center"/>
          </w:tcPr>
          <w:p w14:paraId="0CDEBCE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5</w:t>
            </w:r>
          </w:p>
        </w:tc>
      </w:tr>
      <w:tr w14:paraId="3BA7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1A61E2BF">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地慢病、精神卫生及健康教育</w:t>
            </w:r>
          </w:p>
        </w:tc>
        <w:tc>
          <w:tcPr>
            <w:tcW w:w="2116" w:type="dxa"/>
            <w:gridSpan w:val="2"/>
            <w:shd w:val="clear" w:color="auto" w:fill="auto"/>
            <w:vAlign w:val="center"/>
          </w:tcPr>
          <w:p w14:paraId="5F06629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2039" w:type="dxa"/>
            <w:gridSpan w:val="2"/>
            <w:shd w:val="clear" w:color="auto" w:fill="auto"/>
            <w:vAlign w:val="center"/>
          </w:tcPr>
          <w:p w14:paraId="2C3EA99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983" w:type="dxa"/>
            <w:gridSpan w:val="2"/>
            <w:vAlign w:val="center"/>
          </w:tcPr>
          <w:p w14:paraId="48302667">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5</w:t>
            </w:r>
          </w:p>
        </w:tc>
      </w:tr>
      <w:tr w14:paraId="0E59E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04EC7FA2">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计划免疫经费(含二类疫苗补助)</w:t>
            </w:r>
          </w:p>
        </w:tc>
        <w:tc>
          <w:tcPr>
            <w:tcW w:w="2116" w:type="dxa"/>
            <w:gridSpan w:val="2"/>
            <w:shd w:val="clear" w:color="auto" w:fill="auto"/>
            <w:vAlign w:val="center"/>
          </w:tcPr>
          <w:p w14:paraId="5E5260E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c>
          <w:tcPr>
            <w:tcW w:w="2039" w:type="dxa"/>
            <w:gridSpan w:val="2"/>
            <w:shd w:val="clear" w:color="auto" w:fill="auto"/>
            <w:vAlign w:val="center"/>
          </w:tcPr>
          <w:p w14:paraId="1D9355E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983" w:type="dxa"/>
            <w:gridSpan w:val="2"/>
            <w:vAlign w:val="center"/>
          </w:tcPr>
          <w:p w14:paraId="77E6DFC6">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r>
      <w:tr w14:paraId="0532C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2B765047">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结核病防治和筛查</w:t>
            </w:r>
          </w:p>
        </w:tc>
        <w:tc>
          <w:tcPr>
            <w:tcW w:w="2116" w:type="dxa"/>
            <w:gridSpan w:val="2"/>
            <w:shd w:val="clear" w:color="auto" w:fill="auto"/>
            <w:vAlign w:val="center"/>
          </w:tcPr>
          <w:p w14:paraId="43ABB0E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2039" w:type="dxa"/>
            <w:gridSpan w:val="2"/>
            <w:shd w:val="clear" w:color="auto" w:fill="auto"/>
            <w:vAlign w:val="center"/>
          </w:tcPr>
          <w:p w14:paraId="0A1CB0B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983" w:type="dxa"/>
            <w:gridSpan w:val="2"/>
            <w:vAlign w:val="center"/>
          </w:tcPr>
          <w:p w14:paraId="0EF3FCD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r>
      <w:tr w14:paraId="5046D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336E223B">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卫生监测和从业人员体检</w:t>
            </w:r>
          </w:p>
        </w:tc>
        <w:tc>
          <w:tcPr>
            <w:tcW w:w="2116" w:type="dxa"/>
            <w:gridSpan w:val="2"/>
            <w:shd w:val="clear" w:color="auto" w:fill="auto"/>
            <w:vAlign w:val="center"/>
          </w:tcPr>
          <w:p w14:paraId="2A21F04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2039" w:type="dxa"/>
            <w:gridSpan w:val="2"/>
            <w:shd w:val="clear" w:color="auto" w:fill="auto"/>
            <w:vAlign w:val="center"/>
          </w:tcPr>
          <w:p w14:paraId="735A409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1983" w:type="dxa"/>
            <w:gridSpan w:val="2"/>
            <w:vAlign w:val="center"/>
          </w:tcPr>
          <w:p w14:paraId="3FF5D349">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15</w:t>
            </w:r>
          </w:p>
        </w:tc>
      </w:tr>
      <w:tr w14:paraId="5D869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27095A00">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疫情防控</w:t>
            </w:r>
          </w:p>
        </w:tc>
        <w:tc>
          <w:tcPr>
            <w:tcW w:w="2116" w:type="dxa"/>
            <w:gridSpan w:val="2"/>
            <w:shd w:val="clear" w:color="auto" w:fill="auto"/>
            <w:vAlign w:val="center"/>
          </w:tcPr>
          <w:p w14:paraId="34FFF30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2039" w:type="dxa"/>
            <w:gridSpan w:val="2"/>
            <w:shd w:val="clear" w:color="auto" w:fill="auto"/>
            <w:vAlign w:val="center"/>
          </w:tcPr>
          <w:p w14:paraId="271DFC5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c>
          <w:tcPr>
            <w:tcW w:w="1983" w:type="dxa"/>
            <w:gridSpan w:val="2"/>
            <w:vAlign w:val="center"/>
          </w:tcPr>
          <w:p w14:paraId="4054781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30</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shd w:val="clear" w:color="auto" w:fill="auto"/>
            <w:vAlign w:val="center"/>
          </w:tcPr>
          <w:p w14:paraId="4A5B86C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1967.46</w:t>
            </w:r>
          </w:p>
        </w:tc>
        <w:tc>
          <w:tcPr>
            <w:tcW w:w="2039" w:type="dxa"/>
            <w:gridSpan w:val="2"/>
            <w:vAlign w:val="center"/>
          </w:tcPr>
          <w:p w14:paraId="050E075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109.99</w:t>
            </w:r>
          </w:p>
        </w:tc>
        <w:tc>
          <w:tcPr>
            <w:tcW w:w="1983" w:type="dxa"/>
            <w:gridSpan w:val="2"/>
            <w:vAlign w:val="center"/>
          </w:tcPr>
          <w:p w14:paraId="7357305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eastAsia="仿宋_GB2312"/>
                <w:kern w:val="0"/>
                <w:lang w:val="en-US" w:eastAsia="zh-CN"/>
              </w:rPr>
              <w:t>3110.26</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color="auto" w:fill="auto"/>
            <w:vAlign w:val="center"/>
          </w:tcPr>
          <w:p w14:paraId="2C631A9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28.13</w:t>
            </w:r>
          </w:p>
        </w:tc>
        <w:tc>
          <w:tcPr>
            <w:tcW w:w="2039" w:type="dxa"/>
            <w:gridSpan w:val="2"/>
            <w:vAlign w:val="center"/>
          </w:tcPr>
          <w:p w14:paraId="7BB02F1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7.56</w:t>
            </w:r>
          </w:p>
        </w:tc>
        <w:tc>
          <w:tcPr>
            <w:tcW w:w="1983" w:type="dxa"/>
            <w:gridSpan w:val="2"/>
            <w:vAlign w:val="center"/>
          </w:tcPr>
          <w:p w14:paraId="087A3549">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17.23</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shd w:val="clear" w:color="auto" w:fill="auto"/>
            <w:vAlign w:val="center"/>
          </w:tcPr>
          <w:p w14:paraId="7BF1871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11.49</w:t>
            </w:r>
          </w:p>
        </w:tc>
        <w:tc>
          <w:tcPr>
            <w:tcW w:w="2039" w:type="dxa"/>
            <w:gridSpan w:val="2"/>
            <w:vAlign w:val="center"/>
          </w:tcPr>
          <w:p w14:paraId="31E21FE8">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17.64</w:t>
            </w:r>
          </w:p>
        </w:tc>
        <w:tc>
          <w:tcPr>
            <w:tcW w:w="1983" w:type="dxa"/>
            <w:gridSpan w:val="2"/>
            <w:vAlign w:val="center"/>
          </w:tcPr>
          <w:p w14:paraId="4FD7453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39.19</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color="auto" w:fill="auto"/>
            <w:vAlign w:val="center"/>
          </w:tcPr>
          <w:p w14:paraId="228A6C5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11.22</w:t>
            </w:r>
          </w:p>
        </w:tc>
        <w:tc>
          <w:tcPr>
            <w:tcW w:w="2039" w:type="dxa"/>
            <w:gridSpan w:val="2"/>
            <w:vAlign w:val="center"/>
          </w:tcPr>
          <w:p w14:paraId="467174B3">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6.3</w:t>
            </w:r>
          </w:p>
        </w:tc>
        <w:tc>
          <w:tcPr>
            <w:tcW w:w="1983" w:type="dxa"/>
            <w:gridSpan w:val="2"/>
            <w:vAlign w:val="center"/>
          </w:tcPr>
          <w:p w14:paraId="550E4F9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5.43</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color="auto" w:fill="auto"/>
            <w:vAlign w:val="center"/>
          </w:tcPr>
          <w:p w14:paraId="0BB04A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86.02</w:t>
            </w:r>
          </w:p>
        </w:tc>
        <w:tc>
          <w:tcPr>
            <w:tcW w:w="2039" w:type="dxa"/>
            <w:gridSpan w:val="2"/>
            <w:vAlign w:val="center"/>
          </w:tcPr>
          <w:p w14:paraId="18AD180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eastAsia="仿宋_GB2312"/>
                <w:kern w:val="0"/>
                <w:lang w:val="en-US" w:eastAsia="zh-CN"/>
              </w:rPr>
              <w:t>76.29</w:t>
            </w:r>
          </w:p>
        </w:tc>
        <w:tc>
          <w:tcPr>
            <w:tcW w:w="1983" w:type="dxa"/>
            <w:gridSpan w:val="2"/>
            <w:vAlign w:val="center"/>
          </w:tcPr>
          <w:p w14:paraId="4363E71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76.29</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092E5F99">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10665" w:type="dxa"/>
        <w:tblInd w:w="-1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885"/>
        <w:gridCol w:w="1635"/>
        <w:gridCol w:w="1830"/>
        <w:gridCol w:w="1560"/>
        <w:gridCol w:w="1170"/>
        <w:gridCol w:w="345"/>
        <w:gridCol w:w="731"/>
        <w:gridCol w:w="1594"/>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15"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9750"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lang w:eastAsia="zh-CN"/>
              </w:rPr>
              <w:t>汨罗市疾病预防控制中心</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15"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520" w:type="dxa"/>
            <w:gridSpan w:val="2"/>
            <w:vAlign w:val="center"/>
          </w:tcPr>
          <w:p w14:paraId="7293EDF7">
            <w:pPr>
              <w:spacing w:line="240" w:lineRule="auto"/>
              <w:ind w:firstLine="420"/>
              <w:jc w:val="center"/>
              <w:rPr>
                <w:rFonts w:ascii="仿宋_GB2312" w:eastAsia="仿宋_GB2312"/>
                <w:kern w:val="0"/>
              </w:rPr>
            </w:pPr>
          </w:p>
        </w:tc>
        <w:tc>
          <w:tcPr>
            <w:tcW w:w="1830"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560"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170"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345"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31"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594" w:type="dxa"/>
            <w:vAlign w:val="center"/>
          </w:tcPr>
          <w:p w14:paraId="73CABA4F">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15"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520"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830" w:type="dxa"/>
            <w:vAlign w:val="center"/>
          </w:tcPr>
          <w:p w14:paraId="40867B6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880.47</w:t>
            </w:r>
          </w:p>
        </w:tc>
        <w:tc>
          <w:tcPr>
            <w:tcW w:w="1560" w:type="dxa"/>
            <w:vAlign w:val="center"/>
          </w:tcPr>
          <w:p w14:paraId="78350D28">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6720.42</w:t>
            </w:r>
          </w:p>
        </w:tc>
        <w:tc>
          <w:tcPr>
            <w:tcW w:w="1170" w:type="dxa"/>
            <w:vAlign w:val="center"/>
          </w:tcPr>
          <w:p w14:paraId="5FDA3D24">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6720.42</w:t>
            </w:r>
          </w:p>
        </w:tc>
        <w:tc>
          <w:tcPr>
            <w:tcW w:w="345"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731" w:type="dxa"/>
            <w:vAlign w:val="center"/>
          </w:tcPr>
          <w:p w14:paraId="0424998F">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c>
          <w:tcPr>
            <w:tcW w:w="1594" w:type="dxa"/>
            <w:vAlign w:val="center"/>
          </w:tcPr>
          <w:p w14:paraId="4BE68CE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15"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5910"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r>
              <w:rPr>
                <w:rFonts w:hint="eastAsia" w:ascii="仿宋_GB2312" w:eastAsia="仿宋_GB2312"/>
                <w:kern w:val="0"/>
                <w:lang w:val="en-US" w:eastAsia="zh-CN"/>
              </w:rPr>
              <w:t>6720.42</w:t>
            </w:r>
          </w:p>
        </w:tc>
        <w:tc>
          <w:tcPr>
            <w:tcW w:w="384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r>
              <w:rPr>
                <w:rFonts w:hint="eastAsia" w:ascii="仿宋_GB2312" w:eastAsia="仿宋_GB2312"/>
                <w:kern w:val="0"/>
                <w:lang w:val="en-US" w:eastAsia="zh-CN"/>
              </w:rPr>
              <w:t>6720.42</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15"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5910"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3964.96</w:t>
            </w:r>
          </w:p>
        </w:tc>
        <w:tc>
          <w:tcPr>
            <w:tcW w:w="384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3972.78</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915"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5910" w:type="dxa"/>
            <w:gridSpan w:val="4"/>
            <w:vAlign w:val="center"/>
          </w:tcPr>
          <w:p w14:paraId="1BF65C8A">
            <w:pPr>
              <w:keepNext w:val="0"/>
              <w:keepLines w:val="0"/>
              <w:pageBreakBefore w:val="0"/>
              <w:widowControl/>
              <w:kinsoku w:val="0"/>
              <w:wordWrap/>
              <w:overflowPunct/>
              <w:topLinePunct w:val="0"/>
              <w:autoSpaceDE w:val="0"/>
              <w:autoSpaceDN w:val="0"/>
              <w:bidi w:val="0"/>
              <w:adjustRightInd w:val="0"/>
              <w:snapToGrid w:val="0"/>
              <w:spacing w:line="240" w:lineRule="auto"/>
              <w:ind w:firstLine="945" w:firstLineChars="450"/>
              <w:jc w:val="left"/>
              <w:textAlignment w:val="baseline"/>
              <w:rPr>
                <w:rFonts w:ascii="仿宋_GB2312" w:eastAsia="仿宋_GB2312"/>
                <w:kern w:val="0"/>
              </w:rPr>
            </w:pPr>
            <w:r>
              <w:rPr>
                <w:rFonts w:hint="eastAsia" w:ascii="仿宋_GB2312" w:hAnsi="宋体" w:eastAsia="仿宋_GB2312" w:cs="宋体"/>
                <w:kern w:val="0"/>
              </w:rPr>
              <w:t>政府性基金拨款：</w:t>
            </w:r>
          </w:p>
        </w:tc>
        <w:tc>
          <w:tcPr>
            <w:tcW w:w="384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2747.64</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15"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5910" w:type="dxa"/>
            <w:gridSpan w:val="4"/>
            <w:vAlign w:val="center"/>
          </w:tcPr>
          <w:p w14:paraId="56E75749">
            <w:pPr>
              <w:keepNext w:val="0"/>
              <w:keepLines w:val="0"/>
              <w:pageBreakBefore w:val="0"/>
              <w:widowControl/>
              <w:kinsoku w:val="0"/>
              <w:wordWrap/>
              <w:overflowPunct/>
              <w:topLinePunct w:val="0"/>
              <w:autoSpaceDE w:val="0"/>
              <w:autoSpaceDN w:val="0"/>
              <w:bidi w:val="0"/>
              <w:adjustRightInd w:val="0"/>
              <w:snapToGrid w:val="0"/>
              <w:spacing w:line="240" w:lineRule="auto"/>
              <w:ind w:firstLine="945" w:firstLineChars="450"/>
              <w:jc w:val="left"/>
              <w:textAlignment w:val="baseline"/>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2755.46</w:t>
            </w:r>
          </w:p>
        </w:tc>
        <w:tc>
          <w:tcPr>
            <w:tcW w:w="384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15"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5910" w:type="dxa"/>
            <w:gridSpan w:val="4"/>
            <w:vAlign w:val="center"/>
          </w:tcPr>
          <w:p w14:paraId="390B59E8">
            <w:pPr>
              <w:keepNext w:val="0"/>
              <w:keepLines w:val="0"/>
              <w:pageBreakBefore w:val="0"/>
              <w:widowControl/>
              <w:kinsoku w:val="0"/>
              <w:wordWrap/>
              <w:overflowPunct/>
              <w:topLinePunct w:val="0"/>
              <w:autoSpaceDE w:val="0"/>
              <w:autoSpaceDN w:val="0"/>
              <w:bidi w:val="0"/>
              <w:adjustRightInd w:val="0"/>
              <w:snapToGrid w:val="0"/>
              <w:spacing w:line="240" w:lineRule="auto"/>
              <w:ind w:firstLine="945" w:firstLineChars="450"/>
              <w:jc w:val="left"/>
              <w:textAlignment w:val="baseline"/>
              <w:rPr>
                <w:rFonts w:ascii="仿宋_GB2312" w:eastAsia="仿宋_GB2312"/>
                <w:kern w:val="0"/>
              </w:rPr>
            </w:pPr>
            <w:r>
              <w:rPr>
                <w:rFonts w:hint="eastAsia" w:ascii="仿宋_GB2312" w:hAnsi="宋体" w:eastAsia="仿宋_GB2312" w:cs="宋体"/>
                <w:kern w:val="0"/>
              </w:rPr>
              <w:t>其他资金：</w:t>
            </w:r>
          </w:p>
        </w:tc>
        <w:tc>
          <w:tcPr>
            <w:tcW w:w="384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915"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5910"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384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15"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5910" w:type="dxa"/>
            <w:gridSpan w:val="4"/>
            <w:vAlign w:val="center"/>
          </w:tcPr>
          <w:p w14:paraId="05EC65B3">
            <w:pPr>
              <w:pStyle w:val="9"/>
              <w:numPr>
                <w:ilvl w:val="0"/>
                <w:numId w:val="1"/>
              </w:numP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为全市适龄儿童提供全面、规范的预防接种服务；</w:t>
            </w:r>
          </w:p>
          <w:p w14:paraId="7173C4D2">
            <w:pPr>
              <w:pStyle w:val="9"/>
              <w:numPr>
                <w:ilvl w:val="0"/>
                <w:numId w:val="1"/>
              </w:numP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卫生监测；</w:t>
            </w:r>
          </w:p>
          <w:p w14:paraId="5B24FEB9">
            <w:pPr>
              <w:pStyle w:val="9"/>
              <w:numPr>
                <w:ilvl w:val="0"/>
                <w:numId w:val="1"/>
              </w:numP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地方病、慢性病、学校传染病防治工作；</w:t>
            </w:r>
          </w:p>
          <w:p w14:paraId="5E77B52A">
            <w:pPr>
              <w:pStyle w:val="9"/>
              <w:numPr>
                <w:ilvl w:val="0"/>
                <w:numId w:val="1"/>
              </w:numP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传染病防控；</w:t>
            </w:r>
          </w:p>
          <w:p w14:paraId="4042020C">
            <w:pPr>
              <w:pStyle w:val="9"/>
              <w:numPr>
                <w:ilvl w:val="0"/>
                <w:numId w:val="1"/>
              </w:numP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开展健康教育活动，提高信息化管理水平；</w:t>
            </w:r>
          </w:p>
          <w:p w14:paraId="0525BEEB">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6、突发公共卫生事件处理。</w:t>
            </w:r>
          </w:p>
        </w:tc>
        <w:tc>
          <w:tcPr>
            <w:tcW w:w="3840" w:type="dxa"/>
            <w:gridSpan w:val="4"/>
            <w:vAlign w:val="center"/>
          </w:tcPr>
          <w:p w14:paraId="156E0DC0">
            <w:pPr>
              <w:spacing w:line="240" w:lineRule="auto"/>
              <w:ind w:firstLine="42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完成率100%</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915" w:type="dxa"/>
            <w:vMerge w:val="restart"/>
            <w:tcBorders>
              <w:left w:val="single" w:color="auto" w:sz="4" w:space="0"/>
            </w:tcBorders>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885"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635"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830"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560"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170"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345"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31"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594"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15" w:type="dxa"/>
            <w:vMerge w:val="continue"/>
            <w:tcBorders>
              <w:left w:val="single" w:color="auto" w:sz="4" w:space="0"/>
            </w:tcBorders>
            <w:textDirection w:val="tbRlV"/>
            <w:vAlign w:val="center"/>
          </w:tcPr>
          <w:p w14:paraId="43201F45">
            <w:pPr>
              <w:spacing w:line="240" w:lineRule="auto"/>
              <w:ind w:firstLine="420"/>
              <w:jc w:val="center"/>
              <w:rPr>
                <w:rFonts w:ascii="仿宋_GB2312" w:eastAsia="仿宋_GB2312"/>
                <w:kern w:val="0"/>
                <w:lang w:eastAsia="zh-CN"/>
              </w:rPr>
            </w:pPr>
          </w:p>
        </w:tc>
        <w:tc>
          <w:tcPr>
            <w:tcW w:w="885"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635" w:type="dxa"/>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830" w:type="dxa"/>
            <w:shd w:val="clear" w:color="auto" w:fill="auto"/>
            <w:vAlign w:val="center"/>
          </w:tcPr>
          <w:p w14:paraId="785EE4BB">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基本公共卫生服务</w:t>
            </w:r>
          </w:p>
        </w:tc>
        <w:tc>
          <w:tcPr>
            <w:tcW w:w="1560" w:type="dxa"/>
            <w:shd w:val="clear" w:color="auto" w:fill="auto"/>
            <w:vAlign w:val="center"/>
          </w:tcPr>
          <w:p w14:paraId="2A374824">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全覆盖</w:t>
            </w:r>
          </w:p>
        </w:tc>
        <w:tc>
          <w:tcPr>
            <w:tcW w:w="1170" w:type="dxa"/>
            <w:shd w:val="clear" w:color="auto" w:fill="auto"/>
            <w:vAlign w:val="center"/>
          </w:tcPr>
          <w:p w14:paraId="708D788A">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全覆盖</w:t>
            </w:r>
          </w:p>
        </w:tc>
        <w:tc>
          <w:tcPr>
            <w:tcW w:w="345" w:type="dxa"/>
            <w:shd w:val="clear" w:color="auto" w:fill="auto"/>
            <w:vAlign w:val="center"/>
          </w:tcPr>
          <w:p w14:paraId="567F5E5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kern w:val="0"/>
                <w:lang w:val="en-US" w:eastAsia="zh-CN"/>
              </w:rPr>
              <w:t>10</w:t>
            </w:r>
          </w:p>
        </w:tc>
        <w:tc>
          <w:tcPr>
            <w:tcW w:w="731" w:type="dxa"/>
            <w:shd w:val="clear" w:color="auto" w:fill="auto"/>
            <w:vAlign w:val="center"/>
          </w:tcPr>
          <w:p w14:paraId="2717B7C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kern w:val="0"/>
                <w:lang w:val="en-US" w:eastAsia="zh-CN"/>
              </w:rPr>
              <w:t>10</w:t>
            </w:r>
          </w:p>
        </w:tc>
        <w:tc>
          <w:tcPr>
            <w:tcW w:w="1594" w:type="dxa"/>
            <w:shd w:val="clear" w:color="auto" w:fill="auto"/>
            <w:vAlign w:val="center"/>
          </w:tcPr>
          <w:p w14:paraId="7CF9B18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15" w:type="dxa"/>
            <w:vMerge w:val="continue"/>
            <w:tcBorders>
              <w:left w:val="single" w:color="auto" w:sz="4" w:space="0"/>
            </w:tcBorders>
            <w:textDirection w:val="tbRlV"/>
            <w:vAlign w:val="center"/>
          </w:tcPr>
          <w:p w14:paraId="22631020">
            <w:pPr>
              <w:spacing w:line="240" w:lineRule="auto"/>
              <w:ind w:firstLine="420"/>
              <w:jc w:val="center"/>
              <w:rPr>
                <w:rFonts w:ascii="仿宋_GB2312" w:eastAsia="仿宋_GB2312"/>
                <w:kern w:val="0"/>
              </w:rPr>
            </w:pPr>
          </w:p>
        </w:tc>
        <w:tc>
          <w:tcPr>
            <w:tcW w:w="885"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635"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830" w:type="dxa"/>
            <w:shd w:val="clear" w:color="auto" w:fill="auto"/>
            <w:vAlign w:val="center"/>
          </w:tcPr>
          <w:p w14:paraId="10423A41">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符合国家疾控工作考评要求</w:t>
            </w:r>
          </w:p>
        </w:tc>
        <w:tc>
          <w:tcPr>
            <w:tcW w:w="1560" w:type="dxa"/>
            <w:shd w:val="clear" w:color="auto" w:fill="auto"/>
            <w:vAlign w:val="center"/>
          </w:tcPr>
          <w:p w14:paraId="1A5ADA3A">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无重大医疗事故</w:t>
            </w:r>
          </w:p>
        </w:tc>
        <w:tc>
          <w:tcPr>
            <w:tcW w:w="1170" w:type="dxa"/>
            <w:shd w:val="clear" w:color="auto" w:fill="auto"/>
            <w:vAlign w:val="center"/>
          </w:tcPr>
          <w:p w14:paraId="54075F02">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无重大医疗事故</w:t>
            </w:r>
          </w:p>
        </w:tc>
        <w:tc>
          <w:tcPr>
            <w:tcW w:w="345" w:type="dxa"/>
            <w:shd w:val="clear" w:color="auto" w:fill="auto"/>
            <w:vAlign w:val="center"/>
          </w:tcPr>
          <w:p w14:paraId="5580FC8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kern w:val="0"/>
                <w:lang w:val="en-US" w:eastAsia="zh-CN"/>
              </w:rPr>
              <w:t>10</w:t>
            </w:r>
          </w:p>
        </w:tc>
        <w:tc>
          <w:tcPr>
            <w:tcW w:w="731" w:type="dxa"/>
            <w:shd w:val="clear" w:color="auto" w:fill="auto"/>
            <w:vAlign w:val="center"/>
          </w:tcPr>
          <w:p w14:paraId="0982B11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kern w:val="0"/>
                <w:lang w:val="en-US" w:eastAsia="zh-CN"/>
              </w:rPr>
              <w:t>10</w:t>
            </w:r>
          </w:p>
        </w:tc>
        <w:tc>
          <w:tcPr>
            <w:tcW w:w="1594" w:type="dxa"/>
            <w:shd w:val="clear" w:color="auto" w:fill="auto"/>
            <w:vAlign w:val="center"/>
          </w:tcPr>
          <w:p w14:paraId="09E0DC5F">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5" w:type="dxa"/>
            <w:vMerge w:val="continue"/>
            <w:tcBorders>
              <w:left w:val="single" w:color="auto" w:sz="4" w:space="0"/>
            </w:tcBorders>
            <w:textDirection w:val="tbRlV"/>
            <w:vAlign w:val="center"/>
          </w:tcPr>
          <w:p w14:paraId="03AF4DA0">
            <w:pPr>
              <w:spacing w:line="240" w:lineRule="auto"/>
              <w:ind w:firstLine="420"/>
              <w:jc w:val="center"/>
              <w:rPr>
                <w:rFonts w:ascii="仿宋_GB2312" w:eastAsia="仿宋_GB2312"/>
                <w:kern w:val="0"/>
              </w:rPr>
            </w:pPr>
          </w:p>
        </w:tc>
        <w:tc>
          <w:tcPr>
            <w:tcW w:w="885"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635"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830" w:type="dxa"/>
            <w:shd w:val="clear" w:color="auto" w:fill="auto"/>
            <w:vAlign w:val="center"/>
          </w:tcPr>
          <w:p w14:paraId="5323318C">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完成时间</w:t>
            </w:r>
          </w:p>
        </w:tc>
        <w:tc>
          <w:tcPr>
            <w:tcW w:w="1560" w:type="dxa"/>
            <w:shd w:val="clear" w:color="auto" w:fill="auto"/>
            <w:vAlign w:val="center"/>
          </w:tcPr>
          <w:p w14:paraId="479FA5D5">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2023年全年</w:t>
            </w:r>
          </w:p>
        </w:tc>
        <w:tc>
          <w:tcPr>
            <w:tcW w:w="1170" w:type="dxa"/>
            <w:shd w:val="clear" w:color="auto" w:fill="auto"/>
            <w:vAlign w:val="center"/>
          </w:tcPr>
          <w:p w14:paraId="5C1B3402">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val="en-US" w:eastAsia="zh-CN"/>
              </w:rPr>
              <w:t>按时完成</w:t>
            </w:r>
          </w:p>
        </w:tc>
        <w:tc>
          <w:tcPr>
            <w:tcW w:w="345" w:type="dxa"/>
            <w:shd w:val="clear" w:color="auto" w:fill="auto"/>
            <w:vAlign w:val="center"/>
          </w:tcPr>
          <w:p w14:paraId="4C56B99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kern w:val="0"/>
                <w:lang w:val="en-US" w:eastAsia="zh-CN"/>
              </w:rPr>
              <w:t>10</w:t>
            </w:r>
          </w:p>
        </w:tc>
        <w:tc>
          <w:tcPr>
            <w:tcW w:w="731" w:type="dxa"/>
            <w:shd w:val="clear" w:color="auto" w:fill="auto"/>
            <w:vAlign w:val="center"/>
          </w:tcPr>
          <w:p w14:paraId="5DA3483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kern w:val="0"/>
                <w:lang w:val="en-US" w:eastAsia="zh-CN"/>
              </w:rPr>
              <w:t>10</w:t>
            </w:r>
          </w:p>
        </w:tc>
        <w:tc>
          <w:tcPr>
            <w:tcW w:w="1594" w:type="dxa"/>
            <w:shd w:val="clear" w:color="auto" w:fill="auto"/>
            <w:vAlign w:val="center"/>
          </w:tcPr>
          <w:p w14:paraId="7BF8C6A4">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15" w:type="dxa"/>
            <w:vMerge w:val="continue"/>
            <w:tcBorders>
              <w:left w:val="single" w:color="auto" w:sz="4" w:space="0"/>
            </w:tcBorders>
            <w:textDirection w:val="tbRlV"/>
            <w:vAlign w:val="center"/>
          </w:tcPr>
          <w:p w14:paraId="275BB657">
            <w:pPr>
              <w:spacing w:line="240" w:lineRule="auto"/>
              <w:ind w:firstLine="420"/>
              <w:jc w:val="center"/>
              <w:rPr>
                <w:rFonts w:ascii="仿宋_GB2312" w:eastAsia="仿宋_GB2312"/>
                <w:kern w:val="0"/>
              </w:rPr>
            </w:pPr>
          </w:p>
        </w:tc>
        <w:tc>
          <w:tcPr>
            <w:tcW w:w="885"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635"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830" w:type="dxa"/>
            <w:shd w:val="clear" w:color="auto" w:fill="auto"/>
            <w:vAlign w:val="center"/>
          </w:tcPr>
          <w:p w14:paraId="32611957">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减轻群众负担</w:t>
            </w:r>
          </w:p>
        </w:tc>
        <w:tc>
          <w:tcPr>
            <w:tcW w:w="1560" w:type="dxa"/>
            <w:shd w:val="clear" w:color="auto" w:fill="auto"/>
            <w:vAlign w:val="center"/>
          </w:tcPr>
          <w:p w14:paraId="078289F3">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逐步减轻</w:t>
            </w:r>
          </w:p>
        </w:tc>
        <w:tc>
          <w:tcPr>
            <w:tcW w:w="1170" w:type="dxa"/>
            <w:shd w:val="clear" w:color="auto" w:fill="auto"/>
            <w:vAlign w:val="center"/>
          </w:tcPr>
          <w:p w14:paraId="7A453B87">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逐步减轻</w:t>
            </w:r>
          </w:p>
        </w:tc>
        <w:tc>
          <w:tcPr>
            <w:tcW w:w="345" w:type="dxa"/>
            <w:shd w:val="clear" w:color="auto" w:fill="auto"/>
            <w:vAlign w:val="center"/>
          </w:tcPr>
          <w:p w14:paraId="415A3F60">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w:t>
            </w:r>
          </w:p>
        </w:tc>
        <w:tc>
          <w:tcPr>
            <w:tcW w:w="731" w:type="dxa"/>
            <w:shd w:val="clear" w:color="auto" w:fill="auto"/>
            <w:vAlign w:val="center"/>
          </w:tcPr>
          <w:p w14:paraId="2AC58B95">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w:t>
            </w:r>
          </w:p>
        </w:tc>
        <w:tc>
          <w:tcPr>
            <w:tcW w:w="1594" w:type="dxa"/>
            <w:shd w:val="clear" w:color="auto" w:fill="auto"/>
            <w:vAlign w:val="center"/>
          </w:tcPr>
          <w:p w14:paraId="63D43995">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15" w:type="dxa"/>
            <w:vMerge w:val="continue"/>
            <w:tcBorders>
              <w:left w:val="single" w:color="auto" w:sz="4" w:space="0"/>
            </w:tcBorders>
            <w:textDirection w:val="tbRlV"/>
            <w:vAlign w:val="center"/>
          </w:tcPr>
          <w:p w14:paraId="077C0973">
            <w:pPr>
              <w:spacing w:line="240" w:lineRule="auto"/>
              <w:ind w:firstLine="420"/>
              <w:jc w:val="center"/>
              <w:rPr>
                <w:rFonts w:ascii="仿宋_GB2312" w:eastAsia="仿宋_GB2312"/>
                <w:kern w:val="0"/>
              </w:rPr>
            </w:pPr>
          </w:p>
        </w:tc>
        <w:tc>
          <w:tcPr>
            <w:tcW w:w="885"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635"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830" w:type="dxa"/>
            <w:shd w:val="clear" w:color="auto" w:fill="auto"/>
            <w:vAlign w:val="center"/>
          </w:tcPr>
          <w:p w14:paraId="5D9BC272">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人民健康得到保障</w:t>
            </w:r>
          </w:p>
        </w:tc>
        <w:tc>
          <w:tcPr>
            <w:tcW w:w="1560" w:type="dxa"/>
            <w:shd w:val="clear" w:color="auto" w:fill="auto"/>
            <w:vAlign w:val="center"/>
          </w:tcPr>
          <w:p w14:paraId="6E8C4873">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无传染病暴发</w:t>
            </w:r>
          </w:p>
        </w:tc>
        <w:tc>
          <w:tcPr>
            <w:tcW w:w="1170" w:type="dxa"/>
            <w:shd w:val="clear" w:color="auto" w:fill="auto"/>
            <w:vAlign w:val="center"/>
          </w:tcPr>
          <w:p w14:paraId="4886005B">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val="en-US" w:eastAsia="zh-CN"/>
              </w:rPr>
              <w:t>无传染病暴发</w:t>
            </w:r>
          </w:p>
        </w:tc>
        <w:tc>
          <w:tcPr>
            <w:tcW w:w="345" w:type="dxa"/>
            <w:shd w:val="clear" w:color="auto" w:fill="auto"/>
            <w:vAlign w:val="center"/>
          </w:tcPr>
          <w:p w14:paraId="75FAE414">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w:t>
            </w:r>
          </w:p>
        </w:tc>
        <w:tc>
          <w:tcPr>
            <w:tcW w:w="731" w:type="dxa"/>
            <w:shd w:val="clear" w:color="auto" w:fill="auto"/>
            <w:vAlign w:val="center"/>
          </w:tcPr>
          <w:p w14:paraId="3309901E">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w:t>
            </w:r>
          </w:p>
        </w:tc>
        <w:tc>
          <w:tcPr>
            <w:tcW w:w="1594" w:type="dxa"/>
            <w:shd w:val="clear" w:color="auto" w:fill="auto"/>
            <w:vAlign w:val="center"/>
          </w:tcPr>
          <w:p w14:paraId="4D65F265">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15" w:type="dxa"/>
            <w:vMerge w:val="continue"/>
            <w:tcBorders>
              <w:left w:val="single" w:color="auto" w:sz="4" w:space="0"/>
            </w:tcBorders>
            <w:textDirection w:val="tbRlV"/>
            <w:vAlign w:val="center"/>
          </w:tcPr>
          <w:p w14:paraId="58F613F5">
            <w:pPr>
              <w:spacing w:line="240" w:lineRule="auto"/>
              <w:ind w:firstLine="420"/>
              <w:jc w:val="center"/>
              <w:rPr>
                <w:rFonts w:ascii="仿宋_GB2312" w:eastAsia="仿宋_GB2312"/>
                <w:kern w:val="0"/>
              </w:rPr>
            </w:pPr>
          </w:p>
        </w:tc>
        <w:tc>
          <w:tcPr>
            <w:tcW w:w="885"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635"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830" w:type="dxa"/>
            <w:shd w:val="clear" w:color="auto" w:fill="auto"/>
            <w:vAlign w:val="center"/>
          </w:tcPr>
          <w:p w14:paraId="4DC60689">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生态环境改变状况</w:t>
            </w:r>
          </w:p>
        </w:tc>
        <w:tc>
          <w:tcPr>
            <w:tcW w:w="1560" w:type="dxa"/>
            <w:shd w:val="clear" w:color="auto" w:fill="auto"/>
            <w:vAlign w:val="center"/>
          </w:tcPr>
          <w:p w14:paraId="45B96CBB">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有所改善</w:t>
            </w:r>
          </w:p>
        </w:tc>
        <w:tc>
          <w:tcPr>
            <w:tcW w:w="1170" w:type="dxa"/>
            <w:shd w:val="clear" w:color="auto" w:fill="auto"/>
            <w:vAlign w:val="center"/>
          </w:tcPr>
          <w:p w14:paraId="35C3564D">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有所改善</w:t>
            </w:r>
          </w:p>
        </w:tc>
        <w:tc>
          <w:tcPr>
            <w:tcW w:w="345" w:type="dxa"/>
            <w:shd w:val="clear" w:color="auto" w:fill="auto"/>
            <w:vAlign w:val="center"/>
          </w:tcPr>
          <w:p w14:paraId="6A822248">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5</w:t>
            </w:r>
          </w:p>
        </w:tc>
        <w:tc>
          <w:tcPr>
            <w:tcW w:w="731" w:type="dxa"/>
            <w:shd w:val="clear" w:color="auto" w:fill="auto"/>
            <w:vAlign w:val="center"/>
          </w:tcPr>
          <w:p w14:paraId="73C931F8">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5</w:t>
            </w:r>
          </w:p>
        </w:tc>
        <w:tc>
          <w:tcPr>
            <w:tcW w:w="1594" w:type="dxa"/>
            <w:shd w:val="clear" w:color="auto" w:fill="auto"/>
            <w:vAlign w:val="center"/>
          </w:tcPr>
          <w:p w14:paraId="0E6767B7">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15" w:type="dxa"/>
            <w:vMerge w:val="continue"/>
            <w:tcBorders>
              <w:left w:val="single" w:color="auto" w:sz="4" w:space="0"/>
            </w:tcBorders>
            <w:textDirection w:val="tbRlV"/>
            <w:vAlign w:val="center"/>
          </w:tcPr>
          <w:p w14:paraId="19698FF5">
            <w:pPr>
              <w:spacing w:line="240" w:lineRule="auto"/>
              <w:ind w:firstLine="420"/>
              <w:jc w:val="center"/>
              <w:rPr>
                <w:rFonts w:ascii="仿宋_GB2312" w:eastAsia="仿宋_GB2312"/>
                <w:kern w:val="0"/>
              </w:rPr>
            </w:pPr>
          </w:p>
        </w:tc>
        <w:tc>
          <w:tcPr>
            <w:tcW w:w="885"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635"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830" w:type="dxa"/>
            <w:shd w:val="clear" w:color="auto" w:fill="auto"/>
            <w:vAlign w:val="center"/>
          </w:tcPr>
          <w:p w14:paraId="1B548B4C">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促进生态可持续发展；促进经济可持续发展</w:t>
            </w:r>
          </w:p>
        </w:tc>
        <w:tc>
          <w:tcPr>
            <w:tcW w:w="1560" w:type="dxa"/>
            <w:shd w:val="clear" w:color="auto" w:fill="auto"/>
            <w:vAlign w:val="center"/>
          </w:tcPr>
          <w:p w14:paraId="055B34ED">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持续</w:t>
            </w:r>
          </w:p>
        </w:tc>
        <w:tc>
          <w:tcPr>
            <w:tcW w:w="1170" w:type="dxa"/>
            <w:shd w:val="clear" w:color="auto" w:fill="auto"/>
            <w:vAlign w:val="center"/>
          </w:tcPr>
          <w:p w14:paraId="46B41467">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持续</w:t>
            </w:r>
          </w:p>
        </w:tc>
        <w:tc>
          <w:tcPr>
            <w:tcW w:w="345" w:type="dxa"/>
            <w:shd w:val="clear" w:color="auto" w:fill="auto"/>
            <w:vAlign w:val="center"/>
          </w:tcPr>
          <w:p w14:paraId="447C4D99">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5</w:t>
            </w:r>
          </w:p>
        </w:tc>
        <w:tc>
          <w:tcPr>
            <w:tcW w:w="731" w:type="dxa"/>
            <w:shd w:val="clear" w:color="auto" w:fill="auto"/>
            <w:vAlign w:val="center"/>
          </w:tcPr>
          <w:p w14:paraId="71C7C72F">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5</w:t>
            </w:r>
          </w:p>
        </w:tc>
        <w:tc>
          <w:tcPr>
            <w:tcW w:w="1594" w:type="dxa"/>
            <w:shd w:val="clear" w:color="auto" w:fill="auto"/>
            <w:vAlign w:val="center"/>
          </w:tcPr>
          <w:p w14:paraId="04D49FFC">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915" w:type="dxa"/>
            <w:vMerge w:val="continue"/>
            <w:tcBorders>
              <w:left w:val="single" w:color="auto" w:sz="4" w:space="0"/>
              <w:bottom w:val="single" w:color="auto" w:sz="4" w:space="0"/>
            </w:tcBorders>
            <w:textDirection w:val="tbRlV"/>
            <w:vAlign w:val="center"/>
          </w:tcPr>
          <w:p w14:paraId="42AFB0D6">
            <w:pPr>
              <w:spacing w:line="240" w:lineRule="auto"/>
              <w:ind w:firstLine="420"/>
              <w:jc w:val="center"/>
              <w:rPr>
                <w:rFonts w:ascii="仿宋_GB2312" w:eastAsia="仿宋_GB2312"/>
                <w:kern w:val="0"/>
              </w:rPr>
            </w:pPr>
          </w:p>
        </w:tc>
        <w:tc>
          <w:tcPr>
            <w:tcW w:w="885" w:type="dxa"/>
            <w:tcBorders>
              <w:bottom w:val="single" w:color="auto" w:sz="4" w:space="0"/>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635" w:type="dxa"/>
            <w:tcBorders>
              <w:bottom w:val="single" w:color="auto" w:sz="4" w:space="0"/>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830" w:type="dxa"/>
            <w:tcBorders>
              <w:bottom w:val="single" w:color="auto" w:sz="4" w:space="0"/>
            </w:tcBorders>
            <w:shd w:val="clear" w:color="auto" w:fill="auto"/>
            <w:vAlign w:val="center"/>
          </w:tcPr>
          <w:p w14:paraId="4F2AFDD1">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社会公众满意度</w:t>
            </w:r>
          </w:p>
        </w:tc>
        <w:tc>
          <w:tcPr>
            <w:tcW w:w="1560" w:type="dxa"/>
            <w:tcBorders>
              <w:bottom w:val="single" w:color="auto" w:sz="4" w:space="0"/>
            </w:tcBorders>
            <w:shd w:val="clear" w:color="auto" w:fill="auto"/>
            <w:vAlign w:val="center"/>
          </w:tcPr>
          <w:p w14:paraId="6ABEB3E2">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w:t>
            </w:r>
            <w:r>
              <w:rPr>
                <w:rFonts w:hint="eastAsia" w:ascii="仿宋" w:hAnsi="仿宋" w:eastAsia="仿宋" w:cs="仿宋"/>
                <w:lang w:val="en-US" w:eastAsia="zh-CN"/>
              </w:rPr>
              <w:t>95%</w:t>
            </w:r>
          </w:p>
        </w:tc>
        <w:tc>
          <w:tcPr>
            <w:tcW w:w="1170" w:type="dxa"/>
            <w:tcBorders>
              <w:bottom w:val="single" w:color="auto" w:sz="4" w:space="0"/>
            </w:tcBorders>
            <w:shd w:val="clear" w:color="auto" w:fill="auto"/>
            <w:vAlign w:val="center"/>
          </w:tcPr>
          <w:p w14:paraId="31B5B329">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99.5%</w:t>
            </w:r>
          </w:p>
        </w:tc>
        <w:tc>
          <w:tcPr>
            <w:tcW w:w="345" w:type="dxa"/>
            <w:tcBorders>
              <w:bottom w:val="single" w:color="auto" w:sz="4" w:space="0"/>
            </w:tcBorders>
            <w:shd w:val="clear" w:color="auto" w:fill="auto"/>
            <w:vAlign w:val="center"/>
          </w:tcPr>
          <w:p w14:paraId="41D3F37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kern w:val="0"/>
                <w:lang w:val="en-US" w:eastAsia="zh-CN"/>
              </w:rPr>
              <w:t>10</w:t>
            </w:r>
          </w:p>
        </w:tc>
        <w:tc>
          <w:tcPr>
            <w:tcW w:w="731" w:type="dxa"/>
            <w:tcBorders>
              <w:bottom w:val="single" w:color="auto" w:sz="4" w:space="0"/>
            </w:tcBorders>
            <w:shd w:val="clear" w:color="auto" w:fill="auto"/>
            <w:vAlign w:val="center"/>
          </w:tcPr>
          <w:p w14:paraId="19FFC8C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kern w:val="0"/>
                <w:lang w:val="en-US" w:eastAsia="zh-CN"/>
              </w:rPr>
              <w:t>10</w:t>
            </w:r>
          </w:p>
        </w:tc>
        <w:tc>
          <w:tcPr>
            <w:tcW w:w="1594" w:type="dxa"/>
            <w:tcBorders>
              <w:bottom w:val="single" w:color="auto" w:sz="4" w:space="0"/>
            </w:tcBorders>
            <w:shd w:val="clear" w:color="auto" w:fill="auto"/>
            <w:vAlign w:val="center"/>
          </w:tcPr>
          <w:p w14:paraId="0412303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15" w:type="dxa"/>
            <w:vMerge w:val="continue"/>
            <w:tcBorders>
              <w:top w:val="single" w:color="auto" w:sz="4" w:space="0"/>
              <w:left w:val="single" w:color="auto" w:sz="4" w:space="0"/>
              <w:bottom w:val="single" w:color="auto" w:sz="4" w:space="0"/>
            </w:tcBorders>
            <w:textDirection w:val="tbRlV"/>
            <w:vAlign w:val="center"/>
          </w:tcPr>
          <w:p w14:paraId="1B343DAD">
            <w:pPr>
              <w:spacing w:line="240" w:lineRule="auto"/>
              <w:ind w:firstLine="420"/>
              <w:jc w:val="center"/>
              <w:rPr>
                <w:rFonts w:ascii="仿宋_GB2312" w:eastAsia="仿宋_GB2312"/>
                <w:kern w:val="0"/>
              </w:rPr>
            </w:pPr>
          </w:p>
        </w:tc>
        <w:tc>
          <w:tcPr>
            <w:tcW w:w="885" w:type="dxa"/>
            <w:tcBorders>
              <w:top w:val="single" w:color="auto" w:sz="4" w:space="0"/>
              <w:bottom w:val="single" w:color="auto" w:sz="4" w:space="0"/>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635" w:type="dxa"/>
            <w:tcBorders>
              <w:top w:val="single" w:color="auto" w:sz="4" w:space="0"/>
              <w:bottom w:val="single" w:color="auto" w:sz="4" w:space="0"/>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830" w:type="dxa"/>
            <w:tcBorders>
              <w:top w:val="single" w:color="auto" w:sz="4" w:space="0"/>
              <w:bottom w:val="single" w:color="auto" w:sz="4" w:space="0"/>
            </w:tcBorders>
            <w:shd w:val="clear" w:color="auto" w:fill="auto"/>
            <w:vAlign w:val="center"/>
          </w:tcPr>
          <w:p w14:paraId="63B7EC9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预算批复金额</w:t>
            </w:r>
          </w:p>
        </w:tc>
        <w:tc>
          <w:tcPr>
            <w:tcW w:w="1560" w:type="dxa"/>
            <w:tcBorders>
              <w:top w:val="single" w:color="auto" w:sz="4" w:space="0"/>
              <w:bottom w:val="single" w:color="auto" w:sz="4" w:space="0"/>
            </w:tcBorders>
            <w:shd w:val="clear" w:color="auto" w:fill="auto"/>
            <w:vAlign w:val="center"/>
          </w:tcPr>
          <w:p w14:paraId="15ECA8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zh-CN" w:bidi="ar-SA"/>
              </w:rPr>
              <w:t>预算批复金额</w:t>
            </w:r>
          </w:p>
        </w:tc>
        <w:tc>
          <w:tcPr>
            <w:tcW w:w="1170" w:type="dxa"/>
            <w:tcBorders>
              <w:top w:val="single" w:color="auto" w:sz="4" w:space="0"/>
              <w:bottom w:val="single" w:color="auto" w:sz="4" w:space="0"/>
            </w:tcBorders>
            <w:shd w:val="clear" w:color="auto" w:fill="auto"/>
            <w:vAlign w:val="center"/>
          </w:tcPr>
          <w:p w14:paraId="3C32824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zh-CN" w:bidi="ar-SA"/>
              </w:rPr>
              <w:t>预算批复金额</w:t>
            </w:r>
          </w:p>
        </w:tc>
        <w:tc>
          <w:tcPr>
            <w:tcW w:w="345" w:type="dxa"/>
            <w:tcBorders>
              <w:top w:val="single" w:color="auto" w:sz="4" w:space="0"/>
              <w:bottom w:val="single" w:color="auto" w:sz="4" w:space="0"/>
            </w:tcBorders>
            <w:shd w:val="clear" w:color="auto" w:fill="auto"/>
            <w:vAlign w:val="center"/>
          </w:tcPr>
          <w:p w14:paraId="42BD2B9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kern w:val="0"/>
                <w:lang w:val="en-US" w:eastAsia="zh-CN"/>
              </w:rPr>
              <w:t>20</w:t>
            </w:r>
          </w:p>
        </w:tc>
        <w:tc>
          <w:tcPr>
            <w:tcW w:w="731" w:type="dxa"/>
            <w:tcBorders>
              <w:top w:val="single" w:color="auto" w:sz="4" w:space="0"/>
              <w:bottom w:val="single" w:color="auto" w:sz="4" w:space="0"/>
            </w:tcBorders>
            <w:shd w:val="clear" w:color="auto" w:fill="auto"/>
            <w:vAlign w:val="center"/>
          </w:tcPr>
          <w:p w14:paraId="786F430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kern w:val="0"/>
                <w:lang w:val="en-US" w:eastAsia="zh-CN"/>
              </w:rPr>
              <w:t>20</w:t>
            </w:r>
          </w:p>
        </w:tc>
        <w:tc>
          <w:tcPr>
            <w:tcW w:w="1594" w:type="dxa"/>
            <w:tcBorders>
              <w:top w:val="single" w:color="auto" w:sz="4" w:space="0"/>
              <w:bottom w:val="single" w:color="auto" w:sz="4" w:space="0"/>
              <w:right w:val="single" w:color="auto" w:sz="4" w:space="0"/>
            </w:tcBorders>
            <w:shd w:val="clear" w:color="auto" w:fill="auto"/>
            <w:vAlign w:val="center"/>
          </w:tcPr>
          <w:p w14:paraId="0F79A5E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995" w:type="dxa"/>
            <w:gridSpan w:val="6"/>
            <w:tcBorders>
              <w:top w:val="single" w:color="auto" w:sz="4" w:space="0"/>
            </w:tcBorders>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345" w:type="dxa"/>
            <w:tcBorders>
              <w:top w:val="single" w:color="auto" w:sz="4" w:space="0"/>
            </w:tcBorders>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731" w:type="dxa"/>
            <w:tcBorders>
              <w:top w:val="single" w:color="auto" w:sz="4" w:space="0"/>
            </w:tcBorders>
            <w:vAlign w:val="center"/>
          </w:tcPr>
          <w:p w14:paraId="6F45C20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c>
          <w:tcPr>
            <w:tcW w:w="1594" w:type="dxa"/>
            <w:tcBorders>
              <w:top w:val="single" w:color="auto" w:sz="4" w:space="0"/>
            </w:tcBorders>
            <w:vAlign w:val="center"/>
          </w:tcPr>
          <w:p w14:paraId="74074F36">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 w:hAnsi="仿宋" w:eastAsia="仿宋" w:cs="仿宋"/>
                <w:lang w:eastAsia="zh-CN"/>
              </w:rPr>
              <w:t>无偏差</w:t>
            </w: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1ED7DAE0">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1250C12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844F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326C7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2D7F8FE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疫情防控</w:t>
            </w:r>
          </w:p>
        </w:tc>
      </w:tr>
      <w:tr w14:paraId="7167D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FDE491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77F8941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c>
          <w:tcPr>
            <w:tcW w:w="1099" w:type="dxa"/>
            <w:vAlign w:val="center"/>
          </w:tcPr>
          <w:p w14:paraId="4025D44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52C29DD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5CFACD3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汨罗市疾病预防控制中心</w:t>
            </w:r>
          </w:p>
        </w:tc>
      </w:tr>
      <w:tr w14:paraId="751EE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42C519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5C2A022D">
            <w:pPr>
              <w:spacing w:line="240" w:lineRule="auto"/>
              <w:jc w:val="center"/>
              <w:rPr>
                <w:rFonts w:hint="eastAsia" w:ascii="仿宋_GB2312" w:hAnsi="宋体" w:eastAsia="仿宋_GB2312" w:cs="宋体"/>
                <w:kern w:val="0"/>
                <w:lang w:eastAsia="zh-CN"/>
              </w:rPr>
            </w:pPr>
          </w:p>
        </w:tc>
        <w:tc>
          <w:tcPr>
            <w:tcW w:w="1020" w:type="dxa"/>
            <w:vAlign w:val="center"/>
          </w:tcPr>
          <w:p w14:paraId="077BADE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597A2D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41206F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8AC4EB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6FB6C4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070FD8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067048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7E27BB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6C44F2E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11F34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BC9A01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79EBB0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shd w:val="clear" w:color="auto" w:fill="auto"/>
            <w:vAlign w:val="center"/>
          </w:tcPr>
          <w:p w14:paraId="73E74D8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shd w:val="clear" w:color="auto" w:fill="auto"/>
            <w:vAlign w:val="center"/>
          </w:tcPr>
          <w:p w14:paraId="7D79B62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shd w:val="clear" w:color="auto" w:fill="auto"/>
            <w:vAlign w:val="center"/>
          </w:tcPr>
          <w:p w14:paraId="64EF87B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shd w:val="clear" w:color="auto" w:fill="auto"/>
            <w:vAlign w:val="center"/>
          </w:tcPr>
          <w:p w14:paraId="60338DA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849" w:type="dxa"/>
            <w:shd w:val="clear" w:color="auto" w:fill="auto"/>
            <w:vAlign w:val="center"/>
          </w:tcPr>
          <w:p w14:paraId="2AB45E9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shd w:val="clear" w:color="auto" w:fill="auto"/>
            <w:vAlign w:val="center"/>
          </w:tcPr>
          <w:p w14:paraId="0D64059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735B6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A9CB78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24112C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shd w:val="clear" w:color="auto" w:fill="auto"/>
            <w:vAlign w:val="center"/>
          </w:tcPr>
          <w:p w14:paraId="749F9BB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shd w:val="clear" w:color="auto" w:fill="auto"/>
            <w:vAlign w:val="center"/>
          </w:tcPr>
          <w:p w14:paraId="40638E3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shd w:val="clear" w:color="auto" w:fill="auto"/>
            <w:vAlign w:val="center"/>
          </w:tcPr>
          <w:p w14:paraId="0355AE9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shd w:val="clear" w:color="auto" w:fill="auto"/>
            <w:vAlign w:val="center"/>
          </w:tcPr>
          <w:p w14:paraId="6379442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250017E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shd w:val="clear" w:color="auto" w:fill="auto"/>
            <w:vAlign w:val="center"/>
          </w:tcPr>
          <w:p w14:paraId="2178718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0AE7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704647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0D02FDD">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2B25EB1A">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99" w:type="dxa"/>
            <w:vAlign w:val="center"/>
          </w:tcPr>
          <w:p w14:paraId="2E9FB008">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99" w:type="dxa"/>
            <w:vAlign w:val="center"/>
          </w:tcPr>
          <w:p w14:paraId="453D7A4A">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809" w:type="dxa"/>
            <w:vAlign w:val="center"/>
          </w:tcPr>
          <w:p w14:paraId="4AC4CF16">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849" w:type="dxa"/>
            <w:vAlign w:val="center"/>
          </w:tcPr>
          <w:p w14:paraId="1275B67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383" w:type="dxa"/>
            <w:vAlign w:val="center"/>
          </w:tcPr>
          <w:p w14:paraId="66FEBBC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r>
      <w:tr w14:paraId="6A82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E827FD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786581E">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4113CA33">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099" w:type="dxa"/>
            <w:vAlign w:val="center"/>
          </w:tcPr>
          <w:p w14:paraId="2C4D498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099" w:type="dxa"/>
            <w:vAlign w:val="center"/>
          </w:tcPr>
          <w:p w14:paraId="112CB5D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809" w:type="dxa"/>
            <w:vAlign w:val="center"/>
          </w:tcPr>
          <w:p w14:paraId="1EE87AE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849" w:type="dxa"/>
            <w:vAlign w:val="center"/>
          </w:tcPr>
          <w:p w14:paraId="0B3622A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383" w:type="dxa"/>
            <w:vAlign w:val="center"/>
          </w:tcPr>
          <w:p w14:paraId="28A5571F">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r>
      <w:tr w14:paraId="5F7F6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650507B">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73082CA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3F46B58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0323E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EBF195C">
            <w:pPr>
              <w:spacing w:line="240" w:lineRule="auto"/>
              <w:ind w:firstLine="420"/>
              <w:jc w:val="center"/>
              <w:rPr>
                <w:rFonts w:ascii="仿宋_GB2312" w:hAnsi="宋体" w:eastAsia="仿宋_GB2312" w:cs="宋体"/>
                <w:kern w:val="0"/>
              </w:rPr>
            </w:pPr>
          </w:p>
        </w:tc>
        <w:tc>
          <w:tcPr>
            <w:tcW w:w="4396" w:type="dxa"/>
            <w:gridSpan w:val="4"/>
            <w:vAlign w:val="center"/>
          </w:tcPr>
          <w:p w14:paraId="4766C51E">
            <w:pPr>
              <w:pStyle w:val="9"/>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 xml:space="preserve">1、是保障重大社会活动疫情防控  </w:t>
            </w:r>
          </w:p>
          <w:p w14:paraId="67E6239D">
            <w:pPr>
              <w:pStyle w:val="9"/>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2、是严格开展流行病学调查，及时追踪管理密切接触者、次密切接触者</w:t>
            </w:r>
          </w:p>
          <w:p w14:paraId="52C89954">
            <w:pPr>
              <w:pStyle w:val="9"/>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3、是参与重大疫情防控、报告管理，现场处置传染病疫情</w:t>
            </w:r>
          </w:p>
          <w:p w14:paraId="681B411A">
            <w:pPr>
              <w:pStyle w:val="9"/>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4、四是冷链食品新冠病毒核酸监测；</w:t>
            </w:r>
          </w:p>
          <w:p w14:paraId="77A78EF0">
            <w:pPr>
              <w:pStyle w:val="9"/>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5、及时处理传染病自动预警信息系统预警。</w:t>
            </w:r>
          </w:p>
        </w:tc>
        <w:tc>
          <w:tcPr>
            <w:tcW w:w="4140" w:type="dxa"/>
            <w:gridSpan w:val="4"/>
            <w:vAlign w:val="center"/>
          </w:tcPr>
          <w:p w14:paraId="371DA5D6">
            <w:pPr>
              <w:spacing w:line="240" w:lineRule="auto"/>
              <w:ind w:firstLine="42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完成率100%</w:t>
            </w:r>
          </w:p>
        </w:tc>
      </w:tr>
      <w:tr w14:paraId="03E33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2D701B2">
            <w:pPr>
              <w:spacing w:line="240" w:lineRule="auto"/>
              <w:ind w:firstLine="420"/>
              <w:jc w:val="center"/>
              <w:rPr>
                <w:rFonts w:ascii="仿宋_GB2312" w:hAnsi="宋体" w:eastAsia="仿宋_GB2312" w:cs="宋体"/>
                <w:kern w:val="0"/>
              </w:rPr>
            </w:pPr>
          </w:p>
          <w:p w14:paraId="4720C57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5B82870F">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963A2AE">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77B00EB">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8ED527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AB91CB5">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6EF52831">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F4A026B">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413CB11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2162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60BD190F">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870952B">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3C6251F">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673A75B6">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shd w:val="clear" w:color="auto" w:fill="auto"/>
            <w:vAlign w:val="center"/>
          </w:tcPr>
          <w:p w14:paraId="5A63B6C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完成指令任务</w:t>
            </w:r>
          </w:p>
        </w:tc>
        <w:tc>
          <w:tcPr>
            <w:tcW w:w="1099" w:type="dxa"/>
            <w:shd w:val="clear" w:color="auto" w:fill="auto"/>
            <w:vAlign w:val="center"/>
          </w:tcPr>
          <w:p w14:paraId="03AA600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全部完成</w:t>
            </w:r>
          </w:p>
        </w:tc>
        <w:tc>
          <w:tcPr>
            <w:tcW w:w="1099" w:type="dxa"/>
            <w:shd w:val="clear" w:color="auto" w:fill="auto"/>
            <w:vAlign w:val="center"/>
          </w:tcPr>
          <w:p w14:paraId="4EE1EA5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全部完成</w:t>
            </w:r>
          </w:p>
        </w:tc>
        <w:tc>
          <w:tcPr>
            <w:tcW w:w="809" w:type="dxa"/>
            <w:shd w:val="clear" w:color="auto" w:fill="auto"/>
            <w:vAlign w:val="center"/>
          </w:tcPr>
          <w:p w14:paraId="7C3686D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6D585C1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shd w:val="clear" w:color="auto" w:fill="auto"/>
            <w:vAlign w:val="center"/>
          </w:tcPr>
          <w:p w14:paraId="4F0A7C3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无偏差</w:t>
            </w:r>
          </w:p>
        </w:tc>
      </w:tr>
      <w:tr w14:paraId="3D6C1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52410E8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9A5547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6099390">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shd w:val="clear" w:color="auto" w:fill="auto"/>
            <w:vAlign w:val="center"/>
          </w:tcPr>
          <w:p w14:paraId="2FB97E4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保障正常运转</w:t>
            </w:r>
          </w:p>
        </w:tc>
        <w:tc>
          <w:tcPr>
            <w:tcW w:w="1099" w:type="dxa"/>
            <w:shd w:val="clear" w:color="auto" w:fill="auto"/>
            <w:vAlign w:val="center"/>
          </w:tcPr>
          <w:p w14:paraId="31AA701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正常运转</w:t>
            </w:r>
          </w:p>
        </w:tc>
        <w:tc>
          <w:tcPr>
            <w:tcW w:w="1099" w:type="dxa"/>
            <w:shd w:val="clear" w:color="auto" w:fill="auto"/>
            <w:vAlign w:val="center"/>
          </w:tcPr>
          <w:p w14:paraId="3A91BE9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正常运转</w:t>
            </w:r>
          </w:p>
        </w:tc>
        <w:tc>
          <w:tcPr>
            <w:tcW w:w="809" w:type="dxa"/>
            <w:shd w:val="clear" w:color="auto" w:fill="auto"/>
            <w:vAlign w:val="center"/>
          </w:tcPr>
          <w:p w14:paraId="095F8E6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7A71520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shd w:val="clear" w:color="auto" w:fill="auto"/>
            <w:vAlign w:val="center"/>
          </w:tcPr>
          <w:p w14:paraId="3301B1F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无偏差</w:t>
            </w:r>
          </w:p>
        </w:tc>
      </w:tr>
      <w:tr w14:paraId="66569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0BEED70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D4DCD6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2E81BE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shd w:val="clear" w:color="auto" w:fill="auto"/>
            <w:vAlign w:val="center"/>
          </w:tcPr>
          <w:p w14:paraId="442E1BE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完成时间</w:t>
            </w:r>
          </w:p>
        </w:tc>
        <w:tc>
          <w:tcPr>
            <w:tcW w:w="1099" w:type="dxa"/>
            <w:shd w:val="clear" w:color="auto" w:fill="auto"/>
            <w:vAlign w:val="center"/>
          </w:tcPr>
          <w:p w14:paraId="7848BA3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202</w:t>
            </w:r>
            <w:r>
              <w:rPr>
                <w:rFonts w:hint="eastAsia" w:ascii="仿宋_GB2312" w:hAnsi="宋体" w:eastAsia="仿宋_GB2312" w:cs="宋体"/>
                <w:kern w:val="0"/>
                <w:lang w:val="en-US" w:eastAsia="zh-CN"/>
              </w:rPr>
              <w:t>3</w:t>
            </w:r>
            <w:r>
              <w:rPr>
                <w:rFonts w:hint="eastAsia" w:ascii="仿宋_GB2312" w:hAnsi="宋体" w:eastAsia="仿宋_GB2312" w:cs="宋体"/>
                <w:kern w:val="0"/>
              </w:rPr>
              <w:t>年全年</w:t>
            </w:r>
          </w:p>
        </w:tc>
        <w:tc>
          <w:tcPr>
            <w:tcW w:w="1099" w:type="dxa"/>
            <w:shd w:val="clear" w:color="auto" w:fill="auto"/>
            <w:vAlign w:val="center"/>
          </w:tcPr>
          <w:p w14:paraId="513CACB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按时完成</w:t>
            </w:r>
          </w:p>
        </w:tc>
        <w:tc>
          <w:tcPr>
            <w:tcW w:w="809" w:type="dxa"/>
            <w:shd w:val="clear" w:color="auto" w:fill="auto"/>
            <w:vAlign w:val="center"/>
          </w:tcPr>
          <w:p w14:paraId="6DB39A6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326BAB3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shd w:val="clear" w:color="auto" w:fill="auto"/>
            <w:vAlign w:val="center"/>
          </w:tcPr>
          <w:p w14:paraId="41046A3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无偏差</w:t>
            </w:r>
          </w:p>
        </w:tc>
      </w:tr>
      <w:tr w14:paraId="086E5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03A4B00C">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E367712">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7AD8283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E0BABDC">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shd w:val="clear" w:color="auto" w:fill="auto"/>
            <w:vAlign w:val="center"/>
          </w:tcPr>
          <w:p w14:paraId="0851C4F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提高卫生服务质量</w:t>
            </w:r>
          </w:p>
        </w:tc>
        <w:tc>
          <w:tcPr>
            <w:tcW w:w="1099" w:type="dxa"/>
            <w:shd w:val="clear" w:color="auto" w:fill="auto"/>
            <w:vAlign w:val="center"/>
          </w:tcPr>
          <w:p w14:paraId="35C5446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有所提升</w:t>
            </w:r>
          </w:p>
        </w:tc>
        <w:tc>
          <w:tcPr>
            <w:tcW w:w="1099" w:type="dxa"/>
            <w:shd w:val="clear" w:color="auto" w:fill="auto"/>
            <w:vAlign w:val="center"/>
          </w:tcPr>
          <w:p w14:paraId="6B08E4B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有所提升</w:t>
            </w:r>
          </w:p>
        </w:tc>
        <w:tc>
          <w:tcPr>
            <w:tcW w:w="809" w:type="dxa"/>
            <w:shd w:val="clear" w:color="auto" w:fill="auto"/>
            <w:vAlign w:val="center"/>
          </w:tcPr>
          <w:p w14:paraId="63C9B6D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6E7B3D3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shd w:val="clear" w:color="auto" w:fill="auto"/>
            <w:vAlign w:val="center"/>
          </w:tcPr>
          <w:p w14:paraId="437A674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无偏差</w:t>
            </w:r>
          </w:p>
        </w:tc>
      </w:tr>
      <w:tr w14:paraId="3F48F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65EC2AC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B3CF65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34BAC68">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shd w:val="clear" w:color="auto" w:fill="auto"/>
            <w:vAlign w:val="center"/>
          </w:tcPr>
          <w:p w14:paraId="033649D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保障社会和谐稳定</w:t>
            </w:r>
          </w:p>
        </w:tc>
        <w:tc>
          <w:tcPr>
            <w:tcW w:w="1099" w:type="dxa"/>
            <w:shd w:val="clear" w:color="auto" w:fill="auto"/>
            <w:vAlign w:val="center"/>
          </w:tcPr>
          <w:p w14:paraId="28AD753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保障稳定</w:t>
            </w:r>
          </w:p>
        </w:tc>
        <w:tc>
          <w:tcPr>
            <w:tcW w:w="1099" w:type="dxa"/>
            <w:shd w:val="clear" w:color="auto" w:fill="auto"/>
            <w:vAlign w:val="center"/>
          </w:tcPr>
          <w:p w14:paraId="0F94DF01">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保障稳定</w:t>
            </w:r>
          </w:p>
        </w:tc>
        <w:tc>
          <w:tcPr>
            <w:tcW w:w="809" w:type="dxa"/>
            <w:shd w:val="clear" w:color="auto" w:fill="auto"/>
            <w:vAlign w:val="center"/>
          </w:tcPr>
          <w:p w14:paraId="070DD11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3811756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shd w:val="clear" w:color="auto" w:fill="auto"/>
            <w:vAlign w:val="center"/>
          </w:tcPr>
          <w:p w14:paraId="083D78A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无偏差</w:t>
            </w:r>
          </w:p>
        </w:tc>
      </w:tr>
      <w:tr w14:paraId="29CD5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1987162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361F0A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DEE0F51">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shd w:val="clear" w:color="auto" w:fill="auto"/>
            <w:vAlign w:val="center"/>
          </w:tcPr>
          <w:p w14:paraId="66DD2B3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en-US"/>
              </w:rPr>
              <w:t>生态环境改变状况</w:t>
            </w:r>
          </w:p>
        </w:tc>
        <w:tc>
          <w:tcPr>
            <w:tcW w:w="1099" w:type="dxa"/>
            <w:shd w:val="clear" w:color="auto" w:fill="auto"/>
            <w:vAlign w:val="center"/>
          </w:tcPr>
          <w:p w14:paraId="6824D07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有所改善</w:t>
            </w:r>
          </w:p>
        </w:tc>
        <w:tc>
          <w:tcPr>
            <w:tcW w:w="1099" w:type="dxa"/>
            <w:shd w:val="clear" w:color="auto" w:fill="auto"/>
            <w:vAlign w:val="center"/>
          </w:tcPr>
          <w:p w14:paraId="1F3266B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有所改善</w:t>
            </w:r>
          </w:p>
        </w:tc>
        <w:tc>
          <w:tcPr>
            <w:tcW w:w="809" w:type="dxa"/>
            <w:shd w:val="clear" w:color="auto" w:fill="auto"/>
            <w:vAlign w:val="center"/>
          </w:tcPr>
          <w:p w14:paraId="063D4B7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62198A0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shd w:val="clear" w:color="auto" w:fill="auto"/>
            <w:vAlign w:val="center"/>
          </w:tcPr>
          <w:p w14:paraId="7AEE7CB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无偏差</w:t>
            </w:r>
          </w:p>
        </w:tc>
      </w:tr>
      <w:tr w14:paraId="517FB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7EBEA04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2FA29AE">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282AC6D">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shd w:val="clear" w:color="auto" w:fill="auto"/>
            <w:vAlign w:val="center"/>
          </w:tcPr>
          <w:p w14:paraId="7A19609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促进可持续发展</w:t>
            </w:r>
          </w:p>
        </w:tc>
        <w:tc>
          <w:tcPr>
            <w:tcW w:w="1099" w:type="dxa"/>
            <w:shd w:val="clear" w:color="auto" w:fill="auto"/>
            <w:vAlign w:val="center"/>
          </w:tcPr>
          <w:p w14:paraId="507C2CC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持续</w:t>
            </w:r>
          </w:p>
        </w:tc>
        <w:tc>
          <w:tcPr>
            <w:tcW w:w="1099" w:type="dxa"/>
            <w:shd w:val="clear" w:color="auto" w:fill="auto"/>
            <w:vAlign w:val="center"/>
          </w:tcPr>
          <w:p w14:paraId="67F511F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持续</w:t>
            </w:r>
          </w:p>
        </w:tc>
        <w:tc>
          <w:tcPr>
            <w:tcW w:w="809" w:type="dxa"/>
            <w:shd w:val="clear" w:color="auto" w:fill="auto"/>
            <w:vAlign w:val="center"/>
          </w:tcPr>
          <w:p w14:paraId="6CDC98C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7146B90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shd w:val="clear" w:color="auto" w:fill="auto"/>
            <w:vAlign w:val="center"/>
          </w:tcPr>
          <w:p w14:paraId="78AB2DE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无偏差</w:t>
            </w:r>
          </w:p>
        </w:tc>
      </w:tr>
      <w:tr w14:paraId="21068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14:paraId="33153190">
            <w:pPr>
              <w:spacing w:line="240" w:lineRule="auto"/>
              <w:ind w:firstLine="420"/>
              <w:jc w:val="center"/>
              <w:rPr>
                <w:rFonts w:ascii="仿宋_GB2312" w:hAnsi="宋体" w:eastAsia="仿宋_GB2312" w:cs="宋体"/>
                <w:kern w:val="0"/>
              </w:rPr>
            </w:pPr>
          </w:p>
        </w:tc>
        <w:tc>
          <w:tcPr>
            <w:tcW w:w="1059" w:type="dxa"/>
            <w:vMerge w:val="restart"/>
            <w:tcBorders>
              <w:bottom w:val="single" w:color="auto" w:sz="4" w:space="0"/>
            </w:tcBorders>
            <w:vAlign w:val="center"/>
          </w:tcPr>
          <w:p w14:paraId="7205AD7E">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single" w:color="auto" w:sz="4" w:space="0"/>
            </w:tcBorders>
            <w:vAlign w:val="center"/>
          </w:tcPr>
          <w:p w14:paraId="25938947">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shd w:val="clear" w:color="auto" w:fill="auto"/>
            <w:vAlign w:val="center"/>
          </w:tcPr>
          <w:p w14:paraId="47A5BED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社会公众满意度</w:t>
            </w:r>
          </w:p>
        </w:tc>
        <w:tc>
          <w:tcPr>
            <w:tcW w:w="1099" w:type="dxa"/>
            <w:shd w:val="clear" w:color="auto" w:fill="auto"/>
            <w:vAlign w:val="center"/>
          </w:tcPr>
          <w:p w14:paraId="7D52184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≥95%</w:t>
            </w:r>
          </w:p>
        </w:tc>
        <w:tc>
          <w:tcPr>
            <w:tcW w:w="1099" w:type="dxa"/>
            <w:shd w:val="clear" w:color="auto" w:fill="auto"/>
            <w:vAlign w:val="center"/>
          </w:tcPr>
          <w:p w14:paraId="43EC77E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99.5%</w:t>
            </w:r>
          </w:p>
        </w:tc>
        <w:tc>
          <w:tcPr>
            <w:tcW w:w="809" w:type="dxa"/>
            <w:shd w:val="clear" w:color="auto" w:fill="auto"/>
            <w:vAlign w:val="center"/>
          </w:tcPr>
          <w:p w14:paraId="3F50AAD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5FFEA11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shd w:val="clear" w:color="auto" w:fill="auto"/>
            <w:vAlign w:val="center"/>
          </w:tcPr>
          <w:p w14:paraId="00F1E1C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无偏差</w:t>
            </w:r>
          </w:p>
        </w:tc>
      </w:tr>
      <w:tr w14:paraId="7FA4F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69E2E62C">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tcBorders>
            <w:vAlign w:val="center"/>
          </w:tcPr>
          <w:p w14:paraId="44EFF235">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3910F019">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bottom w:val="single" w:color="auto" w:sz="4" w:space="0"/>
              <w:right w:val="single" w:color="auto" w:sz="4" w:space="0"/>
            </w:tcBorders>
            <w:vAlign w:val="center"/>
          </w:tcPr>
          <w:p w14:paraId="7E56CD49">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left w:val="single" w:color="auto" w:sz="4" w:space="0"/>
            </w:tcBorders>
            <w:shd w:val="clear" w:color="auto" w:fill="auto"/>
            <w:vAlign w:val="center"/>
          </w:tcPr>
          <w:p w14:paraId="62240D8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预算批复金额</w:t>
            </w:r>
          </w:p>
        </w:tc>
        <w:tc>
          <w:tcPr>
            <w:tcW w:w="1099" w:type="dxa"/>
            <w:shd w:val="clear" w:color="auto" w:fill="auto"/>
            <w:vAlign w:val="center"/>
          </w:tcPr>
          <w:p w14:paraId="783A638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30</w:t>
            </w:r>
            <w:r>
              <w:rPr>
                <w:rFonts w:hint="eastAsia" w:ascii="仿宋_GB2312" w:hAnsi="宋体" w:eastAsia="仿宋_GB2312" w:cs="宋体"/>
                <w:kern w:val="0"/>
              </w:rPr>
              <w:t>万元</w:t>
            </w:r>
          </w:p>
        </w:tc>
        <w:tc>
          <w:tcPr>
            <w:tcW w:w="1099" w:type="dxa"/>
            <w:shd w:val="clear" w:color="auto" w:fill="auto"/>
            <w:vAlign w:val="center"/>
          </w:tcPr>
          <w:p w14:paraId="292A8B0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30</w:t>
            </w:r>
            <w:r>
              <w:rPr>
                <w:rFonts w:hint="eastAsia" w:ascii="仿宋_GB2312" w:hAnsi="宋体" w:eastAsia="仿宋_GB2312" w:cs="宋体"/>
                <w:kern w:val="0"/>
              </w:rPr>
              <w:t>万元</w:t>
            </w:r>
          </w:p>
        </w:tc>
        <w:tc>
          <w:tcPr>
            <w:tcW w:w="809" w:type="dxa"/>
            <w:shd w:val="clear" w:color="auto" w:fill="auto"/>
            <w:vAlign w:val="center"/>
          </w:tcPr>
          <w:p w14:paraId="5EACA29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shd w:val="clear" w:color="auto" w:fill="auto"/>
            <w:vAlign w:val="center"/>
          </w:tcPr>
          <w:p w14:paraId="5C579EB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shd w:val="clear" w:color="auto" w:fill="auto"/>
            <w:vAlign w:val="center"/>
          </w:tcPr>
          <w:p w14:paraId="35A451B1">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无偏差</w:t>
            </w:r>
          </w:p>
        </w:tc>
      </w:tr>
      <w:tr w14:paraId="61E6F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94C7BF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74DC778B">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17FB0D1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3E3B5A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bl>
    <w:p w14:paraId="02818EE9">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41D9E656">
      <w:pPr>
        <w:spacing w:line="240" w:lineRule="auto"/>
        <w:ind w:firstLine="420"/>
        <w:jc w:val="left"/>
        <w:rPr>
          <w:rFonts w:ascii="宋体" w:hAnsi="宋体" w:eastAsia="宋体" w:cs="宋体"/>
          <w:kern w:val="0"/>
          <w:lang w:eastAsia="zh-CN"/>
        </w:rPr>
      </w:pPr>
    </w:p>
    <w:p w14:paraId="19A709E6">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汨罗市疾病预防控制中心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12</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60"/>
          <w:sz w:val="40"/>
          <w:szCs w:val="40"/>
          <w:lang w:eastAsia="zh-CN"/>
        </w:rPr>
        <w:t>汨罗市疾病预防控制中心</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75B7D01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firstLine="640" w:firstLineChars="200"/>
        <w:textAlignment w:val="baseline"/>
        <w:rPr>
          <w:rFonts w:hint="eastAsia" w:ascii="Times New Roman" w:hAnsi="Times New Roman" w:eastAsia="仿宋_GB2312" w:cs="Arial"/>
          <w:snapToGrid w:val="0"/>
          <w:color w:val="000000"/>
          <w:kern w:val="0"/>
          <w:sz w:val="32"/>
          <w:szCs w:val="32"/>
          <w:lang w:val="en-US" w:eastAsia="en-US" w:bidi="ar-SA"/>
        </w:rPr>
      </w:pPr>
      <w:r>
        <w:rPr>
          <w:rFonts w:hint="eastAsia" w:ascii="Times New Roman" w:hAnsi="Times New Roman" w:eastAsia="仿宋_GB2312" w:cs="Arial"/>
          <w:snapToGrid w:val="0"/>
          <w:color w:val="000000"/>
          <w:kern w:val="0"/>
          <w:sz w:val="32"/>
          <w:szCs w:val="32"/>
          <w:lang w:val="en-US" w:eastAsia="en-US" w:bidi="ar-SA"/>
        </w:rPr>
        <w:t>1、职能职责</w:t>
      </w:r>
    </w:p>
    <w:p w14:paraId="0683B2BE">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en-US" w:bidi="ar-SA"/>
        </w:rPr>
        <w:t>负责全市疾病监测，疾病防治研究，疾病预防控制、卫生监测突发公共卫生事件处理、卫生宣传与健康教育、卫生防疫培训与技术指导等工作</w:t>
      </w:r>
      <w:r>
        <w:rPr>
          <w:rFonts w:hint="eastAsia" w:ascii="Times New Roman" w:hAnsi="Times New Roman" w:eastAsia="仿宋_GB2312" w:cs="Arial"/>
          <w:snapToGrid w:val="0"/>
          <w:color w:val="000000"/>
          <w:kern w:val="0"/>
          <w:sz w:val="32"/>
          <w:szCs w:val="32"/>
          <w:lang w:val="en-US" w:eastAsia="zh-CN" w:bidi="ar-SA"/>
        </w:rPr>
        <w:t>。</w:t>
      </w:r>
    </w:p>
    <w:p w14:paraId="1ED10613">
      <w:pPr>
        <w:keepNext w:val="0"/>
        <w:keepLines w:val="0"/>
        <w:pageBreakBefore w:val="0"/>
        <w:widowControl/>
        <w:kinsoku w:val="0"/>
        <w:wordWrap/>
        <w:overflowPunct/>
        <w:topLinePunct w:val="0"/>
        <w:autoSpaceDE w:val="0"/>
        <w:autoSpaceDN w:val="0"/>
        <w:bidi w:val="0"/>
        <w:adjustRightInd w:val="0"/>
        <w:snapToGrid w:val="0"/>
        <w:spacing w:after="0" w:afterLines="50" w:line="600" w:lineRule="exact"/>
        <w:ind w:left="0" w:firstLine="640" w:firstLineChars="200"/>
        <w:textAlignment w:val="baseline"/>
        <w:rPr>
          <w:rFonts w:hint="eastAsia" w:ascii="Times New Roman" w:hAnsi="Times New Roman" w:eastAsia="仿宋_GB2312" w:cs="Arial"/>
          <w:snapToGrid w:val="0"/>
          <w:color w:val="000000"/>
          <w:kern w:val="0"/>
          <w:sz w:val="32"/>
          <w:szCs w:val="32"/>
          <w:lang w:val="en-US" w:eastAsia="en-US" w:bidi="ar-SA"/>
        </w:rPr>
      </w:pPr>
      <w:r>
        <w:rPr>
          <w:rFonts w:hint="eastAsia" w:ascii="Times New Roman" w:hAnsi="Times New Roman" w:eastAsia="仿宋_GB2312" w:cs="Arial"/>
          <w:snapToGrid w:val="0"/>
          <w:color w:val="000000"/>
          <w:kern w:val="0"/>
          <w:sz w:val="32"/>
          <w:szCs w:val="32"/>
          <w:lang w:val="en-US" w:eastAsia="en-US" w:bidi="ar-SA"/>
        </w:rPr>
        <w:t>2、机构设置</w:t>
      </w:r>
    </w:p>
    <w:p w14:paraId="729660AB">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textAlignment w:val="baseline"/>
        <w:rPr>
          <w:rFonts w:hint="eastAsia" w:ascii="Times New Roman" w:hAnsi="Times New Roman" w:eastAsia="仿宋_GB2312" w:cs="Arial"/>
          <w:snapToGrid w:val="0"/>
          <w:color w:val="000000"/>
          <w:kern w:val="0"/>
          <w:sz w:val="32"/>
          <w:szCs w:val="32"/>
          <w:lang w:val="en-US" w:eastAsia="en-US" w:bidi="ar-SA"/>
        </w:rPr>
      </w:pPr>
      <w:r>
        <w:rPr>
          <w:rFonts w:hint="eastAsia" w:ascii="Times New Roman" w:hAnsi="Times New Roman" w:eastAsia="仿宋_GB2312" w:cs="Arial"/>
          <w:snapToGrid w:val="0"/>
          <w:color w:val="000000"/>
          <w:kern w:val="0"/>
          <w:sz w:val="32"/>
          <w:szCs w:val="32"/>
          <w:lang w:val="en-US" w:eastAsia="en-US" w:bidi="ar-SA"/>
        </w:rPr>
        <w:t>我单位为财政全额拨款单位,执行事业单位会计制度。现有人数</w:t>
      </w:r>
      <w:r>
        <w:rPr>
          <w:rFonts w:hint="eastAsia" w:ascii="Times New Roman" w:hAnsi="Times New Roman" w:eastAsia="仿宋_GB2312" w:cs="Arial"/>
          <w:snapToGrid w:val="0"/>
          <w:color w:val="000000"/>
          <w:kern w:val="0"/>
          <w:sz w:val="32"/>
          <w:szCs w:val="32"/>
          <w:lang w:val="en-US" w:eastAsia="zh-CN" w:bidi="ar-SA"/>
        </w:rPr>
        <w:t>119</w:t>
      </w:r>
      <w:r>
        <w:rPr>
          <w:rFonts w:hint="eastAsia" w:ascii="Times New Roman" w:hAnsi="Times New Roman" w:eastAsia="仿宋_GB2312" w:cs="Arial"/>
          <w:snapToGrid w:val="0"/>
          <w:color w:val="000000"/>
          <w:kern w:val="0"/>
          <w:sz w:val="32"/>
          <w:szCs w:val="32"/>
          <w:lang w:val="en-US" w:eastAsia="en-US" w:bidi="ar-SA"/>
        </w:rPr>
        <w:t>人，其中：在职76人（</w:t>
      </w:r>
      <w:r>
        <w:rPr>
          <w:rFonts w:hint="eastAsia" w:ascii="Times New Roman" w:hAnsi="Times New Roman" w:eastAsia="仿宋_GB2312" w:cs="Arial"/>
          <w:snapToGrid w:val="0"/>
          <w:color w:val="000000"/>
          <w:kern w:val="0"/>
          <w:sz w:val="32"/>
          <w:szCs w:val="32"/>
          <w:lang w:val="en-US" w:eastAsia="zh-CN" w:bidi="ar-SA"/>
        </w:rPr>
        <w:t>单位</w:t>
      </w:r>
      <w:r>
        <w:rPr>
          <w:rFonts w:hint="eastAsia" w:ascii="Times New Roman" w:hAnsi="Times New Roman" w:eastAsia="仿宋_GB2312" w:cs="Arial"/>
          <w:snapToGrid w:val="0"/>
          <w:color w:val="000000"/>
          <w:kern w:val="0"/>
          <w:sz w:val="32"/>
          <w:szCs w:val="32"/>
          <w:lang w:val="en-US" w:eastAsia="en-US" w:bidi="ar-SA"/>
        </w:rPr>
        <w:t>编制</w:t>
      </w:r>
      <w:r>
        <w:rPr>
          <w:rFonts w:hint="eastAsia" w:ascii="Times New Roman" w:hAnsi="Times New Roman" w:eastAsia="仿宋_GB2312" w:cs="Arial"/>
          <w:snapToGrid w:val="0"/>
          <w:color w:val="000000"/>
          <w:kern w:val="0"/>
          <w:sz w:val="32"/>
          <w:szCs w:val="32"/>
          <w:lang w:val="en-US" w:eastAsia="zh-CN" w:bidi="ar-SA"/>
        </w:rPr>
        <w:t>数</w:t>
      </w:r>
      <w:r>
        <w:rPr>
          <w:rFonts w:hint="eastAsia" w:ascii="Times New Roman" w:hAnsi="Times New Roman" w:eastAsia="仿宋_GB2312" w:cs="Arial"/>
          <w:snapToGrid w:val="0"/>
          <w:color w:val="000000"/>
          <w:kern w:val="0"/>
          <w:sz w:val="32"/>
          <w:szCs w:val="32"/>
          <w:lang w:val="en-US" w:eastAsia="en-US" w:bidi="ar-SA"/>
        </w:rPr>
        <w:t>67人，</w:t>
      </w:r>
      <w:r>
        <w:rPr>
          <w:rFonts w:hint="eastAsia" w:ascii="Times New Roman" w:hAnsi="Times New Roman" w:eastAsia="仿宋_GB2312" w:cs="Arial"/>
          <w:snapToGrid w:val="0"/>
          <w:color w:val="000000"/>
          <w:kern w:val="0"/>
          <w:sz w:val="32"/>
          <w:szCs w:val="32"/>
          <w:lang w:val="en-US" w:eastAsia="zh-CN" w:bidi="ar-SA"/>
        </w:rPr>
        <w:t>年初</w:t>
      </w:r>
      <w:r>
        <w:rPr>
          <w:rFonts w:hint="eastAsia" w:ascii="Times New Roman" w:hAnsi="Times New Roman" w:eastAsia="仿宋_GB2312" w:cs="Arial"/>
          <w:snapToGrid w:val="0"/>
          <w:color w:val="000000"/>
          <w:kern w:val="0"/>
          <w:sz w:val="32"/>
          <w:szCs w:val="32"/>
          <w:lang w:val="en-US" w:eastAsia="en-US" w:bidi="ar-SA"/>
        </w:rPr>
        <w:t>财政预算编制</w:t>
      </w:r>
      <w:r>
        <w:rPr>
          <w:rFonts w:hint="eastAsia" w:ascii="Times New Roman" w:hAnsi="Times New Roman" w:eastAsia="仿宋_GB2312" w:cs="Arial"/>
          <w:snapToGrid w:val="0"/>
          <w:color w:val="000000"/>
          <w:kern w:val="0"/>
          <w:sz w:val="32"/>
          <w:szCs w:val="32"/>
          <w:lang w:val="en-US" w:eastAsia="zh-CN" w:bidi="ar-SA"/>
        </w:rPr>
        <w:t>数</w:t>
      </w:r>
      <w:r>
        <w:rPr>
          <w:rFonts w:hint="eastAsia" w:ascii="Times New Roman" w:hAnsi="Times New Roman" w:eastAsia="仿宋_GB2312" w:cs="Arial"/>
          <w:snapToGrid w:val="0"/>
          <w:color w:val="000000"/>
          <w:kern w:val="0"/>
          <w:sz w:val="32"/>
          <w:szCs w:val="32"/>
          <w:lang w:val="en-US" w:eastAsia="en-US" w:bidi="ar-SA"/>
        </w:rPr>
        <w:t>6</w:t>
      </w:r>
      <w:r>
        <w:rPr>
          <w:rFonts w:hint="eastAsia" w:ascii="Times New Roman" w:hAnsi="Times New Roman" w:eastAsia="仿宋_GB2312" w:cs="Arial"/>
          <w:snapToGrid w:val="0"/>
          <w:color w:val="000000"/>
          <w:kern w:val="0"/>
          <w:sz w:val="32"/>
          <w:szCs w:val="32"/>
          <w:lang w:val="en-US" w:eastAsia="zh-CN" w:bidi="ar-SA"/>
        </w:rPr>
        <w:t>3</w:t>
      </w:r>
      <w:r>
        <w:rPr>
          <w:rFonts w:hint="eastAsia" w:ascii="Times New Roman" w:hAnsi="Times New Roman" w:eastAsia="仿宋_GB2312" w:cs="Arial"/>
          <w:snapToGrid w:val="0"/>
          <w:color w:val="000000"/>
          <w:kern w:val="0"/>
          <w:sz w:val="32"/>
          <w:szCs w:val="32"/>
          <w:lang w:val="en-US" w:eastAsia="en-US" w:bidi="ar-SA"/>
        </w:rPr>
        <w:t>人</w:t>
      </w:r>
      <w:r>
        <w:rPr>
          <w:rFonts w:hint="eastAsia" w:ascii="Times New Roman" w:hAnsi="Times New Roman" w:eastAsia="仿宋_GB2312" w:cs="Arial"/>
          <w:snapToGrid w:val="0"/>
          <w:color w:val="000000"/>
          <w:kern w:val="0"/>
          <w:sz w:val="32"/>
          <w:szCs w:val="32"/>
          <w:lang w:val="en-US" w:eastAsia="zh-CN" w:bidi="ar-SA"/>
        </w:rPr>
        <w:t>，年末实际在职人数65人</w:t>
      </w:r>
      <w:r>
        <w:rPr>
          <w:rFonts w:hint="eastAsia" w:ascii="Times New Roman" w:hAnsi="Times New Roman" w:eastAsia="仿宋_GB2312" w:cs="Arial"/>
          <w:snapToGrid w:val="0"/>
          <w:color w:val="000000"/>
          <w:kern w:val="0"/>
          <w:sz w:val="32"/>
          <w:szCs w:val="32"/>
          <w:lang w:val="en-US" w:eastAsia="en-US" w:bidi="ar-SA"/>
        </w:rPr>
        <w:t>）、退休</w:t>
      </w:r>
      <w:r>
        <w:rPr>
          <w:rFonts w:hint="eastAsia" w:ascii="Times New Roman" w:hAnsi="Times New Roman" w:eastAsia="仿宋_GB2312" w:cs="Arial"/>
          <w:snapToGrid w:val="0"/>
          <w:color w:val="000000"/>
          <w:kern w:val="0"/>
          <w:sz w:val="32"/>
          <w:szCs w:val="32"/>
          <w:lang w:val="en-US" w:eastAsia="zh-CN" w:bidi="ar-SA"/>
        </w:rPr>
        <w:t>43</w:t>
      </w:r>
      <w:r>
        <w:rPr>
          <w:rFonts w:hint="eastAsia" w:ascii="Times New Roman" w:hAnsi="Times New Roman" w:eastAsia="仿宋_GB2312" w:cs="Arial"/>
          <w:snapToGrid w:val="0"/>
          <w:color w:val="000000"/>
          <w:kern w:val="0"/>
          <w:sz w:val="32"/>
          <w:szCs w:val="32"/>
          <w:lang w:val="en-US" w:eastAsia="en-US" w:bidi="ar-SA"/>
        </w:rPr>
        <w:t>人。公务用车编制数2辆，实有数2辆。</w:t>
      </w:r>
    </w:p>
    <w:p w14:paraId="7593D885">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en-US" w:bidi="ar-SA"/>
        </w:rPr>
        <w:t>内设机构共十二个，包括：办公室、财务室、后勤科、免疫规划科、急传科、结防科、地慢健教科、性艾科、监测科、质控科、检验科、门诊。</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619EA004">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2023年基本支出决算数为3972.78万元，是指为保障单位机构正常运转、完成日常工作任务而发生的各项支出，包括用于基本工资、津贴补贴等人员经费以及办公费、印刷费、水电费、差旅费等日常公用经费。其中人员经费862.52万元，公用经费3110.26万元。</w:t>
      </w:r>
    </w:p>
    <w:p w14:paraId="00657FCB">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14:paraId="1CB319BE">
      <w:pPr>
        <w:pStyle w:val="10"/>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1、专项资金安排落实、总投入等情况分析</w:t>
      </w:r>
    </w:p>
    <w:p w14:paraId="12BE57DD">
      <w:pPr>
        <w:pStyle w:val="10"/>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2023年项目支出决算数为2747.64万元，是指单位为完成特定行政工作任务或事业发展目标而发生的支出，包括有关业务工作经费和运行维护经费。各项目资金拨付使用情况为：重大公共卫生服务项目：113.14万元，突发公共卫生事件应急处理2502.07万元，基本公共卫生112.10万元，公共卫生健康管理事务支出20.33万元。</w:t>
      </w:r>
    </w:p>
    <w:p w14:paraId="30B966CC">
      <w:pPr>
        <w:pStyle w:val="10"/>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2、专项资金实际使用情况分析</w:t>
      </w:r>
    </w:p>
    <w:p w14:paraId="7F2E1F61">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资金到位后，市疾控中心严格按照中央、省、县（市）规定的项目和标准使用资金，不存在虚列项目支出、超标准开支的情况，不存在截留、挤占、挪用项目资金现象，做到了专款专用。2023年，当年项目资金使用率达100%。</w:t>
      </w:r>
    </w:p>
    <w:p w14:paraId="516D3C52">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1BAAED86">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无</w:t>
      </w:r>
    </w:p>
    <w:p w14:paraId="2A755169">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4D089853">
      <w:pPr>
        <w:spacing w:line="600" w:lineRule="exact"/>
        <w:ind w:firstLine="640" w:firstLineChars="200"/>
        <w:jc w:val="both"/>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无</w:t>
      </w:r>
    </w:p>
    <w:p w14:paraId="07F1EBC0">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6F434426">
      <w:pPr>
        <w:spacing w:line="600" w:lineRule="exact"/>
        <w:ind w:firstLine="640" w:firstLineChars="200"/>
        <w:jc w:val="both"/>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无</w:t>
      </w:r>
    </w:p>
    <w:p w14:paraId="58038BA9">
      <w:pPr>
        <w:spacing w:line="600" w:lineRule="exact"/>
        <w:ind w:firstLine="640" w:firstLineChars="200"/>
        <w:jc w:val="both"/>
        <w:rPr>
          <w:rFonts w:hint="eastAsia" w:eastAsia="仿宋_GB2312"/>
          <w:kern w:val="0"/>
          <w:sz w:val="32"/>
          <w:szCs w:val="32"/>
          <w:lang w:eastAsia="zh-CN"/>
        </w:rPr>
      </w:pPr>
      <w:r>
        <w:rPr>
          <w:rFonts w:hint="eastAsia" w:ascii="方正黑体_GBK" w:eastAsia="方正黑体_GBK"/>
          <w:kern w:val="0"/>
          <w:sz w:val="32"/>
          <w:szCs w:val="32"/>
          <w:lang w:eastAsia="zh-CN"/>
        </w:rPr>
        <w:t>六、部门整体支出绩效情况</w:t>
      </w:r>
    </w:p>
    <w:p w14:paraId="6C397349">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（一）为全市适龄儿童提供全面、规范的预防接种服务，筑起较高的群体免疫屏障，预防和控制相应传染病的流行爆发，每季度完成对各预防接种门诊的督导,年中与年终完成对各部门的考核。</w:t>
      </w:r>
    </w:p>
    <w:p w14:paraId="5D1F9B0E">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（二）传染病防控及卫生应急</w:t>
      </w:r>
    </w:p>
    <w:p w14:paraId="011F6CA2">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今年全市共有27家医院、2所社区卫生服务中心以及市疾控中心均实行了网络直报，全市所有报告单位基本及时、准确、按要求完成了疫情报告和每月按时登录传染病网络报告系统。已完成全市各乡镇卫生院全面督查4次（第四次正在进行中），指出问题，当场解决，起到了较好指导作用。共审核传染病报告卡3627张，删除重卡141张，处理预警137起。每日上报新冠疫情基本情况统计日报表，及时上传实验室核酸检测结果。共收到外地协查函121份，均24小时内完成流行病学调查，均及时建议指挥部严格落实在汨密切接触者及次密切接触者集中隔离与健康监测。已采集36例手足口病样送岳阳市疾控中心监测，其中EV71阳性0例，COAx16阳性6例，其他肠道病毒阳性10例。开展了内外环境的疫源检索，共完成内环境腹泻病人检测190人次，外环境水样30份，甲鱼样30份，其它水产品样30份，经检查均未检出霍乱弧菌。全市报告了多起诺如病毒、手足口病、流感聚集性疫情，均及时采取了有效的控制措施，无二代病例发生。</w:t>
      </w:r>
    </w:p>
    <w:p w14:paraId="110EC082">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（三）地方病、慢性病、学校传染病防治工作</w:t>
      </w:r>
    </w:p>
    <w:p w14:paraId="584803FF">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开展碘盐监测，共采集了300份食盐样、300份尿样，同时测算了8-10岁儿童甲状腺体积，已完成检测，先后组织或参与了结核病防治日、肿瘤宣传周、防治碘缺乏病日、世界无烟日、世界艾滋病日、全民营养周暨学生营养日宣传、全民健康生活方式、世界精神卫生日等主题卫生日的宣教活动。同时按要求安排各卫生院、社区卫生服务中心开展了相关主题宣传，已更换11期40余版内容不一的宣传栏，内容包括新冠肺炎防治、控烟、三减三健、传染病防控等知识，多方面、多方位的向广大市民宣传健康知识。讲座：协助或参与部分单位/协会开展健康知识宣讲，内容包括合理膳食、传染病防治、新冠肺炎防控知识等，共开展讲座5期，参与人员300余人次</w:t>
      </w:r>
    </w:p>
    <w:p w14:paraId="5D8F750F">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（四）结核病防治工作</w:t>
      </w:r>
    </w:p>
    <w:p w14:paraId="796ADE85">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2023年度共管理新发结核病患者208例，规范管理率为95.95%、规则服药率为99%。非结防医疗机构网络报告疑似何结核病患者660例，追踪到位632例，到位率为95.6%。对112例新发涂阳患者的密切接触者进行结核病筛查，共224人次。对全市重点人群（包括65岁及以上老年人、糖尿病患者）进行结核病筛查，筛查率为97%。对全市秋季入学新生进行结核病筛查17810人次。完成结核病宣传日工作，发放宣传单60000余份、主题海报500余张、宣传画册及折页20000余张，利用电视、微信公众号等媒体宣传1次。 </w:t>
      </w:r>
    </w:p>
    <w:p w14:paraId="1F612E07">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对基层防痨人员组织开展业务培训3次，接受培训人员数130余人次，切实提高了基层人员业务能力。                              </w:t>
      </w:r>
    </w:p>
    <w:p w14:paraId="7E8EBB34">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共处置学校散发结核病疫情6例，对192人次密切接触者进行了结核病筛查，无新增病例。  </w:t>
      </w:r>
    </w:p>
    <w:p w14:paraId="46E32EFA">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（五）艾滋病防治工作</w:t>
      </w:r>
    </w:p>
    <w:p w14:paraId="3FC81F63">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坚持以“减少新发艾滋病感染、降低死亡率和提高艾滋病人生存质量”为目标，全面落实宣传教育、行为干预、病人治疗管理，积极开展艾滋病防治工作。</w:t>
      </w:r>
    </w:p>
    <w:p w14:paraId="609434AA">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（六）开展卫生监测体检和职业病防治工作                     </w:t>
      </w:r>
    </w:p>
    <w:p w14:paraId="5FD86406">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开展食品、药品及公共场所从业人员健康体检培训工作，完成从业人员体检10600人次；采集231份城乡饮用水水质样品检测，合格182份，合格率78.8％，不合格49份（30份水样微生物指标超标，19份水样消毒指标不合格），采集市自来水公司水样24份检测，合格率100%；开展食品安全风险监测，采集食品样85份进行检测，开展食源性疾病监测，完成50例食源性疾病监测病例上报和审核。</w:t>
      </w:r>
    </w:p>
    <w:p w14:paraId="30E49DA9">
      <w:pPr>
        <w:spacing w:line="600" w:lineRule="exact"/>
        <w:ind w:firstLine="640" w:firstLineChars="200"/>
        <w:jc w:val="both"/>
        <w:rPr>
          <w:rFonts w:hint="eastAsia" w:eastAsia="仿宋_GB2312"/>
          <w:kern w:val="0"/>
          <w:sz w:val="32"/>
          <w:szCs w:val="32"/>
          <w:lang w:eastAsia="zh-CN"/>
        </w:rPr>
      </w:pPr>
      <w:r>
        <w:rPr>
          <w:rFonts w:hint="eastAsia" w:ascii="方正黑体_GBK" w:eastAsia="方正黑体_GBK"/>
          <w:kern w:val="0"/>
          <w:sz w:val="32"/>
          <w:szCs w:val="32"/>
          <w:lang w:eastAsia="zh-CN"/>
        </w:rPr>
        <w:t>七、存在的问题及原因分析</w:t>
      </w:r>
    </w:p>
    <w:p w14:paraId="1FD5B901">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疾病控制工作繁重、繁琐，无论是日常的预防接种，还是接种证查验、查漏补种，以及规范门诊信息化建设、系统维护、冷链设备使用、维护等工作都需要投入大量人力、物力。财政安排的工作经费与实际需要仍有较大差距，需财政加大投入。</w:t>
      </w:r>
    </w:p>
    <w:p w14:paraId="1F3BBB0D">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2、随着社会发展，流动儿童日益增加，流动儿童预防接种工作成了工作难点，流动儿童管理难度大，接种率难以提高，存在部分免疫空白。</w:t>
      </w:r>
    </w:p>
    <w:p w14:paraId="48CB95B2">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3、各接种门诊人员相对较少，特别是专业人员缺乏，加之人员更换频繁，接种质量难以保障，存在较大安全隐患。</w:t>
      </w:r>
    </w:p>
    <w:p w14:paraId="2468F972">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4、对预算管理的认识不够，对预算政策和知识掌握不全面，编制部门预算不够精细，没有充分考虑中心收入及专项资金的不确定性。</w:t>
      </w:r>
    </w:p>
    <w:p w14:paraId="21E6073D">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0E93DB25">
      <w:pPr>
        <w:spacing w:line="600" w:lineRule="exact"/>
        <w:ind w:firstLine="640" w:firstLineChars="200"/>
        <w:jc w:val="both"/>
        <w:rPr>
          <w:rFonts w:hint="eastAsia" w:eastAsia="仿宋_GB2312"/>
          <w:kern w:val="0"/>
          <w:sz w:val="32"/>
          <w:szCs w:val="32"/>
          <w:lang w:val="en-US" w:eastAsia="en-US"/>
        </w:rPr>
      </w:pPr>
      <w:r>
        <w:rPr>
          <w:rFonts w:hint="eastAsia" w:eastAsia="仿宋_GB2312"/>
          <w:kern w:val="0"/>
          <w:sz w:val="32"/>
          <w:szCs w:val="32"/>
          <w:lang w:val="en-US" w:eastAsia="zh-CN"/>
        </w:rPr>
        <w:t>1、</w:t>
      </w:r>
      <w:r>
        <w:rPr>
          <w:rFonts w:hint="eastAsia" w:eastAsia="仿宋_GB2312"/>
          <w:kern w:val="0"/>
          <w:sz w:val="32"/>
          <w:szCs w:val="32"/>
          <w:lang w:val="en-US" w:eastAsia="en-US"/>
        </w:rPr>
        <w:t>加强部门协作，严把接种证查验关。</w:t>
      </w:r>
    </w:p>
    <w:p w14:paraId="098A3EE0">
      <w:pPr>
        <w:spacing w:line="600" w:lineRule="exact"/>
        <w:ind w:firstLine="640" w:firstLineChars="200"/>
        <w:jc w:val="both"/>
        <w:rPr>
          <w:rFonts w:hint="eastAsia" w:eastAsia="仿宋_GB2312"/>
          <w:kern w:val="0"/>
          <w:sz w:val="32"/>
          <w:szCs w:val="32"/>
          <w:lang w:val="en-US" w:eastAsia="en-US"/>
        </w:rPr>
      </w:pPr>
      <w:r>
        <w:rPr>
          <w:rFonts w:hint="eastAsia" w:eastAsia="仿宋_GB2312"/>
          <w:kern w:val="0"/>
          <w:sz w:val="32"/>
          <w:szCs w:val="32"/>
          <w:lang w:val="en-US" w:eastAsia="zh-CN"/>
        </w:rPr>
        <w:t>2、</w:t>
      </w:r>
      <w:r>
        <w:rPr>
          <w:rFonts w:hint="eastAsia" w:eastAsia="仿宋_GB2312"/>
          <w:kern w:val="0"/>
          <w:sz w:val="32"/>
          <w:szCs w:val="32"/>
          <w:lang w:val="en-US" w:eastAsia="en-US"/>
        </w:rPr>
        <w:t>加大宣传力度，提高群众预防接种意识，争取群众配合。</w:t>
      </w:r>
    </w:p>
    <w:p w14:paraId="750AF978">
      <w:pPr>
        <w:spacing w:line="600" w:lineRule="exact"/>
        <w:ind w:firstLine="640" w:firstLineChars="200"/>
        <w:jc w:val="both"/>
        <w:rPr>
          <w:rFonts w:hint="eastAsia" w:eastAsia="仿宋_GB2312"/>
          <w:kern w:val="0"/>
          <w:sz w:val="32"/>
          <w:szCs w:val="32"/>
          <w:lang w:val="en-US" w:eastAsia="en-US"/>
        </w:rPr>
      </w:pPr>
      <w:r>
        <w:rPr>
          <w:rFonts w:hint="eastAsia" w:eastAsia="仿宋_GB2312"/>
          <w:kern w:val="0"/>
          <w:sz w:val="32"/>
          <w:szCs w:val="32"/>
          <w:lang w:val="en-US" w:eastAsia="zh-CN"/>
        </w:rPr>
        <w:t>3、</w:t>
      </w:r>
      <w:r>
        <w:rPr>
          <w:rFonts w:hint="eastAsia" w:eastAsia="仿宋_GB2312"/>
          <w:kern w:val="0"/>
          <w:sz w:val="32"/>
          <w:szCs w:val="32"/>
          <w:lang w:val="en-US" w:eastAsia="en-US"/>
        </w:rPr>
        <w:t>利用信息化系统平台，展开儿童家长健康教育，做好预防接种相关知识宣传。</w:t>
      </w:r>
    </w:p>
    <w:p w14:paraId="54B0F27D">
      <w:pPr>
        <w:spacing w:line="600" w:lineRule="exact"/>
        <w:ind w:firstLine="640" w:firstLineChars="200"/>
        <w:jc w:val="both"/>
        <w:rPr>
          <w:rFonts w:hint="eastAsia" w:eastAsia="仿宋_GB2312"/>
          <w:kern w:val="0"/>
          <w:sz w:val="32"/>
          <w:szCs w:val="32"/>
          <w:lang w:val="en-US" w:eastAsia="en-US"/>
        </w:rPr>
      </w:pPr>
      <w:r>
        <w:rPr>
          <w:rFonts w:hint="eastAsia" w:eastAsia="仿宋_GB2312"/>
          <w:kern w:val="0"/>
          <w:sz w:val="32"/>
          <w:szCs w:val="32"/>
          <w:lang w:val="en-US" w:eastAsia="zh-CN"/>
        </w:rPr>
        <w:t>4、</w:t>
      </w:r>
      <w:r>
        <w:rPr>
          <w:rFonts w:hint="eastAsia" w:eastAsia="仿宋_GB2312"/>
          <w:kern w:val="0"/>
          <w:sz w:val="32"/>
          <w:szCs w:val="32"/>
          <w:lang w:val="en-US" w:eastAsia="en-US"/>
        </w:rPr>
        <w:t>加强人员培训，坚持“先培训、后考核、合格再上岗”的原则，尽量避免接种差错事故。</w:t>
      </w:r>
    </w:p>
    <w:p w14:paraId="37992AED">
      <w:pPr>
        <w:spacing w:line="600" w:lineRule="exact"/>
        <w:ind w:firstLine="640" w:firstLineChars="200"/>
        <w:jc w:val="both"/>
        <w:rPr>
          <w:rFonts w:hint="eastAsia" w:eastAsia="仿宋_GB2312"/>
          <w:kern w:val="0"/>
          <w:sz w:val="32"/>
          <w:szCs w:val="32"/>
          <w:lang w:val="en-US" w:eastAsia="en-US"/>
        </w:rPr>
      </w:pPr>
      <w:r>
        <w:rPr>
          <w:rFonts w:hint="eastAsia" w:eastAsia="仿宋_GB2312"/>
          <w:kern w:val="0"/>
          <w:sz w:val="32"/>
          <w:szCs w:val="32"/>
          <w:lang w:val="en-US" w:eastAsia="zh-CN"/>
        </w:rPr>
        <w:t>5、</w:t>
      </w:r>
      <w:r>
        <w:rPr>
          <w:rFonts w:hint="eastAsia" w:eastAsia="仿宋_GB2312"/>
          <w:kern w:val="0"/>
          <w:sz w:val="32"/>
          <w:szCs w:val="32"/>
          <w:lang w:val="en-US" w:eastAsia="en-US"/>
        </w:rPr>
        <w:t>争取政策支持，加强人才引进。</w:t>
      </w:r>
    </w:p>
    <w:p w14:paraId="7B2AD939">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6、</w:t>
      </w:r>
      <w:r>
        <w:rPr>
          <w:rFonts w:hint="eastAsia" w:eastAsia="仿宋_GB2312"/>
          <w:kern w:val="0"/>
          <w:sz w:val="32"/>
          <w:szCs w:val="32"/>
          <w:lang w:val="en-US" w:eastAsia="en-US"/>
        </w:rPr>
        <w:t>进一步加强《中华人民共和国预算法》的学习，结合单位实际情况，搞好部门预算，合理有效地管理使用资金，客观全面地做好整体支出绩效评价工作。</w:t>
      </w:r>
    </w:p>
    <w:p w14:paraId="2A035195">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2FA0C1CF">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通过此次绩效自评，自评结果拟应用于中心各项收入的收支管理中，并将绩效自评结果按要求及时公开。</w:t>
      </w:r>
    </w:p>
    <w:p w14:paraId="03E13B94">
      <w:pPr>
        <w:spacing w:line="600" w:lineRule="exact"/>
        <w:ind w:firstLine="640" w:firstLineChars="200"/>
        <w:jc w:val="both"/>
        <w:rPr>
          <w:rFonts w:hint="eastAsia" w:eastAsia="黑体"/>
          <w:kern w:val="0"/>
          <w:sz w:val="32"/>
          <w:szCs w:val="32"/>
          <w:lang w:eastAsia="zh-CN"/>
        </w:rPr>
      </w:pPr>
      <w:r>
        <w:rPr>
          <w:rFonts w:hint="eastAsia" w:eastAsia="黑体"/>
          <w:kern w:val="0"/>
          <w:sz w:val="32"/>
          <w:szCs w:val="32"/>
          <w:lang w:eastAsia="zh-CN"/>
        </w:rPr>
        <w:t>十、其他需要说明的情况</w:t>
      </w:r>
    </w:p>
    <w:p w14:paraId="3F0802B5">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无</w:t>
      </w:r>
    </w:p>
    <w:p w14:paraId="3C7E2132">
      <w:pPr>
        <w:spacing w:line="600" w:lineRule="exact"/>
        <w:ind w:firstLine="640" w:firstLineChars="200"/>
        <w:jc w:val="both"/>
        <w:rPr>
          <w:rFonts w:eastAsia="仿宋_GB2312"/>
          <w:kern w:val="0"/>
          <w:sz w:val="32"/>
          <w:szCs w:val="32"/>
          <w:lang w:eastAsia="zh-CN"/>
        </w:rPr>
      </w:pP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337D6B28">
      <w:pPr>
        <w:keepNext w:val="0"/>
        <w:keepLines w:val="0"/>
        <w:pageBreakBefore w:val="0"/>
        <w:widowControl/>
        <w:kinsoku w:val="0"/>
        <w:wordWrap/>
        <w:overflowPunct/>
        <w:topLinePunct w:val="0"/>
        <w:autoSpaceDE w:val="0"/>
        <w:autoSpaceDN w:val="0"/>
        <w:bidi w:val="0"/>
        <w:adjustRightInd w:val="0"/>
        <w:snapToGrid w:val="0"/>
        <w:spacing w:before="201" w:line="578" w:lineRule="exact"/>
        <w:ind w:left="0"/>
        <w:jc w:val="center"/>
        <w:textAlignment w:val="baseline"/>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0"/>
          <w:position w:val="12"/>
          <w:sz w:val="41"/>
          <w:szCs w:val="41"/>
          <w:lang w:val="en-US" w:eastAsia="zh-CN"/>
        </w:rPr>
        <w:t>疫情防控</w:t>
      </w:r>
      <w:r>
        <w:rPr>
          <w:rFonts w:ascii="黑体" w:hAnsi="黑体" w:eastAsia="黑体" w:cs="黑体"/>
          <w:spacing w:val="15"/>
          <w:position w:val="10"/>
          <w:sz w:val="42"/>
          <w:szCs w:val="42"/>
        </w:rPr>
        <w:t>项目支出</w:t>
      </w:r>
    </w:p>
    <w:p w14:paraId="0D44213E">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184BC30A">
      <w:pPr>
        <w:spacing w:line="246" w:lineRule="auto"/>
        <w:rPr>
          <w:rFonts w:ascii="Arial"/>
          <w:sz w:val="21"/>
        </w:rPr>
      </w:pPr>
    </w:p>
    <w:p w14:paraId="19550113">
      <w:pPr>
        <w:spacing w:line="246" w:lineRule="auto"/>
        <w:rPr>
          <w:rFonts w:ascii="Arial"/>
          <w:sz w:val="21"/>
        </w:rPr>
      </w:pPr>
    </w:p>
    <w:p w14:paraId="40B3FC0F">
      <w:pPr>
        <w:spacing w:line="246" w:lineRule="auto"/>
        <w:rPr>
          <w:rFonts w:ascii="Arial"/>
          <w:sz w:val="21"/>
        </w:rPr>
      </w:pPr>
    </w:p>
    <w:p w14:paraId="41A62812">
      <w:pPr>
        <w:spacing w:line="246" w:lineRule="auto"/>
        <w:rPr>
          <w:rFonts w:ascii="Arial"/>
          <w:sz w:val="21"/>
        </w:rPr>
      </w:pPr>
    </w:p>
    <w:p w14:paraId="23FBD286">
      <w:pPr>
        <w:spacing w:line="246" w:lineRule="auto"/>
        <w:rPr>
          <w:rFonts w:ascii="Arial"/>
          <w:sz w:val="21"/>
        </w:rPr>
      </w:pPr>
    </w:p>
    <w:p w14:paraId="02623286">
      <w:pPr>
        <w:spacing w:line="246" w:lineRule="auto"/>
        <w:rPr>
          <w:rFonts w:ascii="Arial"/>
          <w:sz w:val="21"/>
        </w:rPr>
      </w:pPr>
    </w:p>
    <w:p w14:paraId="61C2E0C4">
      <w:pPr>
        <w:spacing w:line="246" w:lineRule="auto"/>
        <w:rPr>
          <w:rFonts w:ascii="Arial"/>
          <w:sz w:val="21"/>
        </w:rPr>
      </w:pPr>
      <w:bookmarkStart w:id="0" w:name="_GoBack"/>
      <w:bookmarkEnd w:id="0"/>
    </w:p>
    <w:p w14:paraId="0E82658F">
      <w:pPr>
        <w:spacing w:line="246" w:lineRule="auto"/>
        <w:rPr>
          <w:rFonts w:ascii="Arial"/>
          <w:sz w:val="21"/>
        </w:rPr>
      </w:pPr>
    </w:p>
    <w:p w14:paraId="46E77D9A">
      <w:pPr>
        <w:spacing w:line="246" w:lineRule="auto"/>
        <w:rPr>
          <w:rFonts w:ascii="Arial"/>
          <w:sz w:val="21"/>
        </w:rPr>
      </w:pPr>
    </w:p>
    <w:p w14:paraId="0AD93A21">
      <w:pPr>
        <w:spacing w:line="246" w:lineRule="auto"/>
        <w:rPr>
          <w:rFonts w:ascii="Arial"/>
          <w:sz w:val="21"/>
        </w:rPr>
      </w:pPr>
    </w:p>
    <w:p w14:paraId="0742081A">
      <w:pPr>
        <w:spacing w:line="246" w:lineRule="auto"/>
        <w:rPr>
          <w:rFonts w:ascii="Arial"/>
          <w:sz w:val="21"/>
        </w:rPr>
      </w:pPr>
    </w:p>
    <w:p w14:paraId="095D914D">
      <w:pPr>
        <w:spacing w:line="246" w:lineRule="auto"/>
        <w:rPr>
          <w:rFonts w:ascii="Arial"/>
          <w:sz w:val="21"/>
        </w:rPr>
      </w:pPr>
    </w:p>
    <w:p w14:paraId="35D3B8EA">
      <w:pPr>
        <w:spacing w:line="246" w:lineRule="auto"/>
        <w:rPr>
          <w:rFonts w:ascii="Arial"/>
          <w:sz w:val="21"/>
        </w:rPr>
      </w:pPr>
    </w:p>
    <w:p w14:paraId="6257B876">
      <w:pPr>
        <w:spacing w:line="246" w:lineRule="auto"/>
        <w:rPr>
          <w:rFonts w:ascii="Arial"/>
          <w:sz w:val="21"/>
        </w:rPr>
      </w:pPr>
    </w:p>
    <w:p w14:paraId="3F9133B3">
      <w:pPr>
        <w:spacing w:line="246" w:lineRule="auto"/>
        <w:rPr>
          <w:rFonts w:ascii="Arial"/>
          <w:sz w:val="21"/>
        </w:rPr>
      </w:pPr>
    </w:p>
    <w:p w14:paraId="4387D7A8">
      <w:pPr>
        <w:spacing w:line="246" w:lineRule="auto"/>
        <w:rPr>
          <w:rFonts w:ascii="Arial"/>
          <w:sz w:val="21"/>
        </w:rPr>
      </w:pPr>
    </w:p>
    <w:p w14:paraId="1499AD57">
      <w:pPr>
        <w:spacing w:line="246" w:lineRule="auto"/>
        <w:rPr>
          <w:rFonts w:ascii="Arial"/>
          <w:sz w:val="21"/>
        </w:rPr>
      </w:pPr>
    </w:p>
    <w:p w14:paraId="3FB2DF7A">
      <w:pPr>
        <w:spacing w:line="247" w:lineRule="auto"/>
        <w:rPr>
          <w:rFonts w:ascii="Arial"/>
          <w:sz w:val="21"/>
        </w:rPr>
      </w:pPr>
    </w:p>
    <w:p w14:paraId="46DAC6EB">
      <w:pPr>
        <w:spacing w:line="247" w:lineRule="auto"/>
        <w:rPr>
          <w:rFonts w:ascii="Arial"/>
          <w:sz w:val="21"/>
        </w:rPr>
      </w:pPr>
    </w:p>
    <w:p w14:paraId="10E1C976">
      <w:pPr>
        <w:spacing w:line="247" w:lineRule="auto"/>
        <w:rPr>
          <w:rFonts w:ascii="Arial"/>
          <w:sz w:val="21"/>
        </w:rPr>
      </w:pPr>
    </w:p>
    <w:p w14:paraId="06AABDBF">
      <w:pPr>
        <w:spacing w:line="247" w:lineRule="auto"/>
        <w:rPr>
          <w:rFonts w:ascii="Arial"/>
          <w:sz w:val="21"/>
        </w:rPr>
      </w:pPr>
    </w:p>
    <w:p w14:paraId="2BA1B076">
      <w:pPr>
        <w:spacing w:line="247" w:lineRule="auto"/>
        <w:rPr>
          <w:rFonts w:ascii="Arial"/>
          <w:sz w:val="21"/>
        </w:rPr>
      </w:pPr>
    </w:p>
    <w:p w14:paraId="30E0F8F3">
      <w:pPr>
        <w:spacing w:line="247" w:lineRule="auto"/>
        <w:rPr>
          <w:rFonts w:ascii="Arial"/>
          <w:sz w:val="21"/>
        </w:rPr>
      </w:pPr>
    </w:p>
    <w:p w14:paraId="5ABECC98">
      <w:pPr>
        <w:spacing w:line="247" w:lineRule="auto"/>
        <w:rPr>
          <w:rFonts w:ascii="Arial"/>
          <w:sz w:val="21"/>
        </w:rPr>
      </w:pPr>
    </w:p>
    <w:p w14:paraId="29AD4110">
      <w:pPr>
        <w:spacing w:line="247" w:lineRule="auto"/>
        <w:rPr>
          <w:rFonts w:ascii="Arial"/>
          <w:sz w:val="21"/>
        </w:rPr>
      </w:pPr>
    </w:p>
    <w:p w14:paraId="1257A89B">
      <w:pPr>
        <w:spacing w:line="247" w:lineRule="auto"/>
        <w:rPr>
          <w:rFonts w:ascii="Arial"/>
          <w:sz w:val="21"/>
        </w:rPr>
      </w:pPr>
    </w:p>
    <w:p w14:paraId="405D1D9E">
      <w:pPr>
        <w:spacing w:line="247" w:lineRule="auto"/>
        <w:rPr>
          <w:rFonts w:ascii="Arial"/>
          <w:sz w:val="21"/>
        </w:rPr>
      </w:pPr>
    </w:p>
    <w:p w14:paraId="33AC6479">
      <w:pPr>
        <w:spacing w:line="247" w:lineRule="auto"/>
        <w:rPr>
          <w:rFonts w:ascii="Arial"/>
          <w:sz w:val="21"/>
        </w:rPr>
      </w:pPr>
    </w:p>
    <w:p w14:paraId="6EA87094">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097B9461">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12</w:t>
      </w:r>
      <w:r>
        <w:rPr>
          <w:spacing w:val="12"/>
          <w:position w:val="26"/>
          <w:sz w:val="27"/>
          <w:szCs w:val="27"/>
        </w:rPr>
        <w:t xml:space="preserve">  </w:t>
      </w:r>
      <w:r>
        <w:rPr>
          <w:spacing w:val="-13"/>
          <w:position w:val="26"/>
          <w:sz w:val="27"/>
          <w:szCs w:val="27"/>
        </w:rPr>
        <w:t>日</w:t>
      </w:r>
    </w:p>
    <w:p w14:paraId="01DE9973">
      <w:pPr>
        <w:pStyle w:val="2"/>
        <w:spacing w:before="1" w:line="223" w:lineRule="auto"/>
        <w:ind w:left="3560"/>
        <w:rPr>
          <w:sz w:val="24"/>
          <w:szCs w:val="24"/>
        </w:rPr>
      </w:pPr>
      <w:r>
        <w:rPr>
          <w:spacing w:val="7"/>
          <w:sz w:val="24"/>
          <w:szCs w:val="24"/>
        </w:rPr>
        <w:t>(此面为封面)</w:t>
      </w:r>
    </w:p>
    <w:p w14:paraId="0F0913E4">
      <w:pPr>
        <w:spacing w:line="223" w:lineRule="auto"/>
        <w:rPr>
          <w:sz w:val="24"/>
          <w:szCs w:val="24"/>
        </w:rPr>
        <w:sectPr>
          <w:footerReference r:id="rId8" w:type="default"/>
          <w:pgSz w:w="11900" w:h="16820"/>
          <w:pgMar w:top="1429" w:right="1667" w:bottom="1158" w:left="1451" w:header="0" w:footer="850" w:gutter="0"/>
          <w:cols w:space="720" w:num="1"/>
        </w:sectPr>
      </w:pPr>
    </w:p>
    <w:p w14:paraId="13B3E65E">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0EA47C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070E40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14:paraId="1E5EC4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依据《中华人民共和国传染病防治法》、《突发公共卫生事件应急条例》、《全国疾病预防控制机构工作规范》等法律、规范以及相关防控指南和监测方案的要求实施项目工作，关心爱护防治人员的职业安全和身心健康。加强传染病防治人员安全防护，维护防治人员健康权益，调动防治人员工作积极性，保障国家公共卫生安全。项目经费主要用于不明原因肺炎与人禽流感监测、卫生应急、新冠肺炎防控工作，包括不明原因肺炎与人禽流感患者的网络直报、个案调查、疫情处置及宣传、基层专干的培训，新冠肺炎培训，其他卫生应急处置等。</w:t>
      </w:r>
    </w:p>
    <w:p w14:paraId="2E2B92A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14:paraId="1EDFC2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及时对辖区内报告的不明原因肺炎病例进行现场调查和监测病例采样，筛查可能人禽流感病例及其它传染性呼吸道疾病；严格实施对聚集性不明原因肺炎病例的密切接触者登记、追踪和医学观察等防控措施，负责病例标本的采集。及时报告并参与处置各类突发公共卫生事件。</w:t>
      </w:r>
    </w:p>
    <w:p w14:paraId="0F40AB0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74E4BC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完成率100%。</w:t>
      </w:r>
    </w:p>
    <w:p w14:paraId="523A64C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1C75752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1、减少传染病暴发流行，降低因传染病就诊与住院医疗病人数及费用；</w:t>
      </w:r>
    </w:p>
    <w:p w14:paraId="0450A44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2、控制传染病暴发流行，保障社会和谐稳定；</w:t>
      </w:r>
    </w:p>
    <w:p w14:paraId="767A91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3、通过消毒、通风等措施改变病原菌繁殖生长环境，抑制或消灭病原微生物。</w:t>
      </w:r>
    </w:p>
    <w:p w14:paraId="67B43AA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2704E0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 xml:space="preserve">1、根据《中华人民共和国传染病防治法》、《突发公共卫生事件应急条例》及湖南省相关监测方案要求开展人禽流感病例调查处置及突发公共卫生事件报告处置。  </w:t>
      </w:r>
    </w:p>
    <w:p w14:paraId="08A374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 xml:space="preserve">2、对突发公共卫生事件及时、准确、全面处置。 </w:t>
      </w:r>
    </w:p>
    <w:p w14:paraId="273521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3、开展新冠防控知识培训、流调、处置。</w:t>
      </w:r>
    </w:p>
    <w:p w14:paraId="1626AB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4、</w:t>
      </w:r>
      <w:r>
        <w:rPr>
          <w:rFonts w:hint="eastAsia" w:eastAsia="仿宋_GB2312"/>
          <w:kern w:val="0"/>
          <w:sz w:val="32"/>
          <w:szCs w:val="32"/>
          <w:lang w:val="en-US" w:eastAsia="en-US"/>
        </w:rPr>
        <w:t>通过辖区各医疗单位报告、其他单位告知及日常信息系统巡察，及时发现相关人感染禽流感病例及突发公共卫生事件，从而开展卫生应急响应，对应急机动队员开展相关业务培训及病例调查、处置。</w:t>
      </w:r>
    </w:p>
    <w:p w14:paraId="2914907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04CB47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FA99E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根据国家有关政策文件，遵循客观、合法、公正、实事求是的原则，结合本地需求，按照项目报批程序，有序地上报相关资料，办理相关手续，合理安排项目实行。</w:t>
      </w:r>
    </w:p>
    <w:p w14:paraId="6703F8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7A0AA6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eastAsia="zh-CN"/>
        </w:rPr>
        <w:t>今年全市共有</w:t>
      </w:r>
      <w:r>
        <w:rPr>
          <w:rFonts w:hint="eastAsia" w:eastAsia="仿宋_GB2312"/>
          <w:kern w:val="0"/>
          <w:sz w:val="32"/>
          <w:szCs w:val="32"/>
          <w:lang w:val="en-US" w:eastAsia="zh-CN"/>
        </w:rPr>
        <w:t>23</w:t>
      </w:r>
      <w:r>
        <w:rPr>
          <w:rFonts w:hint="eastAsia" w:eastAsia="仿宋_GB2312"/>
          <w:kern w:val="0"/>
          <w:sz w:val="32"/>
          <w:szCs w:val="32"/>
          <w:lang w:eastAsia="zh-CN"/>
        </w:rPr>
        <w:t>家医院、2所社区卫生服务中心均实行了网络直报，全市所有报告单位基本及时、准确、按要求完成了疫情报告和每月按时登录传染病网络报告系统。</w:t>
      </w:r>
    </w:p>
    <w:p w14:paraId="4896839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eastAsia="zh-CN"/>
        </w:rPr>
        <w:t>坚持每日四次及以上浏览国家平台，截</w:t>
      </w:r>
      <w:r>
        <w:rPr>
          <w:rFonts w:hint="eastAsia" w:eastAsia="仿宋_GB2312"/>
          <w:kern w:val="0"/>
          <w:sz w:val="32"/>
          <w:szCs w:val="32"/>
          <w:lang w:val="en-US" w:eastAsia="zh-CN"/>
        </w:rPr>
        <w:t>12</w:t>
      </w:r>
      <w:r>
        <w:rPr>
          <w:rFonts w:hint="eastAsia" w:eastAsia="仿宋_GB2312"/>
          <w:kern w:val="0"/>
          <w:sz w:val="32"/>
          <w:szCs w:val="32"/>
          <w:lang w:eastAsia="zh-CN"/>
        </w:rPr>
        <w:t>月</w:t>
      </w:r>
      <w:r>
        <w:rPr>
          <w:rFonts w:hint="eastAsia" w:eastAsia="仿宋_GB2312"/>
          <w:kern w:val="0"/>
          <w:sz w:val="32"/>
          <w:szCs w:val="32"/>
          <w:lang w:val="en-US" w:eastAsia="zh-CN"/>
        </w:rPr>
        <w:t>20</w:t>
      </w:r>
      <w:r>
        <w:rPr>
          <w:rFonts w:hint="eastAsia" w:eastAsia="仿宋_GB2312"/>
          <w:kern w:val="0"/>
          <w:sz w:val="32"/>
          <w:szCs w:val="32"/>
          <w:lang w:eastAsia="zh-CN"/>
        </w:rPr>
        <w:t>日共审核传染病</w:t>
      </w:r>
      <w:r>
        <w:rPr>
          <w:rFonts w:hint="eastAsia" w:eastAsia="仿宋_GB2312"/>
          <w:kern w:val="0"/>
          <w:sz w:val="32"/>
          <w:szCs w:val="32"/>
          <w:lang w:val="en-US" w:eastAsia="zh-CN"/>
        </w:rPr>
        <w:t>报告卡6718张</w:t>
      </w:r>
      <w:r>
        <w:rPr>
          <w:rFonts w:hint="eastAsia" w:eastAsia="仿宋_GB2312"/>
          <w:kern w:val="0"/>
          <w:sz w:val="32"/>
          <w:szCs w:val="32"/>
          <w:lang w:eastAsia="zh-CN"/>
        </w:rPr>
        <w:t>，</w:t>
      </w:r>
      <w:r>
        <w:rPr>
          <w:rFonts w:hint="eastAsia" w:eastAsia="仿宋_GB2312"/>
          <w:kern w:val="0"/>
          <w:sz w:val="32"/>
          <w:szCs w:val="32"/>
          <w:lang w:val="en-US" w:eastAsia="zh-CN"/>
        </w:rPr>
        <w:t>删除重卡235张；</w:t>
      </w:r>
      <w:r>
        <w:rPr>
          <w:rFonts w:hint="eastAsia" w:eastAsia="仿宋_GB2312"/>
          <w:kern w:val="0"/>
          <w:sz w:val="32"/>
          <w:szCs w:val="32"/>
          <w:lang w:eastAsia="zh-CN"/>
        </w:rPr>
        <w:t>处理预警</w:t>
      </w:r>
      <w:r>
        <w:rPr>
          <w:rFonts w:hint="eastAsia" w:eastAsia="仿宋_GB2312"/>
          <w:kern w:val="0"/>
          <w:sz w:val="32"/>
          <w:szCs w:val="32"/>
          <w:lang w:val="en-US" w:eastAsia="zh-CN"/>
        </w:rPr>
        <w:t>124</w:t>
      </w:r>
      <w:r>
        <w:rPr>
          <w:rFonts w:hint="eastAsia" w:eastAsia="仿宋_GB2312"/>
          <w:kern w:val="0"/>
          <w:sz w:val="32"/>
          <w:szCs w:val="32"/>
          <w:lang w:eastAsia="zh-CN"/>
        </w:rPr>
        <w:t>起，均已及时处理。</w:t>
      </w:r>
      <w:r>
        <w:rPr>
          <w:rFonts w:hint="eastAsia" w:eastAsia="仿宋_GB2312"/>
          <w:kern w:val="0"/>
          <w:sz w:val="32"/>
          <w:szCs w:val="32"/>
          <w:lang w:val="en-US" w:eastAsia="zh-CN"/>
        </w:rPr>
        <w:tab/>
      </w:r>
    </w:p>
    <w:p w14:paraId="2C7532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按照要求，及时完成并上传了周报表、月报表。</w:t>
      </w:r>
    </w:p>
    <w:p w14:paraId="5A41AA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086FEB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重点传染病的监测及哨点监测</w:t>
      </w:r>
      <w:r>
        <w:rPr>
          <w:rFonts w:hint="eastAsia" w:eastAsia="仿宋_GB2312"/>
          <w:kern w:val="0"/>
          <w:sz w:val="32"/>
          <w:szCs w:val="32"/>
          <w:lang w:val="en-US" w:eastAsia="zh-CN"/>
        </w:rPr>
        <w:t>。</w:t>
      </w:r>
    </w:p>
    <w:p w14:paraId="31D787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w:t>
      </w:r>
      <w:r>
        <w:rPr>
          <w:rFonts w:hint="eastAsia" w:eastAsia="仿宋_GB2312"/>
          <w:kern w:val="0"/>
          <w:sz w:val="32"/>
          <w:szCs w:val="32"/>
          <w:lang w:val="en-US" w:eastAsia="zh-CN"/>
        </w:rPr>
        <w:t>、</w:t>
      </w:r>
      <w:r>
        <w:rPr>
          <w:rFonts w:hint="eastAsia" w:eastAsia="仿宋_GB2312"/>
          <w:kern w:val="0"/>
          <w:sz w:val="32"/>
          <w:szCs w:val="32"/>
          <w:lang w:val="en-US" w:eastAsia="en-US"/>
        </w:rPr>
        <w:t>手足口病</w:t>
      </w:r>
    </w:p>
    <w:p w14:paraId="513269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截止12月20日，全市共报告手足口病408例，无死亡与重症病例，已采集45例手足口病样，及时开展检测，并将检测阳性的样品送岳阳进行进一步分型。</w:t>
      </w:r>
    </w:p>
    <w:p w14:paraId="5EFA49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w:t>
      </w:r>
      <w:r>
        <w:rPr>
          <w:rFonts w:hint="eastAsia" w:eastAsia="仿宋_GB2312"/>
          <w:kern w:val="0"/>
          <w:sz w:val="32"/>
          <w:szCs w:val="32"/>
          <w:lang w:val="en-US" w:eastAsia="zh-CN"/>
        </w:rPr>
        <w:t>、</w:t>
      </w:r>
      <w:r>
        <w:rPr>
          <w:rFonts w:hint="eastAsia" w:eastAsia="仿宋_GB2312"/>
          <w:kern w:val="0"/>
          <w:sz w:val="32"/>
          <w:szCs w:val="32"/>
          <w:lang w:val="en-US" w:eastAsia="en-US"/>
        </w:rPr>
        <w:t>肠道传染病监测</w:t>
      </w:r>
    </w:p>
    <w:p w14:paraId="60AE2B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按湖南省肠道传染病监测方案，5-10月份开展了肠道传染病监测，今年共登记腹泻病人147人，完成检索44人次，检索率为29.93%，采集内外环境和食品样本90份，均未检出霍乱弧菌。</w:t>
      </w:r>
    </w:p>
    <w:p w14:paraId="44D54C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w:t>
      </w:r>
      <w:r>
        <w:rPr>
          <w:rFonts w:hint="eastAsia" w:eastAsia="仿宋_GB2312"/>
          <w:kern w:val="0"/>
          <w:sz w:val="32"/>
          <w:szCs w:val="32"/>
          <w:lang w:val="en-US" w:eastAsia="zh-CN"/>
        </w:rPr>
        <w:t>、</w:t>
      </w:r>
      <w:r>
        <w:rPr>
          <w:rFonts w:hint="eastAsia" w:eastAsia="仿宋_GB2312"/>
          <w:kern w:val="0"/>
          <w:sz w:val="32"/>
          <w:szCs w:val="32"/>
          <w:lang w:val="en-US" w:eastAsia="en-US"/>
        </w:rPr>
        <w:t>流感样病例哨点监测及新冠肺炎病原学监测</w:t>
      </w:r>
    </w:p>
    <w:p w14:paraId="1937C1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根据国家及湖南省相关会议及文件精神，我市按要求开展流感样病例哨点监测，每周收集流感样病例样本进行新冠核酸检测，截止12月20日采流感样样品603份，开展流感检测228份，其中55份阳性，开展新冠核酸检测603份，阳性126份；按照《湖南省新冠肺炎病原学监测工作方案》（接上级通知，该项工作已于6月份停止），开展新冠肺炎病原学监测样品100份，并开展复核检测。</w:t>
      </w:r>
    </w:p>
    <w:p w14:paraId="5D5C47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突发公共卫生事件报告与处置。</w:t>
      </w:r>
    </w:p>
    <w:p w14:paraId="6FF9AC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截至12月20日，全市报告了20余起聚集性疫情，包括流感样病例、诺如病毒感染、肺炎支原体感染等聚集性疫情，均及时安排专业人员开展流调、采样及送检等工作，并根据现场调查情况，提出了措施、建议，疫情迅速得以控制。</w:t>
      </w:r>
    </w:p>
    <w:p w14:paraId="10221F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新冠感染住院和发热门诊信息报告。</w:t>
      </w:r>
    </w:p>
    <w:p w14:paraId="673380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en-US"/>
        </w:rPr>
        <w:t>根据国家、省、市相关工作要求，辖区二级医疗机构及卫生院每日上午10时前必须报告本机构新冠感染住院和发热门诊信息，我科室每日准时开展审查，及时催报未报单位，确保各机构及时报送。</w:t>
      </w:r>
    </w:p>
    <w:p w14:paraId="6FEB2E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6FD3B8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截至12月20日，全市报告了20余起聚集性疫情，包括流感样病例、诺如病毒感染、肺炎支原体感染等</w:t>
      </w:r>
      <w:r>
        <w:rPr>
          <w:rFonts w:hint="eastAsia" w:eastAsia="仿宋_GB2312"/>
          <w:kern w:val="0"/>
          <w:sz w:val="32"/>
          <w:szCs w:val="32"/>
          <w:lang w:eastAsia="zh-CN"/>
        </w:rPr>
        <w:t>聚集性疫情，均及时安排专业人员开展流调、采样及送检等工作，并根据现场调查情况，提出了措施、建议，疫情迅速得以控制</w:t>
      </w:r>
      <w:r>
        <w:rPr>
          <w:rFonts w:hint="eastAsia" w:eastAsia="仿宋_GB2312"/>
          <w:kern w:val="0"/>
          <w:sz w:val="32"/>
          <w:szCs w:val="32"/>
          <w:lang w:val="en-US" w:eastAsia="zh-CN"/>
        </w:rPr>
        <w:t>。</w:t>
      </w:r>
    </w:p>
    <w:p w14:paraId="78A03C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ascii="仿宋" w:hAnsi="仿宋" w:eastAsia="仿宋" w:cs="仿宋"/>
          <w:color w:val="auto"/>
          <w:sz w:val="32"/>
          <w:szCs w:val="32"/>
          <w:lang w:val="en-US" w:eastAsia="zh-CN"/>
        </w:rPr>
        <w:t>组织开展2023年疾控工作会议暨基本公共卫生服务疾控项目培训，组织开展汨罗市新形势下新型冠状病毒疫情应对处置演练，开展了猴痘培训演练，举办2023年汨罗市疾病预防控制中心登革热监测与防控培训，提高了我中心疫情监测、调查、处置能力，</w:t>
      </w:r>
      <w:r>
        <w:rPr>
          <w:rFonts w:hint="eastAsia" w:eastAsia="仿宋_GB2312"/>
          <w:kern w:val="0"/>
          <w:sz w:val="32"/>
          <w:szCs w:val="32"/>
          <w:lang w:val="en-US" w:eastAsia="zh-CN"/>
        </w:rPr>
        <w:t>有效推动了我市传染病防治的工作。</w:t>
      </w:r>
    </w:p>
    <w:p w14:paraId="0226E6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ascii="仿宋" w:hAnsi="仿宋" w:eastAsia="仿宋" w:cs="仿宋"/>
          <w:color w:val="auto"/>
          <w:sz w:val="32"/>
          <w:szCs w:val="32"/>
          <w:lang w:val="en-US" w:eastAsia="zh-CN"/>
        </w:rPr>
        <w:t>组织开展了“全国疟疾日”、“5.12”全国防灾减灾日宣传活动等宣教工作，进一步加强了群众的救灾防病意识。</w:t>
      </w:r>
    </w:p>
    <w:p w14:paraId="6C266F3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23958F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（一）主要经验及做法</w:t>
      </w:r>
    </w:p>
    <w:p w14:paraId="316BD54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通过各单位协作、各医疗单位报告、系统巡察等方式，及时发现病例及突发事件，从而及早处置。通过培训提高工作人员业务能力。</w:t>
      </w:r>
    </w:p>
    <w:p w14:paraId="459528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（二）存在问题</w:t>
      </w:r>
    </w:p>
    <w:p w14:paraId="63355BF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1、业务知识学习不足，重点传染病监测方案、技术方案等学习不够，应急处置能力稍有不足；</w:t>
      </w:r>
    </w:p>
    <w:p w14:paraId="6110858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2、对辖区卫生院和二级医疗机构督导不够，存在传染病漏报、错报未及时发现的情况，未能尽早督促改正；</w:t>
      </w:r>
    </w:p>
    <w:p w14:paraId="73F82E1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3、培训不到位，尤其传染病诊断标准与报告。</w:t>
      </w:r>
    </w:p>
    <w:p w14:paraId="158D371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757DC69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1、加强业务学习，做好突发应急事件处置准备；</w:t>
      </w:r>
    </w:p>
    <w:p w14:paraId="7EFA476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2、加强业务培训，进一步规范传染病报告，提高突发事件处置能力；</w:t>
      </w:r>
    </w:p>
    <w:p w14:paraId="349BF98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3、加强传染病报告与管理工作督导。</w:t>
      </w:r>
    </w:p>
    <w:p w14:paraId="6BBEEC0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6EAD30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4438C0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9" w:type="default"/>
      <w:pgSz w:w="11900" w:h="16820"/>
      <w:pgMar w:top="1755" w:right="1678" w:bottom="1485" w:left="1463"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5533"/>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6F1AEE7">
        <w:pPr>
          <w:pStyle w:val="3"/>
          <w:jc w:val="right"/>
          <w:rPr>
            <w:rFonts w:asciiTheme="minorEastAsia" w:hAnsiTheme="minorEastAsia" w:eastAsiaTheme="minorEastAsia"/>
            <w:kern w:val="0"/>
          </w:rPr>
        </w:pPr>
      </w:p>
    </w:sdtContent>
  </w:sdt>
  <w:p w14:paraId="0336EF1C">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D8A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CD224"/>
    <w:multiLevelType w:val="singleLevel"/>
    <w:tmpl w:val="12BCD2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Q4MDRkYzg2ZjZmYTY1YWYyZGM1NDYxZmIxNjM4MWMifQ=="/>
  </w:docVars>
  <w:rsids>
    <w:rsidRoot w:val="00000000"/>
    <w:rsid w:val="00C2254D"/>
    <w:rsid w:val="01AF3811"/>
    <w:rsid w:val="03795BF7"/>
    <w:rsid w:val="086E756B"/>
    <w:rsid w:val="090B0795"/>
    <w:rsid w:val="0ACF37E5"/>
    <w:rsid w:val="0B400BC6"/>
    <w:rsid w:val="0E014FEF"/>
    <w:rsid w:val="0E68228D"/>
    <w:rsid w:val="0EA6787F"/>
    <w:rsid w:val="15276E52"/>
    <w:rsid w:val="19D32FBC"/>
    <w:rsid w:val="1E2D0B4E"/>
    <w:rsid w:val="1E6A3CB9"/>
    <w:rsid w:val="1E6A4395"/>
    <w:rsid w:val="21ED53BB"/>
    <w:rsid w:val="25557A3D"/>
    <w:rsid w:val="26EA5ED7"/>
    <w:rsid w:val="27A93B82"/>
    <w:rsid w:val="2A211099"/>
    <w:rsid w:val="2AE00186"/>
    <w:rsid w:val="2B1941AD"/>
    <w:rsid w:val="2EC41B6D"/>
    <w:rsid w:val="30554044"/>
    <w:rsid w:val="308216BE"/>
    <w:rsid w:val="32633E5B"/>
    <w:rsid w:val="34FE1149"/>
    <w:rsid w:val="360802F8"/>
    <w:rsid w:val="3A550786"/>
    <w:rsid w:val="3B7A130F"/>
    <w:rsid w:val="3BFB36D4"/>
    <w:rsid w:val="3E874BF8"/>
    <w:rsid w:val="42EC5ACE"/>
    <w:rsid w:val="494A1329"/>
    <w:rsid w:val="4B496BA3"/>
    <w:rsid w:val="4E694EF2"/>
    <w:rsid w:val="4F8B6063"/>
    <w:rsid w:val="52833529"/>
    <w:rsid w:val="52FA3F96"/>
    <w:rsid w:val="53E93358"/>
    <w:rsid w:val="55850F17"/>
    <w:rsid w:val="559D089E"/>
    <w:rsid w:val="57AE6D93"/>
    <w:rsid w:val="5C8F6A67"/>
    <w:rsid w:val="5D6F0D72"/>
    <w:rsid w:val="5D9D638F"/>
    <w:rsid w:val="5E080611"/>
    <w:rsid w:val="5F1314F2"/>
    <w:rsid w:val="5FB623A7"/>
    <w:rsid w:val="63B15579"/>
    <w:rsid w:val="66690859"/>
    <w:rsid w:val="69340CDF"/>
    <w:rsid w:val="6E3851B0"/>
    <w:rsid w:val="6FD87C49"/>
    <w:rsid w:val="71ED62B2"/>
    <w:rsid w:val="75C63B1C"/>
    <w:rsid w:val="784167CA"/>
    <w:rsid w:val="7A477080"/>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6710</Words>
  <Characters>7269</Characters>
  <TotalTime>24</TotalTime>
  <ScaleCrop>false</ScaleCrop>
  <LinksUpToDate>false</LinksUpToDate>
  <CharactersWithSpaces>7484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彭云</cp:lastModifiedBy>
  <cp:lastPrinted>2024-05-21T14:05:00Z</cp:lastPrinted>
  <dcterms:modified xsi:type="dcterms:W3CDTF">2024-10-15T06:57:41Z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