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7675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0561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2E8A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2226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r>
      <w:tr w14:paraId="45289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1BF6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FD4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10D3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74A68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r>
      <w:tr w14:paraId="2F2C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r>
              <w:rPr>
                <w:rFonts w:hint="eastAsia" w:ascii="仿宋_GB2312" w:eastAsia="仿宋_GB2312"/>
                <w:kern w:val="0"/>
              </w:rPr>
              <w:t>615</w:t>
            </w:r>
          </w:p>
        </w:tc>
        <w:tc>
          <w:tcPr>
            <w:tcW w:w="2039" w:type="dxa"/>
            <w:gridSpan w:val="2"/>
            <w:vAlign w:val="center"/>
          </w:tcPr>
          <w:p w14:paraId="56A401C1">
            <w:pPr>
              <w:spacing w:line="240" w:lineRule="auto"/>
              <w:ind w:firstLine="420"/>
              <w:jc w:val="center"/>
              <w:rPr>
                <w:rFonts w:ascii="仿宋_GB2312" w:eastAsia="仿宋_GB2312"/>
                <w:kern w:val="0"/>
              </w:rPr>
            </w:pPr>
            <w:r>
              <w:rPr>
                <w:rFonts w:hint="eastAsia" w:ascii="仿宋_GB2312" w:eastAsia="仿宋_GB2312"/>
                <w:kern w:val="0"/>
              </w:rPr>
              <w:t>1183</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7676.95</w:t>
            </w:r>
          </w:p>
        </w:tc>
      </w:tr>
      <w:tr w14:paraId="28DF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53F7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016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615</w:t>
            </w:r>
          </w:p>
        </w:tc>
        <w:tc>
          <w:tcPr>
            <w:tcW w:w="2039" w:type="dxa"/>
            <w:gridSpan w:val="2"/>
            <w:vAlign w:val="center"/>
          </w:tcPr>
          <w:p w14:paraId="18F75CD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1183</w:t>
            </w:r>
          </w:p>
        </w:tc>
        <w:tc>
          <w:tcPr>
            <w:tcW w:w="1983" w:type="dxa"/>
            <w:gridSpan w:val="2"/>
            <w:vAlign w:val="center"/>
          </w:tcPr>
          <w:p w14:paraId="4D19413F">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1483</w:t>
            </w:r>
          </w:p>
        </w:tc>
      </w:tr>
      <w:tr w14:paraId="32CC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378F097">
            <w:pPr>
              <w:spacing w:line="240" w:lineRule="auto"/>
              <w:jc w:val="both"/>
              <w:rPr>
                <w:rFonts w:hint="eastAsia" w:ascii="仿宋_GB2312" w:eastAsia="仿宋_GB2312"/>
                <w:kern w:val="0"/>
                <w:lang w:eastAsia="zh-CN"/>
              </w:rPr>
            </w:pPr>
            <w:r>
              <w:rPr>
                <w:rFonts w:hint="eastAsia" w:ascii="仿宋_GB2312" w:eastAsia="仿宋_GB2312"/>
                <w:kern w:val="0"/>
                <w:lang w:eastAsia="zh-CN"/>
              </w:rPr>
              <w:t>铁路沿线安全环境隐患整治专项</w:t>
            </w:r>
          </w:p>
        </w:tc>
        <w:tc>
          <w:tcPr>
            <w:tcW w:w="2116" w:type="dxa"/>
            <w:gridSpan w:val="2"/>
            <w:vAlign w:val="center"/>
          </w:tcPr>
          <w:p w14:paraId="2DF78B1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14:paraId="2971925C">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100</w:t>
            </w:r>
          </w:p>
        </w:tc>
        <w:tc>
          <w:tcPr>
            <w:tcW w:w="1983" w:type="dxa"/>
            <w:gridSpan w:val="2"/>
            <w:shd w:val="clear" w:color="auto" w:fill="auto"/>
            <w:vAlign w:val="center"/>
          </w:tcPr>
          <w:p w14:paraId="1437300D">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100</w:t>
            </w:r>
          </w:p>
        </w:tc>
      </w:tr>
      <w:tr w14:paraId="7B957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492BC48">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四类人群免费乘车补贴</w:t>
            </w:r>
          </w:p>
        </w:tc>
        <w:tc>
          <w:tcPr>
            <w:tcW w:w="2116" w:type="dxa"/>
            <w:gridSpan w:val="2"/>
            <w:vAlign w:val="center"/>
          </w:tcPr>
          <w:p w14:paraId="0BA2209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w:t>
            </w:r>
          </w:p>
        </w:tc>
        <w:tc>
          <w:tcPr>
            <w:tcW w:w="2039" w:type="dxa"/>
            <w:gridSpan w:val="2"/>
            <w:vAlign w:val="center"/>
          </w:tcPr>
          <w:p w14:paraId="20FDAFA6">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200</w:t>
            </w:r>
          </w:p>
        </w:tc>
        <w:tc>
          <w:tcPr>
            <w:tcW w:w="1983" w:type="dxa"/>
            <w:gridSpan w:val="2"/>
            <w:shd w:val="clear" w:color="auto" w:fill="auto"/>
            <w:vAlign w:val="center"/>
          </w:tcPr>
          <w:p w14:paraId="214524EB">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200</w:t>
            </w:r>
          </w:p>
        </w:tc>
      </w:tr>
      <w:tr w14:paraId="34BE8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9666B2A">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农村公路转移支付</w:t>
            </w:r>
          </w:p>
        </w:tc>
        <w:tc>
          <w:tcPr>
            <w:tcW w:w="2116" w:type="dxa"/>
            <w:gridSpan w:val="2"/>
            <w:vAlign w:val="center"/>
          </w:tcPr>
          <w:p w14:paraId="36FA5A3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ACCA47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556</w:t>
            </w:r>
          </w:p>
        </w:tc>
        <w:tc>
          <w:tcPr>
            <w:tcW w:w="1983" w:type="dxa"/>
            <w:gridSpan w:val="2"/>
            <w:shd w:val="clear" w:color="auto" w:fill="auto"/>
            <w:vAlign w:val="center"/>
          </w:tcPr>
          <w:p w14:paraId="4B28BC9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556</w:t>
            </w:r>
          </w:p>
        </w:tc>
      </w:tr>
      <w:tr w14:paraId="6D444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2E50421">
            <w:pPr>
              <w:spacing w:line="240" w:lineRule="auto"/>
              <w:jc w:val="both"/>
              <w:rPr>
                <w:rFonts w:hint="eastAsia" w:ascii="仿宋_GB2312" w:eastAsia="仿宋_GB2312"/>
                <w:kern w:val="0"/>
                <w:lang w:eastAsia="zh-CN"/>
              </w:rPr>
            </w:pPr>
            <w:r>
              <w:rPr>
                <w:rFonts w:hint="eastAsia" w:ascii="仿宋_GB2312" w:eastAsia="仿宋_GB2312"/>
                <w:kern w:val="0"/>
                <w:lang w:eastAsia="zh-CN"/>
              </w:rPr>
              <w:t>城乡公交低票价及四类人群优免票价补贴</w:t>
            </w:r>
          </w:p>
        </w:tc>
        <w:tc>
          <w:tcPr>
            <w:tcW w:w="2116" w:type="dxa"/>
            <w:gridSpan w:val="2"/>
            <w:vAlign w:val="center"/>
          </w:tcPr>
          <w:p w14:paraId="33A2467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14:paraId="3F5459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1983" w:type="dxa"/>
            <w:gridSpan w:val="2"/>
            <w:shd w:val="clear" w:color="auto" w:fill="auto"/>
            <w:vAlign w:val="center"/>
          </w:tcPr>
          <w:p w14:paraId="126D0B6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300</w:t>
            </w:r>
          </w:p>
        </w:tc>
      </w:tr>
      <w:tr w14:paraId="0F35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5353D42">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办公场地租金</w:t>
            </w:r>
          </w:p>
        </w:tc>
        <w:tc>
          <w:tcPr>
            <w:tcW w:w="2116" w:type="dxa"/>
            <w:gridSpan w:val="2"/>
            <w:vAlign w:val="center"/>
          </w:tcPr>
          <w:p w14:paraId="6770DAA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57CCFC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shd w:val="clear" w:color="auto" w:fill="auto"/>
            <w:vAlign w:val="center"/>
          </w:tcPr>
          <w:p w14:paraId="5656989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r>
      <w:tr w14:paraId="0AAB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D16930B">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渡口签单发航及视频</w:t>
            </w:r>
          </w:p>
        </w:tc>
        <w:tc>
          <w:tcPr>
            <w:tcW w:w="2116" w:type="dxa"/>
            <w:gridSpan w:val="2"/>
            <w:vAlign w:val="center"/>
          </w:tcPr>
          <w:p w14:paraId="4D76BE9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4EF9E90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shd w:val="clear" w:color="auto" w:fill="auto"/>
            <w:vAlign w:val="center"/>
          </w:tcPr>
          <w:p w14:paraId="611CAC77">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r>
      <w:tr w14:paraId="2D1C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712EDB8">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公交巡查养护经费</w:t>
            </w:r>
          </w:p>
        </w:tc>
        <w:tc>
          <w:tcPr>
            <w:tcW w:w="2116" w:type="dxa"/>
            <w:gridSpan w:val="2"/>
            <w:vAlign w:val="center"/>
          </w:tcPr>
          <w:p w14:paraId="34042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4BC76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shd w:val="clear" w:color="auto" w:fill="auto"/>
            <w:vAlign w:val="center"/>
          </w:tcPr>
          <w:p w14:paraId="308A41E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14:paraId="5EF0E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85BEC4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城乡智慧交通调度中心</w:t>
            </w:r>
          </w:p>
        </w:tc>
        <w:tc>
          <w:tcPr>
            <w:tcW w:w="2116" w:type="dxa"/>
            <w:gridSpan w:val="2"/>
            <w:vAlign w:val="center"/>
          </w:tcPr>
          <w:p w14:paraId="6A66223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0A2D6E6">
            <w:pPr>
              <w:spacing w:line="240" w:lineRule="auto"/>
              <w:ind w:firstLine="420"/>
              <w:jc w:val="center"/>
              <w:rPr>
                <w:rFonts w:ascii="仿宋_GB2312" w:eastAsia="仿宋_GB2312"/>
                <w:kern w:val="0"/>
                <w:lang w:eastAsia="zh-CN"/>
              </w:rPr>
            </w:pPr>
          </w:p>
        </w:tc>
        <w:tc>
          <w:tcPr>
            <w:tcW w:w="1983" w:type="dxa"/>
            <w:gridSpan w:val="2"/>
            <w:vAlign w:val="center"/>
          </w:tcPr>
          <w:p w14:paraId="0AF69D8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650</w:t>
            </w:r>
          </w:p>
        </w:tc>
      </w:tr>
      <w:tr w14:paraId="4398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047736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春运、交通安全、武装战备、质监专项经费</w:t>
            </w:r>
          </w:p>
        </w:tc>
        <w:tc>
          <w:tcPr>
            <w:tcW w:w="2116" w:type="dxa"/>
            <w:gridSpan w:val="2"/>
            <w:vAlign w:val="center"/>
          </w:tcPr>
          <w:p w14:paraId="26F1A0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14:paraId="3FC5AA66">
            <w:pPr>
              <w:spacing w:line="240" w:lineRule="auto"/>
              <w:ind w:firstLine="420"/>
              <w:jc w:val="center"/>
              <w:rPr>
                <w:rFonts w:ascii="仿宋_GB2312" w:eastAsia="仿宋_GB2312"/>
                <w:kern w:val="0"/>
                <w:lang w:eastAsia="zh-CN"/>
              </w:rPr>
            </w:pPr>
          </w:p>
        </w:tc>
        <w:tc>
          <w:tcPr>
            <w:tcW w:w="1983" w:type="dxa"/>
            <w:gridSpan w:val="2"/>
            <w:vAlign w:val="center"/>
          </w:tcPr>
          <w:p w14:paraId="6DEA4E18">
            <w:pPr>
              <w:spacing w:line="240" w:lineRule="auto"/>
              <w:ind w:firstLine="420"/>
              <w:jc w:val="center"/>
              <w:rPr>
                <w:rFonts w:ascii="仿宋_GB2312" w:eastAsia="仿宋_GB2312"/>
                <w:kern w:val="0"/>
                <w:lang w:eastAsia="zh-CN"/>
              </w:rPr>
            </w:pPr>
          </w:p>
        </w:tc>
      </w:tr>
      <w:tr w14:paraId="68EE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916FBFA">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4、</w:t>
            </w:r>
            <w:r>
              <w:rPr>
                <w:rFonts w:hint="default" w:ascii="仿宋_GB2312" w:eastAsia="仿宋_GB2312"/>
                <w:kern w:val="0"/>
                <w:lang w:val="en-US" w:eastAsia="zh-CN"/>
              </w:rPr>
              <w:t>中央、省级拨款的项目资金</w:t>
            </w:r>
          </w:p>
        </w:tc>
        <w:tc>
          <w:tcPr>
            <w:tcW w:w="2116" w:type="dxa"/>
            <w:gridSpan w:val="2"/>
            <w:vAlign w:val="center"/>
          </w:tcPr>
          <w:p w14:paraId="150663E3">
            <w:pPr>
              <w:spacing w:line="240" w:lineRule="auto"/>
              <w:ind w:firstLine="420"/>
              <w:jc w:val="center"/>
              <w:rPr>
                <w:rFonts w:hint="eastAsia" w:ascii="仿宋_GB2312" w:eastAsia="仿宋_GB2312"/>
                <w:kern w:val="0"/>
                <w:lang w:val="en-US" w:eastAsia="zh-CN"/>
              </w:rPr>
            </w:pPr>
          </w:p>
        </w:tc>
        <w:tc>
          <w:tcPr>
            <w:tcW w:w="2039" w:type="dxa"/>
            <w:gridSpan w:val="2"/>
            <w:vAlign w:val="center"/>
          </w:tcPr>
          <w:p w14:paraId="711FC708">
            <w:pPr>
              <w:spacing w:line="240" w:lineRule="auto"/>
              <w:ind w:firstLine="420"/>
              <w:jc w:val="center"/>
              <w:rPr>
                <w:rFonts w:ascii="仿宋_GB2312" w:eastAsia="仿宋_GB2312"/>
                <w:kern w:val="0"/>
                <w:lang w:eastAsia="zh-CN"/>
              </w:rPr>
            </w:pPr>
          </w:p>
        </w:tc>
        <w:tc>
          <w:tcPr>
            <w:tcW w:w="1983" w:type="dxa"/>
            <w:gridSpan w:val="2"/>
            <w:vAlign w:val="center"/>
          </w:tcPr>
          <w:p w14:paraId="674A6B63">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6193.95</w:t>
            </w:r>
          </w:p>
        </w:tc>
      </w:tr>
      <w:tr w14:paraId="41C6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64.04</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65.07</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65.07</w:t>
            </w:r>
          </w:p>
        </w:tc>
      </w:tr>
      <w:tr w14:paraId="3D5F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5.92</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4.68</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4.68</w:t>
            </w:r>
          </w:p>
        </w:tc>
      </w:tr>
      <w:tr w14:paraId="740D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9.99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10.08</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10.08</w:t>
            </w:r>
          </w:p>
        </w:tc>
      </w:tr>
      <w:tr w14:paraId="2AAF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2.7</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r>
      <w:tr w14:paraId="379F2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jc w:val="center"/>
              <w:rPr>
                <w:rFonts w:hint="eastAsia" w:ascii="仿宋_GB2312" w:eastAsia="仿宋_GB2312"/>
                <w:kern w:val="0"/>
                <w:lang w:val="en-US" w:eastAsia="en-US"/>
              </w:rPr>
            </w:pPr>
            <w:r>
              <w:rPr>
                <w:rFonts w:hint="eastAsia" w:ascii="仿宋_GB2312" w:eastAsia="仿宋_GB2312"/>
                <w:kern w:val="0"/>
                <w:lang w:val="en-US" w:eastAsia="zh-CN"/>
              </w:rPr>
              <w:t>311.51</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478619.55</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173.342022</w:t>
            </w:r>
          </w:p>
        </w:tc>
      </w:tr>
      <w:tr w14:paraId="6B2C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1A59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7D9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249E1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en-US"/>
              </w:rPr>
              <w:t>严格控制公用经费支出，严格控制基础项目和建设审核，抓好节能减排工作</w:t>
            </w:r>
          </w:p>
        </w:tc>
      </w:tr>
    </w:tbl>
    <w:p w14:paraId="6E22F6CC">
      <w:pPr>
        <w:spacing w:before="128" w:line="201" w:lineRule="auto"/>
        <w:ind w:firstLine="420"/>
        <w:jc w:val="center"/>
        <w:rPr>
          <w:rFonts w:ascii="仿宋_GB2312" w:eastAsia="仿宋_GB2312"/>
          <w:kern w:val="0"/>
          <w:sz w:val="24"/>
          <w:szCs w:val="24"/>
          <w:lang w:eastAsia="zh-CN"/>
        </w:rPr>
      </w:pPr>
      <w:r>
        <w:rPr>
          <w:rFonts w:hint="eastAsia" w:ascii="仿宋_GB2312" w:hAnsi="宋体" w:eastAsia="仿宋_GB2312" w:cs="宋体"/>
          <w:kern w:val="0"/>
          <w:lang w:eastAsia="zh-CN"/>
        </w:rPr>
        <w:t>说明：“项目支出”需要填报基本支出以外的所有项目支出情况，“公用经费”填</w:t>
      </w:r>
      <w:r>
        <w:rPr>
          <w:rFonts w:hint="eastAsia" w:ascii="仿宋_GB2312" w:hAnsi="宋体" w:eastAsia="仿宋_GB2312" w:cs="宋体"/>
          <w:kern w:val="0"/>
          <w:sz w:val="24"/>
          <w:szCs w:val="24"/>
          <w:lang w:eastAsia="zh-CN"/>
        </w:rPr>
        <w:t>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杨帅</w:t>
      </w:r>
    </w:p>
    <w:p w14:paraId="71B3F9AB">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汨罗市交通运输局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1712.78</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8204.68</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8204.68</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8204.68</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其中：基本支出：527.73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项目支出：7676.95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6D2E4B2F">
            <w:pPr>
              <w:spacing w:line="240" w:lineRule="auto"/>
              <w:ind w:firstLine="420"/>
              <w:jc w:val="center"/>
              <w:rPr>
                <w:rFonts w:hint="eastAsia" w:ascii="仿宋_GB2312" w:eastAsia="仿宋_GB2312"/>
                <w:kern w:val="0"/>
              </w:rPr>
            </w:pPr>
            <w:r>
              <w:rPr>
                <w:rFonts w:hint="eastAsia" w:ascii="仿宋_GB2312" w:eastAsia="仿宋_GB2312"/>
                <w:kern w:val="0"/>
              </w:rPr>
              <w:t>1、全面推进交通民生实事工程。全面完成万家丽路北延工程、S313桃林至白塘（磊石）公路改建工程一期项目建设，扎实推进G107改线提质配套园段建设，推动完成S316张公庙至傲花塘、G536蔡屋章至G240公路工程项目前期工作，继续推进农村公路提质改造工程建设，全力完成全市11座危旧桥梁改造工程。</w:t>
            </w:r>
          </w:p>
          <w:p w14:paraId="7F6CE6C2">
            <w:pPr>
              <w:spacing w:line="240" w:lineRule="auto"/>
              <w:ind w:firstLine="420"/>
              <w:jc w:val="center"/>
              <w:rPr>
                <w:rFonts w:hint="eastAsia" w:ascii="仿宋_GB2312" w:eastAsia="仿宋_GB2312"/>
                <w:kern w:val="0"/>
              </w:rPr>
            </w:pPr>
            <w:r>
              <w:rPr>
                <w:rFonts w:hint="eastAsia" w:ascii="仿宋_GB2312" w:eastAsia="仿宋_GB2312"/>
                <w:kern w:val="0"/>
              </w:rPr>
              <w:t>2、强化交通运输行业监管，行业治理能力全面提升，提升服务水平，办人民满意交通。</w:t>
            </w:r>
          </w:p>
          <w:p w14:paraId="5630C8FD">
            <w:pPr>
              <w:spacing w:line="240" w:lineRule="auto"/>
              <w:ind w:firstLine="420"/>
              <w:jc w:val="center"/>
              <w:rPr>
                <w:rFonts w:ascii="仿宋_GB2312" w:eastAsia="仿宋_GB2312"/>
                <w:kern w:val="0"/>
              </w:rPr>
            </w:pPr>
            <w:r>
              <w:rPr>
                <w:rFonts w:hint="eastAsia" w:ascii="仿宋_GB2312" w:eastAsia="仿宋_GB2312"/>
                <w:kern w:val="0"/>
              </w:rPr>
              <w:t>3、全面完成创建各项工作任务。确保3月顺利通过交通运输部全国城乡交通运输一体化示范县创建验收。进一步拓展延伸农村客货邮融合发展链条，促进客货邮可持续健康运行。</w:t>
            </w:r>
          </w:p>
        </w:tc>
        <w:tc>
          <w:tcPr>
            <w:tcW w:w="4260" w:type="dxa"/>
            <w:gridSpan w:val="4"/>
            <w:vAlign w:val="center"/>
          </w:tcPr>
          <w:p w14:paraId="7F30D9A7">
            <w:pPr>
              <w:spacing w:line="240" w:lineRule="auto"/>
              <w:ind w:firstLine="420"/>
              <w:jc w:val="center"/>
              <w:rPr>
                <w:rFonts w:hint="eastAsia" w:ascii="仿宋_GB2312" w:eastAsia="仿宋_GB2312"/>
                <w:kern w:val="0"/>
              </w:rPr>
            </w:pPr>
            <w:r>
              <w:rPr>
                <w:rFonts w:hint="eastAsia" w:ascii="仿宋_GB2312" w:eastAsia="仿宋_GB2312"/>
                <w:kern w:val="0"/>
              </w:rPr>
              <w:t>1、交通民生实事工程：万家丽路北延、G107改线提质配套园段、S316张公庙至傲花塘公路改扩建工程以及42.32公里撤并村连接路、11座危旧桥改造等项目前期稳步有序推进。农村公路提质改造项目年度计划任务39公里，实际完成39公里。农村公路生命安全防护工程项目年度计划任务78公里，实际完成78公里。</w:t>
            </w:r>
          </w:p>
          <w:p w14:paraId="13E57513">
            <w:pPr>
              <w:spacing w:line="240" w:lineRule="auto"/>
              <w:ind w:firstLine="420"/>
              <w:jc w:val="center"/>
              <w:rPr>
                <w:rFonts w:hint="eastAsia" w:ascii="仿宋_GB2312" w:eastAsia="仿宋_GB2312"/>
                <w:kern w:val="0"/>
              </w:rPr>
            </w:pPr>
            <w:r>
              <w:rPr>
                <w:rFonts w:hint="eastAsia" w:ascii="仿宋_GB2312" w:eastAsia="仿宋_GB2312"/>
                <w:kern w:val="0"/>
              </w:rPr>
              <w:t>2、行业治理卓有成效。组织开展客运市场“打非治违”专项行动，查处非法营运46台次；检测货运车辆5216台次，查处超限超载货运车辆139台次，卸载货物 3389吨，实施扣分174分，查处擅自改装货运车辆3台次，查处货运源头企业违法违规行为3起；查处维修企业不按规定回收处置废旧机油、船舶不按规定处置油污垃圾等其他违法行为22起。</w:t>
            </w:r>
          </w:p>
          <w:p w14:paraId="1AEF93D5">
            <w:pPr>
              <w:spacing w:line="240" w:lineRule="auto"/>
              <w:ind w:firstLine="420"/>
              <w:jc w:val="center"/>
              <w:rPr>
                <w:rFonts w:hint="eastAsia" w:ascii="仿宋_GB2312" w:eastAsia="仿宋_GB2312"/>
                <w:kern w:val="0"/>
              </w:rPr>
            </w:pPr>
            <w:r>
              <w:rPr>
                <w:rFonts w:hint="eastAsia" w:ascii="仿宋_GB2312" w:eastAsia="仿宋_GB2312"/>
                <w:kern w:val="0"/>
              </w:rPr>
              <w:t>3、安全工作常抓不懈。紧盯交通运输 “两客一危”、交通项目建设等重点领域，不断夯实安全生产主体责任，持续加大行政检查、行政执法力度，确保行业发展安全规范有序。对因河道清淤等施工作业，带来的水上交通安全隐患，果断对屈子祠镇周家垅渡口、名山渡口和白塘镇江南堤渡口实施临时性停渡措施。在磊石山水域成功处置一起通航船舶搁浅险情。</w:t>
            </w:r>
          </w:p>
          <w:p w14:paraId="615C2095">
            <w:pPr>
              <w:spacing w:line="240" w:lineRule="auto"/>
              <w:ind w:firstLine="420"/>
              <w:jc w:val="center"/>
              <w:rPr>
                <w:rFonts w:hint="eastAsia" w:ascii="仿宋_GB2312" w:eastAsia="仿宋_GB2312"/>
                <w:kern w:val="0"/>
              </w:rPr>
            </w:pPr>
            <w:r>
              <w:rPr>
                <w:rFonts w:hint="eastAsia" w:ascii="仿宋_GB2312" w:eastAsia="仿宋_GB2312"/>
                <w:kern w:val="0"/>
              </w:rPr>
              <w:t>4、春运工作圆满完成。春运期间，交通运输共投入客运车辆433台参与“春运”运输工作，累计发班19460班次，安全运输旅客356189人次，未出现旅客滞留现象，未发生一起安全责任事故和严重拥堵现象，有力保障了旅客走得安全、走得及时、走得有序。</w:t>
            </w:r>
          </w:p>
          <w:p w14:paraId="156E0DC0">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ind w:firstLine="420"/>
              <w:jc w:val="center"/>
              <w:rPr>
                <w:rFonts w:ascii="仿宋_GB2312" w:eastAsia="仿宋_GB2312"/>
                <w:kern w:val="0"/>
              </w:rPr>
            </w:pPr>
            <w:r>
              <w:rPr>
                <w:rFonts w:hint="eastAsia" w:ascii="仿宋_GB2312" w:eastAsia="仿宋_GB2312"/>
                <w:kern w:val="0"/>
              </w:rPr>
              <w:t>四类人群免费乘车次数</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次数</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老年人免费乘车188万人次；残疾人免费乘车16万人次，14岁以下学生免费乘车6万人次</w:t>
            </w:r>
          </w:p>
        </w:tc>
        <w:tc>
          <w:tcPr>
            <w:tcW w:w="699" w:type="dxa"/>
            <w:vAlign w:val="center"/>
          </w:tcPr>
          <w:p w14:paraId="567F5E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r>
              <w:rPr>
                <w:rFonts w:hint="eastAsia" w:ascii="仿宋_GB2312" w:eastAsia="仿宋_GB2312"/>
                <w:kern w:val="0"/>
              </w:rPr>
              <w:t>隐患整改清单</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定量</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14处</w:t>
            </w:r>
          </w:p>
        </w:tc>
        <w:tc>
          <w:tcPr>
            <w:tcW w:w="699"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01001FE5">
            <w:pPr>
              <w:spacing w:line="240" w:lineRule="auto"/>
              <w:ind w:firstLine="420"/>
              <w:jc w:val="center"/>
              <w:rPr>
                <w:rFonts w:ascii="仿宋_GB2312" w:eastAsia="仿宋_GB2312"/>
                <w:kern w:val="0"/>
              </w:rPr>
            </w:pPr>
          </w:p>
        </w:tc>
      </w:tr>
      <w:tr w14:paraId="0AC6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09C89C4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EF4D8CF">
            <w:pPr>
              <w:spacing w:line="240" w:lineRule="auto"/>
              <w:ind w:firstLine="420"/>
              <w:jc w:val="center"/>
              <w:rPr>
                <w:rFonts w:ascii="仿宋_GB2312" w:eastAsia="仿宋_GB2312"/>
                <w:kern w:val="0"/>
              </w:rPr>
            </w:pPr>
          </w:p>
        </w:tc>
        <w:tc>
          <w:tcPr>
            <w:tcW w:w="1029" w:type="dxa"/>
            <w:vMerge w:val="continue"/>
            <w:vAlign w:val="center"/>
          </w:tcPr>
          <w:p w14:paraId="0D1D0CD5">
            <w:pPr>
              <w:spacing w:line="240" w:lineRule="auto"/>
              <w:ind w:firstLine="420"/>
              <w:jc w:val="center"/>
              <w:rPr>
                <w:rFonts w:ascii="仿宋_GB2312" w:eastAsia="仿宋_GB2312"/>
                <w:kern w:val="0"/>
              </w:rPr>
            </w:pPr>
          </w:p>
        </w:tc>
        <w:tc>
          <w:tcPr>
            <w:tcW w:w="1249" w:type="dxa"/>
            <w:vAlign w:val="center"/>
          </w:tcPr>
          <w:p w14:paraId="266F868D">
            <w:pPr>
              <w:spacing w:line="240" w:lineRule="auto"/>
              <w:ind w:firstLine="420"/>
              <w:jc w:val="center"/>
              <w:rPr>
                <w:rFonts w:ascii="仿宋_GB2312" w:eastAsia="仿宋_GB2312"/>
                <w:kern w:val="0"/>
              </w:rPr>
            </w:pPr>
            <w:r>
              <w:rPr>
                <w:rFonts w:hint="eastAsia" w:ascii="仿宋_GB2312" w:eastAsia="仿宋_GB2312"/>
                <w:kern w:val="0"/>
              </w:rPr>
              <w:t>小修保养</w:t>
            </w:r>
          </w:p>
        </w:tc>
        <w:tc>
          <w:tcPr>
            <w:tcW w:w="1298" w:type="dxa"/>
            <w:vAlign w:val="center"/>
          </w:tcPr>
          <w:p w14:paraId="0571EEBA">
            <w:pPr>
              <w:spacing w:line="240" w:lineRule="auto"/>
              <w:ind w:firstLine="420"/>
              <w:jc w:val="center"/>
              <w:rPr>
                <w:rFonts w:ascii="仿宋_GB2312" w:eastAsia="仿宋_GB2312"/>
                <w:kern w:val="0"/>
              </w:rPr>
            </w:pPr>
            <w:r>
              <w:rPr>
                <w:rFonts w:hint="eastAsia" w:ascii="仿宋_GB2312" w:eastAsia="仿宋_GB2312"/>
                <w:kern w:val="0"/>
              </w:rPr>
              <w:t>2112.6KM</w:t>
            </w:r>
          </w:p>
        </w:tc>
        <w:tc>
          <w:tcPr>
            <w:tcW w:w="1269" w:type="dxa"/>
            <w:vAlign w:val="center"/>
          </w:tcPr>
          <w:p w14:paraId="3166C9F9">
            <w:pPr>
              <w:spacing w:line="240" w:lineRule="auto"/>
              <w:ind w:firstLine="420"/>
              <w:jc w:val="center"/>
              <w:rPr>
                <w:rFonts w:ascii="仿宋_GB2312" w:eastAsia="仿宋_GB2312"/>
                <w:kern w:val="0"/>
              </w:rPr>
            </w:pPr>
            <w:r>
              <w:rPr>
                <w:rFonts w:hint="eastAsia" w:ascii="仿宋_GB2312" w:eastAsia="仿宋_GB2312"/>
                <w:kern w:val="0"/>
              </w:rPr>
              <w:t>2112.6km</w:t>
            </w:r>
          </w:p>
        </w:tc>
        <w:tc>
          <w:tcPr>
            <w:tcW w:w="699" w:type="dxa"/>
            <w:vAlign w:val="center"/>
          </w:tcPr>
          <w:p w14:paraId="40241B1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6B01ED9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287108A5">
            <w:pPr>
              <w:spacing w:line="240" w:lineRule="auto"/>
              <w:ind w:firstLine="420"/>
              <w:jc w:val="center"/>
              <w:rPr>
                <w:rFonts w:ascii="仿宋_GB2312" w:eastAsia="仿宋_GB2312"/>
                <w:kern w:val="0"/>
              </w:rPr>
            </w:pPr>
          </w:p>
        </w:tc>
      </w:tr>
      <w:tr w14:paraId="053A2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D369D8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C924CE0">
            <w:pPr>
              <w:spacing w:line="240" w:lineRule="auto"/>
              <w:ind w:firstLine="420"/>
              <w:jc w:val="center"/>
              <w:rPr>
                <w:rFonts w:ascii="仿宋_GB2312" w:eastAsia="仿宋_GB2312"/>
                <w:kern w:val="0"/>
              </w:rPr>
            </w:pPr>
          </w:p>
        </w:tc>
        <w:tc>
          <w:tcPr>
            <w:tcW w:w="1029" w:type="dxa"/>
            <w:vMerge w:val="continue"/>
            <w:vAlign w:val="center"/>
          </w:tcPr>
          <w:p w14:paraId="649A2EB4">
            <w:pPr>
              <w:spacing w:line="240" w:lineRule="auto"/>
              <w:ind w:firstLine="420"/>
              <w:jc w:val="center"/>
              <w:rPr>
                <w:rFonts w:ascii="仿宋_GB2312" w:eastAsia="仿宋_GB2312"/>
                <w:kern w:val="0"/>
              </w:rPr>
            </w:pPr>
          </w:p>
        </w:tc>
        <w:tc>
          <w:tcPr>
            <w:tcW w:w="1249" w:type="dxa"/>
            <w:vAlign w:val="center"/>
          </w:tcPr>
          <w:p w14:paraId="5927841F">
            <w:pPr>
              <w:spacing w:line="240" w:lineRule="auto"/>
              <w:ind w:firstLine="420"/>
              <w:jc w:val="center"/>
              <w:rPr>
                <w:rFonts w:ascii="仿宋_GB2312" w:eastAsia="仿宋_GB2312"/>
                <w:kern w:val="0"/>
              </w:rPr>
            </w:pPr>
            <w:r>
              <w:rPr>
                <w:rFonts w:hint="eastAsia" w:ascii="仿宋_GB2312" w:eastAsia="仿宋_GB2312"/>
                <w:kern w:val="0"/>
              </w:rPr>
              <w:t>硬、轻质漂浮物、树木砍伐、地质灾害的排查和治理情况</w:t>
            </w:r>
          </w:p>
        </w:tc>
        <w:tc>
          <w:tcPr>
            <w:tcW w:w="1298" w:type="dxa"/>
            <w:vAlign w:val="center"/>
          </w:tcPr>
          <w:p w14:paraId="275F9AD1">
            <w:pPr>
              <w:spacing w:line="240" w:lineRule="auto"/>
              <w:ind w:firstLine="420"/>
              <w:jc w:val="center"/>
              <w:rPr>
                <w:rFonts w:ascii="仿宋_GB2312" w:eastAsia="仿宋_GB2312"/>
                <w:kern w:val="0"/>
              </w:rPr>
            </w:pPr>
            <w:r>
              <w:rPr>
                <w:rFonts w:hint="eastAsia" w:ascii="仿宋_GB2312" w:eastAsia="仿宋_GB2312"/>
                <w:kern w:val="0"/>
              </w:rPr>
              <w:t>定量</w:t>
            </w:r>
          </w:p>
        </w:tc>
        <w:tc>
          <w:tcPr>
            <w:tcW w:w="1269" w:type="dxa"/>
            <w:vAlign w:val="center"/>
          </w:tcPr>
          <w:p w14:paraId="48E5CFE8">
            <w:pPr>
              <w:spacing w:line="240" w:lineRule="auto"/>
              <w:ind w:firstLine="420"/>
              <w:jc w:val="center"/>
              <w:rPr>
                <w:rFonts w:ascii="仿宋_GB2312" w:eastAsia="仿宋_GB2312"/>
                <w:kern w:val="0"/>
              </w:rPr>
            </w:pPr>
            <w:r>
              <w:rPr>
                <w:rFonts w:hint="eastAsia" w:ascii="仿宋_GB2312" w:eastAsia="仿宋_GB2312"/>
                <w:kern w:val="0"/>
              </w:rPr>
              <w:t>拆除违法建筑80平方米;拆除或加固彩钢瓦等硬质飘浮物600平方米；拆除或加固农业大棚等轻质飘浮物1250平方米；复绿、清理菜地、平整、硬化等7.46万平方米，清除垃圾500余吨</w:t>
            </w:r>
          </w:p>
        </w:tc>
        <w:tc>
          <w:tcPr>
            <w:tcW w:w="699" w:type="dxa"/>
            <w:vAlign w:val="center"/>
          </w:tcPr>
          <w:p w14:paraId="410052B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185238A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26E55B2A">
            <w:pPr>
              <w:spacing w:line="240" w:lineRule="auto"/>
              <w:ind w:firstLine="420"/>
              <w:jc w:val="center"/>
              <w:rPr>
                <w:rFonts w:ascii="仿宋_GB2312" w:eastAsia="仿宋_GB2312"/>
                <w:kern w:val="0"/>
              </w:rPr>
            </w:pPr>
          </w:p>
        </w:tc>
      </w:tr>
      <w:tr w14:paraId="22D1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ABF75B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FAB3273">
            <w:pPr>
              <w:spacing w:line="240" w:lineRule="auto"/>
              <w:ind w:firstLine="420"/>
              <w:jc w:val="center"/>
              <w:rPr>
                <w:rFonts w:ascii="仿宋_GB2312" w:eastAsia="仿宋_GB2312"/>
                <w:kern w:val="0"/>
              </w:rPr>
            </w:pPr>
          </w:p>
        </w:tc>
        <w:tc>
          <w:tcPr>
            <w:tcW w:w="1029" w:type="dxa"/>
            <w:vMerge w:val="continue"/>
            <w:vAlign w:val="center"/>
          </w:tcPr>
          <w:p w14:paraId="1DC7E5A4">
            <w:pPr>
              <w:spacing w:line="240" w:lineRule="auto"/>
              <w:ind w:firstLine="420"/>
              <w:jc w:val="center"/>
              <w:rPr>
                <w:rFonts w:ascii="仿宋_GB2312" w:eastAsia="仿宋_GB2312"/>
                <w:kern w:val="0"/>
              </w:rPr>
            </w:pPr>
          </w:p>
        </w:tc>
        <w:tc>
          <w:tcPr>
            <w:tcW w:w="1249" w:type="dxa"/>
            <w:vAlign w:val="center"/>
          </w:tcPr>
          <w:p w14:paraId="4FF14ABA">
            <w:pPr>
              <w:spacing w:line="240" w:lineRule="auto"/>
              <w:ind w:firstLine="420"/>
              <w:jc w:val="center"/>
              <w:rPr>
                <w:rFonts w:ascii="仿宋_GB2312" w:eastAsia="仿宋_GB2312"/>
                <w:kern w:val="0"/>
              </w:rPr>
            </w:pPr>
            <w:r>
              <w:rPr>
                <w:rFonts w:hint="eastAsia" w:ascii="仿宋_GB2312" w:eastAsia="仿宋_GB2312"/>
                <w:kern w:val="0"/>
              </w:rPr>
              <w:t>四类人群补贴车辆</w:t>
            </w:r>
          </w:p>
        </w:tc>
        <w:tc>
          <w:tcPr>
            <w:tcW w:w="1298" w:type="dxa"/>
            <w:vAlign w:val="center"/>
          </w:tcPr>
          <w:p w14:paraId="72A0A1E6">
            <w:pPr>
              <w:spacing w:line="240" w:lineRule="auto"/>
              <w:ind w:firstLine="420"/>
              <w:jc w:val="center"/>
              <w:rPr>
                <w:rFonts w:ascii="仿宋_GB2312" w:eastAsia="仿宋_GB2312"/>
                <w:kern w:val="0"/>
              </w:rPr>
            </w:pPr>
            <w:r>
              <w:rPr>
                <w:rFonts w:hint="eastAsia" w:ascii="仿宋_GB2312" w:eastAsia="仿宋_GB2312"/>
                <w:kern w:val="0"/>
              </w:rPr>
              <w:t>90台</w:t>
            </w:r>
          </w:p>
        </w:tc>
        <w:tc>
          <w:tcPr>
            <w:tcW w:w="1269" w:type="dxa"/>
            <w:vAlign w:val="center"/>
          </w:tcPr>
          <w:p w14:paraId="4669084B">
            <w:pPr>
              <w:spacing w:line="240" w:lineRule="auto"/>
              <w:ind w:firstLine="420"/>
              <w:jc w:val="center"/>
              <w:rPr>
                <w:rFonts w:ascii="仿宋_GB2312" w:eastAsia="仿宋_GB2312"/>
                <w:kern w:val="0"/>
              </w:rPr>
            </w:pPr>
            <w:r>
              <w:rPr>
                <w:rFonts w:hint="eastAsia" w:ascii="仿宋_GB2312" w:eastAsia="仿宋_GB2312"/>
                <w:kern w:val="0"/>
              </w:rPr>
              <w:t>90台</w:t>
            </w:r>
          </w:p>
        </w:tc>
        <w:tc>
          <w:tcPr>
            <w:tcW w:w="699" w:type="dxa"/>
            <w:vAlign w:val="center"/>
          </w:tcPr>
          <w:p w14:paraId="1ED6B92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727057A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2A01C084">
            <w:pPr>
              <w:spacing w:line="240" w:lineRule="auto"/>
              <w:ind w:firstLine="420"/>
              <w:jc w:val="center"/>
              <w:rPr>
                <w:rFonts w:ascii="仿宋_GB2312" w:eastAsia="仿宋_GB2312"/>
                <w:kern w:val="0"/>
              </w:rPr>
            </w:pPr>
          </w:p>
        </w:tc>
      </w:tr>
      <w:tr w14:paraId="55B6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518EB6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85A0C67">
            <w:pPr>
              <w:spacing w:line="240" w:lineRule="auto"/>
              <w:ind w:firstLine="420"/>
              <w:jc w:val="center"/>
              <w:rPr>
                <w:rFonts w:ascii="仿宋_GB2312" w:eastAsia="仿宋_GB2312"/>
                <w:kern w:val="0"/>
              </w:rPr>
            </w:pPr>
          </w:p>
        </w:tc>
        <w:tc>
          <w:tcPr>
            <w:tcW w:w="1029" w:type="dxa"/>
            <w:vMerge w:val="continue"/>
            <w:vAlign w:val="center"/>
          </w:tcPr>
          <w:p w14:paraId="12F3CDAA">
            <w:pPr>
              <w:spacing w:line="240" w:lineRule="auto"/>
              <w:ind w:firstLine="420"/>
              <w:jc w:val="center"/>
              <w:rPr>
                <w:rFonts w:ascii="仿宋_GB2312" w:eastAsia="仿宋_GB2312"/>
                <w:kern w:val="0"/>
              </w:rPr>
            </w:pPr>
          </w:p>
        </w:tc>
        <w:tc>
          <w:tcPr>
            <w:tcW w:w="1249" w:type="dxa"/>
            <w:vAlign w:val="center"/>
          </w:tcPr>
          <w:p w14:paraId="09C0CBA6">
            <w:pPr>
              <w:spacing w:line="240" w:lineRule="auto"/>
              <w:ind w:firstLine="420"/>
              <w:jc w:val="center"/>
              <w:rPr>
                <w:rFonts w:ascii="仿宋_GB2312" w:eastAsia="仿宋_GB2312"/>
                <w:kern w:val="0"/>
              </w:rPr>
            </w:pPr>
            <w:r>
              <w:rPr>
                <w:rFonts w:hint="eastAsia" w:ascii="仿宋_GB2312" w:eastAsia="仿宋_GB2312"/>
                <w:kern w:val="0"/>
              </w:rPr>
              <w:t>大中修</w:t>
            </w:r>
          </w:p>
        </w:tc>
        <w:tc>
          <w:tcPr>
            <w:tcW w:w="1298" w:type="dxa"/>
            <w:vAlign w:val="center"/>
          </w:tcPr>
          <w:p w14:paraId="1C9DFBB7">
            <w:pPr>
              <w:spacing w:line="240" w:lineRule="auto"/>
              <w:ind w:firstLine="420"/>
              <w:jc w:val="center"/>
              <w:rPr>
                <w:rFonts w:ascii="仿宋_GB2312" w:eastAsia="仿宋_GB2312"/>
                <w:kern w:val="0"/>
              </w:rPr>
            </w:pPr>
            <w:r>
              <w:rPr>
                <w:rFonts w:hint="eastAsia" w:ascii="仿宋_GB2312" w:eastAsia="仿宋_GB2312"/>
                <w:kern w:val="0"/>
              </w:rPr>
              <w:t>16KM</w:t>
            </w:r>
          </w:p>
        </w:tc>
        <w:tc>
          <w:tcPr>
            <w:tcW w:w="1269" w:type="dxa"/>
            <w:vAlign w:val="center"/>
          </w:tcPr>
          <w:p w14:paraId="2FF97975">
            <w:pPr>
              <w:spacing w:line="240" w:lineRule="auto"/>
              <w:ind w:firstLine="420"/>
              <w:jc w:val="center"/>
              <w:rPr>
                <w:rFonts w:ascii="仿宋_GB2312" w:eastAsia="仿宋_GB2312"/>
                <w:kern w:val="0"/>
              </w:rPr>
            </w:pPr>
            <w:r>
              <w:rPr>
                <w:rFonts w:hint="eastAsia" w:ascii="仿宋_GB2312" w:eastAsia="仿宋_GB2312"/>
                <w:kern w:val="0"/>
              </w:rPr>
              <w:t>16KM</w:t>
            </w:r>
          </w:p>
        </w:tc>
        <w:tc>
          <w:tcPr>
            <w:tcW w:w="699" w:type="dxa"/>
            <w:vAlign w:val="center"/>
          </w:tcPr>
          <w:p w14:paraId="1FDD93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615799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3B1A3E26">
            <w:pPr>
              <w:spacing w:line="240" w:lineRule="auto"/>
              <w:ind w:firstLine="420"/>
              <w:jc w:val="center"/>
              <w:rPr>
                <w:rFonts w:ascii="仿宋_GB2312" w:eastAsia="仿宋_GB2312"/>
                <w:kern w:val="0"/>
              </w:rPr>
            </w:pPr>
          </w:p>
        </w:tc>
      </w:tr>
      <w:tr w14:paraId="1FCA3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35726C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CB93A4A">
            <w:pPr>
              <w:spacing w:line="240" w:lineRule="auto"/>
              <w:ind w:firstLine="420"/>
              <w:jc w:val="center"/>
              <w:rPr>
                <w:rFonts w:ascii="仿宋_GB2312" w:eastAsia="仿宋_GB2312"/>
                <w:kern w:val="0"/>
              </w:rPr>
            </w:pPr>
          </w:p>
        </w:tc>
        <w:tc>
          <w:tcPr>
            <w:tcW w:w="1029" w:type="dxa"/>
            <w:vMerge w:val="continue"/>
            <w:vAlign w:val="center"/>
          </w:tcPr>
          <w:p w14:paraId="78D31ACA">
            <w:pPr>
              <w:spacing w:line="240" w:lineRule="auto"/>
              <w:ind w:firstLine="420"/>
              <w:jc w:val="center"/>
              <w:rPr>
                <w:rFonts w:ascii="仿宋_GB2312" w:eastAsia="仿宋_GB2312"/>
                <w:kern w:val="0"/>
              </w:rPr>
            </w:pPr>
          </w:p>
        </w:tc>
        <w:tc>
          <w:tcPr>
            <w:tcW w:w="1249" w:type="dxa"/>
            <w:vAlign w:val="center"/>
          </w:tcPr>
          <w:p w14:paraId="10549D31">
            <w:pPr>
              <w:spacing w:line="240" w:lineRule="auto"/>
              <w:ind w:firstLine="420"/>
              <w:jc w:val="center"/>
              <w:rPr>
                <w:rFonts w:ascii="仿宋_GB2312" w:eastAsia="仿宋_GB2312"/>
                <w:kern w:val="0"/>
              </w:rPr>
            </w:pPr>
            <w:r>
              <w:rPr>
                <w:rFonts w:hint="eastAsia" w:ascii="仿宋_GB2312" w:eastAsia="仿宋_GB2312"/>
                <w:kern w:val="0"/>
              </w:rPr>
              <w:t>水毁</w:t>
            </w:r>
          </w:p>
        </w:tc>
        <w:tc>
          <w:tcPr>
            <w:tcW w:w="1298" w:type="dxa"/>
            <w:vAlign w:val="center"/>
          </w:tcPr>
          <w:p w14:paraId="346F4AEB">
            <w:pPr>
              <w:spacing w:line="240" w:lineRule="auto"/>
              <w:ind w:firstLine="420"/>
              <w:jc w:val="center"/>
              <w:rPr>
                <w:rFonts w:ascii="仿宋_GB2312" w:eastAsia="仿宋_GB2312"/>
                <w:kern w:val="0"/>
              </w:rPr>
            </w:pPr>
            <w:r>
              <w:rPr>
                <w:rFonts w:hint="eastAsia" w:ascii="仿宋_GB2312" w:eastAsia="仿宋_GB2312"/>
                <w:kern w:val="0"/>
              </w:rPr>
              <w:t>4500立方</w:t>
            </w:r>
          </w:p>
        </w:tc>
        <w:tc>
          <w:tcPr>
            <w:tcW w:w="1269" w:type="dxa"/>
            <w:vAlign w:val="center"/>
          </w:tcPr>
          <w:p w14:paraId="2A8570B3">
            <w:pPr>
              <w:spacing w:line="240" w:lineRule="auto"/>
              <w:ind w:firstLine="420"/>
              <w:jc w:val="center"/>
              <w:rPr>
                <w:rFonts w:ascii="仿宋_GB2312" w:eastAsia="仿宋_GB2312"/>
                <w:kern w:val="0"/>
              </w:rPr>
            </w:pPr>
            <w:r>
              <w:rPr>
                <w:rFonts w:hint="eastAsia" w:ascii="仿宋_GB2312" w:eastAsia="仿宋_GB2312"/>
                <w:kern w:val="0"/>
              </w:rPr>
              <w:t>4500立方</w:t>
            </w:r>
          </w:p>
        </w:tc>
        <w:tc>
          <w:tcPr>
            <w:tcW w:w="699" w:type="dxa"/>
            <w:vAlign w:val="center"/>
          </w:tcPr>
          <w:p w14:paraId="0406E9C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0875166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3FED8F86">
            <w:pPr>
              <w:spacing w:line="240" w:lineRule="auto"/>
              <w:ind w:firstLine="420"/>
              <w:jc w:val="center"/>
              <w:rPr>
                <w:rFonts w:ascii="仿宋_GB2312" w:eastAsia="仿宋_GB2312"/>
                <w:kern w:val="0"/>
              </w:rPr>
            </w:pPr>
          </w:p>
        </w:tc>
      </w:tr>
      <w:tr w14:paraId="4014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3247E1C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0AC4E8">
            <w:pPr>
              <w:spacing w:line="240" w:lineRule="auto"/>
              <w:ind w:firstLine="420"/>
              <w:jc w:val="center"/>
              <w:rPr>
                <w:rFonts w:ascii="仿宋_GB2312" w:eastAsia="仿宋_GB2312"/>
                <w:kern w:val="0"/>
              </w:rPr>
            </w:pPr>
          </w:p>
        </w:tc>
        <w:tc>
          <w:tcPr>
            <w:tcW w:w="1029" w:type="dxa"/>
            <w:vMerge w:val="continue"/>
            <w:vAlign w:val="center"/>
          </w:tcPr>
          <w:p w14:paraId="1FFCDA82">
            <w:pPr>
              <w:spacing w:line="240" w:lineRule="auto"/>
              <w:ind w:firstLine="420"/>
              <w:jc w:val="center"/>
              <w:rPr>
                <w:rFonts w:ascii="仿宋_GB2312" w:eastAsia="仿宋_GB2312"/>
                <w:kern w:val="0"/>
              </w:rPr>
            </w:pPr>
          </w:p>
        </w:tc>
        <w:tc>
          <w:tcPr>
            <w:tcW w:w="1249" w:type="dxa"/>
            <w:vAlign w:val="center"/>
          </w:tcPr>
          <w:p w14:paraId="1BF816F1">
            <w:pPr>
              <w:spacing w:line="240" w:lineRule="auto"/>
              <w:ind w:firstLine="420"/>
              <w:jc w:val="center"/>
              <w:rPr>
                <w:rFonts w:ascii="仿宋_GB2312" w:eastAsia="仿宋_GB2312"/>
                <w:kern w:val="0"/>
              </w:rPr>
            </w:pPr>
            <w:r>
              <w:rPr>
                <w:rFonts w:hint="eastAsia" w:ascii="仿宋_GB2312" w:eastAsia="仿宋_GB2312"/>
                <w:kern w:val="0"/>
              </w:rPr>
              <w:t>安保及其他</w:t>
            </w:r>
          </w:p>
        </w:tc>
        <w:tc>
          <w:tcPr>
            <w:tcW w:w="1298" w:type="dxa"/>
            <w:vAlign w:val="center"/>
          </w:tcPr>
          <w:p w14:paraId="0FF0E7D6">
            <w:pPr>
              <w:spacing w:line="240" w:lineRule="auto"/>
              <w:ind w:firstLine="420"/>
              <w:jc w:val="center"/>
              <w:rPr>
                <w:rFonts w:ascii="仿宋_GB2312" w:eastAsia="仿宋_GB2312"/>
                <w:kern w:val="0"/>
              </w:rPr>
            </w:pPr>
            <w:r>
              <w:rPr>
                <w:rFonts w:hint="eastAsia" w:ascii="仿宋_GB2312" w:eastAsia="仿宋_GB2312"/>
                <w:kern w:val="0"/>
              </w:rPr>
              <w:t>5M</w:t>
            </w:r>
          </w:p>
        </w:tc>
        <w:tc>
          <w:tcPr>
            <w:tcW w:w="1269" w:type="dxa"/>
            <w:vAlign w:val="center"/>
          </w:tcPr>
          <w:p w14:paraId="4F4DD36D">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17D5F31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4A78C33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4CD91C2B">
            <w:pPr>
              <w:spacing w:line="240" w:lineRule="auto"/>
              <w:ind w:firstLine="420"/>
              <w:jc w:val="center"/>
              <w:rPr>
                <w:rFonts w:ascii="仿宋_GB2312" w:eastAsia="仿宋_GB2312"/>
                <w:kern w:val="0"/>
              </w:rPr>
            </w:pPr>
          </w:p>
        </w:tc>
      </w:tr>
      <w:tr w14:paraId="67C6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074" w:type="dxa"/>
            <w:vMerge w:val="continue"/>
            <w:textDirection w:val="tbRlV"/>
            <w:vAlign w:val="center"/>
          </w:tcPr>
          <w:p w14:paraId="142A6BB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126F021">
            <w:pPr>
              <w:spacing w:line="240" w:lineRule="auto"/>
              <w:ind w:firstLine="420"/>
              <w:jc w:val="center"/>
              <w:rPr>
                <w:rFonts w:ascii="仿宋_GB2312" w:eastAsia="仿宋_GB2312"/>
                <w:kern w:val="0"/>
              </w:rPr>
            </w:pPr>
          </w:p>
        </w:tc>
        <w:tc>
          <w:tcPr>
            <w:tcW w:w="1029" w:type="dxa"/>
            <w:vMerge w:val="continue"/>
            <w:vAlign w:val="center"/>
          </w:tcPr>
          <w:p w14:paraId="2C4988E1">
            <w:pPr>
              <w:spacing w:line="240" w:lineRule="auto"/>
              <w:ind w:firstLine="420"/>
              <w:jc w:val="center"/>
              <w:rPr>
                <w:rFonts w:ascii="仿宋_GB2312" w:eastAsia="仿宋_GB2312"/>
                <w:kern w:val="0"/>
              </w:rPr>
            </w:pPr>
          </w:p>
        </w:tc>
        <w:tc>
          <w:tcPr>
            <w:tcW w:w="1249" w:type="dxa"/>
            <w:vAlign w:val="center"/>
          </w:tcPr>
          <w:p w14:paraId="64F70F0A">
            <w:pPr>
              <w:spacing w:line="240" w:lineRule="auto"/>
              <w:ind w:firstLine="420"/>
              <w:jc w:val="center"/>
              <w:rPr>
                <w:rFonts w:ascii="仿宋_GB2312" w:eastAsia="仿宋_GB2312"/>
                <w:kern w:val="0"/>
              </w:rPr>
            </w:pPr>
            <w:r>
              <w:rPr>
                <w:rFonts w:hint="eastAsia" w:ascii="仿宋_GB2312" w:eastAsia="仿宋_GB2312"/>
                <w:kern w:val="0"/>
              </w:rPr>
              <w:t>城乡公交日发班次数</w:t>
            </w:r>
          </w:p>
        </w:tc>
        <w:tc>
          <w:tcPr>
            <w:tcW w:w="1298" w:type="dxa"/>
            <w:vAlign w:val="center"/>
          </w:tcPr>
          <w:p w14:paraId="08E0AAC4">
            <w:pPr>
              <w:spacing w:line="240" w:lineRule="auto"/>
              <w:ind w:firstLine="420"/>
              <w:jc w:val="center"/>
              <w:rPr>
                <w:rFonts w:ascii="仿宋_GB2312" w:eastAsia="仿宋_GB2312"/>
                <w:kern w:val="0"/>
              </w:rPr>
            </w:pPr>
            <w:r>
              <w:rPr>
                <w:rFonts w:hint="eastAsia" w:ascii="仿宋_GB2312" w:eastAsia="仿宋_GB2312"/>
                <w:kern w:val="0"/>
              </w:rPr>
              <w:t>186班次</w:t>
            </w:r>
          </w:p>
        </w:tc>
        <w:tc>
          <w:tcPr>
            <w:tcW w:w="1269" w:type="dxa"/>
            <w:vAlign w:val="center"/>
          </w:tcPr>
          <w:p w14:paraId="7D3875B1">
            <w:pPr>
              <w:spacing w:line="240" w:lineRule="auto"/>
              <w:ind w:firstLine="420"/>
              <w:jc w:val="center"/>
              <w:rPr>
                <w:rFonts w:ascii="仿宋_GB2312" w:eastAsia="仿宋_GB2312"/>
                <w:kern w:val="0"/>
              </w:rPr>
            </w:pPr>
            <w:r>
              <w:rPr>
                <w:rFonts w:hint="eastAsia" w:ascii="仿宋_GB2312" w:eastAsia="仿宋_GB2312"/>
                <w:kern w:val="0"/>
              </w:rPr>
              <w:t>186班次</w:t>
            </w:r>
          </w:p>
        </w:tc>
        <w:tc>
          <w:tcPr>
            <w:tcW w:w="699" w:type="dxa"/>
            <w:vAlign w:val="center"/>
          </w:tcPr>
          <w:p w14:paraId="0084365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7A2FC34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541B229F">
            <w:pPr>
              <w:spacing w:line="240" w:lineRule="auto"/>
              <w:ind w:firstLine="420"/>
              <w:jc w:val="center"/>
              <w:rPr>
                <w:rFonts w:ascii="仿宋_GB2312" w:eastAsia="仿宋_GB2312"/>
                <w:kern w:val="0"/>
              </w:rPr>
            </w:pPr>
          </w:p>
        </w:tc>
      </w:tr>
      <w:tr w14:paraId="1197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1673F86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2474C98">
            <w:pPr>
              <w:spacing w:line="240" w:lineRule="auto"/>
              <w:ind w:firstLine="420"/>
              <w:jc w:val="center"/>
              <w:rPr>
                <w:rFonts w:ascii="仿宋_GB2312" w:eastAsia="仿宋_GB2312"/>
                <w:kern w:val="0"/>
              </w:rPr>
            </w:pPr>
          </w:p>
        </w:tc>
        <w:tc>
          <w:tcPr>
            <w:tcW w:w="1029" w:type="dxa"/>
            <w:vMerge w:val="continue"/>
            <w:vAlign w:val="center"/>
          </w:tcPr>
          <w:p w14:paraId="4FE7DD6C">
            <w:pPr>
              <w:spacing w:line="240" w:lineRule="auto"/>
              <w:ind w:firstLine="420"/>
              <w:jc w:val="center"/>
              <w:rPr>
                <w:rFonts w:ascii="仿宋_GB2312" w:eastAsia="仿宋_GB2312"/>
                <w:kern w:val="0"/>
              </w:rPr>
            </w:pPr>
          </w:p>
        </w:tc>
        <w:tc>
          <w:tcPr>
            <w:tcW w:w="1249" w:type="dxa"/>
            <w:vAlign w:val="center"/>
          </w:tcPr>
          <w:p w14:paraId="60E37C41">
            <w:pPr>
              <w:spacing w:line="240" w:lineRule="auto"/>
              <w:ind w:firstLine="420"/>
              <w:jc w:val="center"/>
              <w:rPr>
                <w:rFonts w:ascii="仿宋_GB2312" w:eastAsia="仿宋_GB2312"/>
                <w:kern w:val="0"/>
              </w:rPr>
            </w:pPr>
            <w:r>
              <w:rPr>
                <w:rFonts w:hint="eastAsia" w:ascii="仿宋_GB2312" w:eastAsia="仿宋_GB2312"/>
                <w:kern w:val="0"/>
              </w:rPr>
              <w:t>防护栅栏封闭</w:t>
            </w:r>
          </w:p>
        </w:tc>
        <w:tc>
          <w:tcPr>
            <w:tcW w:w="1298" w:type="dxa"/>
            <w:vAlign w:val="center"/>
          </w:tcPr>
          <w:p w14:paraId="71AE165F">
            <w:pPr>
              <w:spacing w:line="240" w:lineRule="auto"/>
              <w:ind w:firstLine="420"/>
              <w:jc w:val="center"/>
              <w:rPr>
                <w:rFonts w:ascii="仿宋_GB2312" w:eastAsia="仿宋_GB2312"/>
                <w:kern w:val="0"/>
              </w:rPr>
            </w:pPr>
            <w:r>
              <w:rPr>
                <w:rFonts w:hint="eastAsia" w:ascii="仿宋_GB2312" w:eastAsia="仿宋_GB2312"/>
                <w:kern w:val="0"/>
              </w:rPr>
              <w:t>定量</w:t>
            </w:r>
          </w:p>
        </w:tc>
        <w:tc>
          <w:tcPr>
            <w:tcW w:w="1269" w:type="dxa"/>
            <w:vAlign w:val="center"/>
          </w:tcPr>
          <w:p w14:paraId="6F702BB5">
            <w:pPr>
              <w:spacing w:line="240" w:lineRule="auto"/>
              <w:ind w:firstLine="420"/>
              <w:jc w:val="center"/>
              <w:rPr>
                <w:rFonts w:ascii="仿宋_GB2312" w:eastAsia="仿宋_GB2312"/>
                <w:kern w:val="0"/>
              </w:rPr>
            </w:pPr>
            <w:r>
              <w:rPr>
                <w:rFonts w:hint="eastAsia" w:ascii="仿宋_GB2312" w:eastAsia="仿宋_GB2312"/>
                <w:kern w:val="0"/>
              </w:rPr>
              <w:t>安装防护栏220米</w:t>
            </w:r>
          </w:p>
        </w:tc>
        <w:tc>
          <w:tcPr>
            <w:tcW w:w="699" w:type="dxa"/>
            <w:vAlign w:val="center"/>
          </w:tcPr>
          <w:p w14:paraId="031F4A9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6A28E6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2D361238">
            <w:pPr>
              <w:spacing w:line="240" w:lineRule="auto"/>
              <w:ind w:firstLine="420"/>
              <w:jc w:val="center"/>
              <w:rPr>
                <w:rFonts w:ascii="仿宋_GB2312" w:eastAsia="仿宋_GB2312"/>
                <w:kern w:val="0"/>
              </w:rPr>
            </w:pPr>
          </w:p>
        </w:tc>
      </w:tr>
      <w:tr w14:paraId="5C6D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074" w:type="dxa"/>
            <w:vMerge w:val="continue"/>
            <w:textDirection w:val="tbRlV"/>
            <w:vAlign w:val="center"/>
          </w:tcPr>
          <w:p w14:paraId="5CA8AE4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FA8A3B9">
            <w:pPr>
              <w:spacing w:line="240" w:lineRule="auto"/>
              <w:ind w:firstLine="420"/>
              <w:jc w:val="center"/>
              <w:rPr>
                <w:rFonts w:ascii="仿宋_GB2312" w:eastAsia="仿宋_GB2312"/>
                <w:kern w:val="0"/>
              </w:rPr>
            </w:pPr>
          </w:p>
        </w:tc>
        <w:tc>
          <w:tcPr>
            <w:tcW w:w="1029" w:type="dxa"/>
            <w:vMerge w:val="continue"/>
            <w:vAlign w:val="center"/>
          </w:tcPr>
          <w:p w14:paraId="413F5047">
            <w:pPr>
              <w:spacing w:line="240" w:lineRule="auto"/>
              <w:ind w:firstLine="420"/>
              <w:jc w:val="center"/>
              <w:rPr>
                <w:rFonts w:ascii="仿宋_GB2312" w:eastAsia="仿宋_GB2312"/>
                <w:kern w:val="0"/>
              </w:rPr>
            </w:pPr>
          </w:p>
        </w:tc>
        <w:tc>
          <w:tcPr>
            <w:tcW w:w="1249" w:type="dxa"/>
            <w:vAlign w:val="center"/>
          </w:tcPr>
          <w:p w14:paraId="09587129">
            <w:pPr>
              <w:spacing w:line="240" w:lineRule="auto"/>
              <w:ind w:firstLine="420"/>
              <w:jc w:val="center"/>
              <w:rPr>
                <w:rFonts w:ascii="仿宋_GB2312" w:eastAsia="仿宋_GB2312"/>
                <w:kern w:val="0"/>
              </w:rPr>
            </w:pPr>
            <w:r>
              <w:rPr>
                <w:rFonts w:hint="eastAsia" w:ascii="仿宋_GB2312" w:eastAsia="仿宋_GB2312"/>
                <w:kern w:val="0"/>
              </w:rPr>
              <w:t>城乡公交运营车辆台数</w:t>
            </w:r>
          </w:p>
        </w:tc>
        <w:tc>
          <w:tcPr>
            <w:tcW w:w="1298" w:type="dxa"/>
            <w:vAlign w:val="center"/>
          </w:tcPr>
          <w:p w14:paraId="184472D9">
            <w:pPr>
              <w:spacing w:line="240" w:lineRule="auto"/>
              <w:ind w:firstLine="420"/>
              <w:jc w:val="center"/>
              <w:rPr>
                <w:rFonts w:ascii="仿宋_GB2312" w:eastAsia="仿宋_GB2312"/>
                <w:kern w:val="0"/>
              </w:rPr>
            </w:pPr>
            <w:r>
              <w:rPr>
                <w:rFonts w:hint="eastAsia" w:ascii="仿宋_GB2312" w:eastAsia="仿宋_GB2312"/>
                <w:kern w:val="0"/>
              </w:rPr>
              <w:t>82辆</w:t>
            </w:r>
          </w:p>
        </w:tc>
        <w:tc>
          <w:tcPr>
            <w:tcW w:w="1269" w:type="dxa"/>
            <w:vAlign w:val="center"/>
          </w:tcPr>
          <w:p w14:paraId="61A2FB20">
            <w:pPr>
              <w:spacing w:line="240" w:lineRule="auto"/>
              <w:ind w:firstLine="420"/>
              <w:jc w:val="center"/>
              <w:rPr>
                <w:rFonts w:ascii="仿宋_GB2312" w:eastAsia="仿宋_GB2312"/>
                <w:kern w:val="0"/>
              </w:rPr>
            </w:pPr>
            <w:r>
              <w:rPr>
                <w:rFonts w:hint="eastAsia" w:ascii="仿宋_GB2312" w:eastAsia="仿宋_GB2312"/>
                <w:kern w:val="0"/>
              </w:rPr>
              <w:t>82辆</w:t>
            </w:r>
          </w:p>
        </w:tc>
        <w:tc>
          <w:tcPr>
            <w:tcW w:w="699" w:type="dxa"/>
            <w:vAlign w:val="center"/>
          </w:tcPr>
          <w:p w14:paraId="739A8C3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70DA402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76AEA4C9">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14:paraId="33F469D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ascii="仿宋_GB2312" w:eastAsia="仿宋_GB2312"/>
                <w:kern w:val="0"/>
              </w:rPr>
            </w:pPr>
            <w:r>
              <w:rPr>
                <w:rFonts w:hint="eastAsia" w:ascii="仿宋_GB2312" w:eastAsia="仿宋_GB2312"/>
                <w:kern w:val="0"/>
              </w:rPr>
              <w:t>各项目按质按量达标率</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rPr>
            </w:pPr>
            <w:r>
              <w:rPr>
                <w:rFonts w:hint="eastAsia" w:ascii="仿宋_GB2312" w:eastAsia="仿宋_GB2312"/>
                <w:kern w:val="0"/>
              </w:rPr>
              <w:t>年内计划按时完成</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2023年度内按时完成</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按时完成</w:t>
            </w:r>
          </w:p>
        </w:tc>
        <w:tc>
          <w:tcPr>
            <w:tcW w:w="699" w:type="dxa"/>
            <w:vAlign w:val="center"/>
          </w:tcPr>
          <w:p w14:paraId="4C56B99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869" w:type="dxa"/>
            <w:vAlign w:val="center"/>
          </w:tcPr>
          <w:p w14:paraId="5DA3483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巩固拓展交通运输脱贫攻坚成果，加快我市融长发展</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确保客货运输畅通</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75FAE41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3309901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r>
              <w:rPr>
                <w:rFonts w:hint="eastAsia" w:ascii="仿宋_GB2312" w:eastAsia="仿宋_GB2312"/>
                <w:kern w:val="0"/>
              </w:rPr>
              <w:t>确保行业安全稳定</w:t>
            </w:r>
          </w:p>
        </w:tc>
        <w:tc>
          <w:tcPr>
            <w:tcW w:w="1298" w:type="dxa"/>
            <w:vAlign w:val="center"/>
          </w:tcPr>
          <w:p w14:paraId="610F1A26">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AC02997">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6C66ED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14AC289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推动交通绿色、低碳发展</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环境效益好，不破坏生态平衡</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环境效益好，不破坏生态平衡</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r>
              <w:rPr>
                <w:rFonts w:hint="eastAsia" w:ascii="仿宋_GB2312" w:eastAsia="仿宋_GB2312"/>
                <w:kern w:val="0"/>
              </w:rPr>
              <w:t>促进交通可持续发展</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ind w:firstLine="420"/>
              <w:jc w:val="center"/>
              <w:rPr>
                <w:rFonts w:ascii="仿宋_GB2312" w:eastAsia="仿宋_GB2312"/>
                <w:kern w:val="0"/>
              </w:rPr>
            </w:pPr>
            <w:r>
              <w:rPr>
                <w:rFonts w:hint="eastAsia" w:ascii="仿宋_GB2312" w:eastAsia="仿宋_GB2312"/>
                <w:kern w:val="0"/>
              </w:rPr>
              <w:t>公众满意度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rPr>
              <w:t>控制在预算范围内、厉行节约</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1712.78</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3206.37</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r>
              <w:rPr>
                <w:rFonts w:hint="eastAsia" w:ascii="仿宋_GB2312" w:eastAsia="仿宋_GB2312"/>
                <w:kern w:val="0"/>
              </w:rPr>
              <w:t>对社会造成的负面影响</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rPr>
              <w:t>未对社会造成负面影响</w:t>
            </w:r>
          </w:p>
        </w:tc>
        <w:tc>
          <w:tcPr>
            <w:tcW w:w="1269"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rPr>
              <w:t>未对社会造成负面影响</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r>
              <w:rPr>
                <w:rFonts w:hint="eastAsia" w:ascii="仿宋_GB2312" w:eastAsia="仿宋_GB2312"/>
                <w:kern w:val="0"/>
              </w:rPr>
              <w:t>对生态环境造成的负面影响</w:t>
            </w:r>
          </w:p>
        </w:tc>
        <w:tc>
          <w:tcPr>
            <w:tcW w:w="1298" w:type="dxa"/>
            <w:vAlign w:val="center"/>
          </w:tcPr>
          <w:p w14:paraId="789CDCB9">
            <w:pPr>
              <w:spacing w:line="240" w:lineRule="auto"/>
              <w:ind w:firstLine="420"/>
              <w:jc w:val="center"/>
              <w:rPr>
                <w:rFonts w:ascii="仿宋_GB2312" w:eastAsia="仿宋_GB2312"/>
                <w:kern w:val="0"/>
              </w:rPr>
            </w:pPr>
            <w:r>
              <w:rPr>
                <w:rFonts w:hint="eastAsia" w:ascii="仿宋_GB2312" w:eastAsia="仿宋_GB2312"/>
                <w:kern w:val="0"/>
              </w:rPr>
              <w:t>未对生态环境造成负面影响</w:t>
            </w:r>
          </w:p>
        </w:tc>
        <w:tc>
          <w:tcPr>
            <w:tcW w:w="1269" w:type="dxa"/>
            <w:vAlign w:val="center"/>
          </w:tcPr>
          <w:p w14:paraId="4E354EE6">
            <w:pPr>
              <w:spacing w:line="240" w:lineRule="auto"/>
              <w:ind w:firstLine="420"/>
              <w:jc w:val="center"/>
              <w:rPr>
                <w:rFonts w:ascii="仿宋_GB2312" w:eastAsia="仿宋_GB2312"/>
                <w:kern w:val="0"/>
              </w:rPr>
            </w:pPr>
            <w:r>
              <w:rPr>
                <w:rFonts w:hint="eastAsia" w:ascii="仿宋_GB2312" w:eastAsia="仿宋_GB2312"/>
                <w:kern w:val="0"/>
              </w:rPr>
              <w:t>未对生态环境造成负面影响</w:t>
            </w:r>
          </w:p>
        </w:tc>
        <w:tc>
          <w:tcPr>
            <w:tcW w:w="699" w:type="dxa"/>
            <w:vAlign w:val="center"/>
          </w:tcPr>
          <w:p w14:paraId="6C36DE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杨帅</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城市公交低票及四类人员优免</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75F04A7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300</w:t>
            </w:r>
          </w:p>
        </w:tc>
        <w:tc>
          <w:tcPr>
            <w:tcW w:w="1099" w:type="dxa"/>
            <w:shd w:val="clear" w:color="auto" w:fill="auto"/>
            <w:vAlign w:val="center"/>
          </w:tcPr>
          <w:p w14:paraId="5536407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300</w:t>
            </w:r>
          </w:p>
        </w:tc>
        <w:tc>
          <w:tcPr>
            <w:tcW w:w="1099" w:type="dxa"/>
            <w:shd w:val="clear" w:color="auto" w:fill="auto"/>
            <w:vAlign w:val="center"/>
          </w:tcPr>
          <w:p w14:paraId="0401DF6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公交低票对四类人员的优惠政策：1提高服务质量，使老百姓出现更方便、更实惠。2.提倡低碳环保，创建卫生城市、文明城市、园林城市出一份应有力。3.票价优惠，利于老百姓出行，从而带动经济的发展。</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w:t>
            </w:r>
            <w:r>
              <w:rPr>
                <w:rFonts w:hint="eastAsia" w:ascii="仿宋_GB2312" w:hAnsi="宋体" w:eastAsia="仿宋_GB2312" w:cs="宋体"/>
                <w:kern w:val="0"/>
                <w:lang w:val="en-US" w:eastAsia="zh-CN"/>
              </w:rPr>
              <w:t>19</w:t>
            </w:r>
            <w:r>
              <w:rPr>
                <w:rFonts w:hint="eastAsia" w:ascii="仿宋_GB2312" w:hAnsi="宋体" w:eastAsia="仿宋_GB2312" w:cs="宋体"/>
                <w:kern w:val="0"/>
              </w:rPr>
              <w:t>年1至12月份普通卡降价60%实行2、4、6元票价，老年卡据实刷卡免费次数，残疾人爱心卡据实刷卡免费次数，学生卡据实刷卡次数。</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2019年1至12月份普通卡降价60%实行2、4、6元票价，老年卡据实刷卡免费次数，残疾人爱心卡据实刷卡免费次数，学生卡据实刷卡次数。</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2D69FB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03BC31E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5DC86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按月完成各类优惠指标</w:t>
            </w:r>
          </w:p>
        </w:tc>
        <w:tc>
          <w:tcPr>
            <w:tcW w:w="1099" w:type="dxa"/>
            <w:vAlign w:val="center"/>
          </w:tcPr>
          <w:p w14:paraId="015D03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2023年度</w:t>
            </w:r>
          </w:p>
        </w:tc>
        <w:tc>
          <w:tcPr>
            <w:tcW w:w="1099" w:type="dxa"/>
            <w:vAlign w:val="center"/>
          </w:tcPr>
          <w:p w14:paraId="5C21687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低碳环保节约能源60%</w:t>
            </w:r>
          </w:p>
        </w:tc>
        <w:tc>
          <w:tcPr>
            <w:tcW w:w="1099" w:type="dxa"/>
            <w:vAlign w:val="center"/>
          </w:tcPr>
          <w:p w14:paraId="53928C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每公理耗电0.6度</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958485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促进城乡客运一体化持续健康稳定发展。2.政府城乡客运一体化改革，降价60%实行2、4、6元票价及免费乘车群体这项社会福利永远让老百姓选择公交出行得实惠。3.纯电动车运营，大大减少了碳排放，为我市建设卫生城市、文明城市、园林城市作出了坚实贡献。4.城乡客运一体化运营体制改革，百姓满意，政府放心。</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促进城乡客运一体化持续健康稳定发展。2.政府城乡客运一体化改革，降价60%实行2、4、6元票价及免费乘车群体这项社会福利永远让老百姓选择公交出行得实惠。3.纯电动车运营，大大减少了碳排放，为我市建设卫生城市、文明城市、园林城市作出了坚实贡献。4.城乡客运一体化运营体制改革，百姓满意，政府放心。</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99C14A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0665EFF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80台新能源车全部属于“零排放”标准，大大的改善了城市空气质量。</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80台新能源车全部属于“零排放”标准，大大的改善了城市空气质量。</w:t>
            </w:r>
          </w:p>
        </w:tc>
        <w:tc>
          <w:tcPr>
            <w:tcW w:w="1099" w:type="dxa"/>
            <w:vAlign w:val="center"/>
          </w:tcPr>
          <w:p w14:paraId="4CA75D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1BF7EB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落实公车公营，进一步广大客运一体化的实施范围，使周边城市百姓都能享受到这一优惠政策。</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落实公车公营，进一步广大客运一体化的实施范围，使周边城市百姓都能享受到这一优惠政策。</w:t>
            </w:r>
          </w:p>
        </w:tc>
        <w:tc>
          <w:tcPr>
            <w:tcW w:w="1099" w:type="dxa"/>
            <w:vAlign w:val="center"/>
          </w:tcPr>
          <w:p w14:paraId="596F13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社会高度认可，市民非常满意，政府绝对放心。</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工资、医保、社保、电费及服务费、保险、保养、折旧等共计2700万</w:t>
            </w: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2023年度</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对社会发展的负面影响</w:t>
            </w:r>
          </w:p>
        </w:tc>
        <w:tc>
          <w:tcPr>
            <w:tcW w:w="1099" w:type="dxa"/>
            <w:vAlign w:val="center"/>
          </w:tcPr>
          <w:p w14:paraId="515A677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无对社会发展的负面影响</w:t>
            </w:r>
          </w:p>
        </w:tc>
        <w:tc>
          <w:tcPr>
            <w:tcW w:w="1099" w:type="dxa"/>
            <w:vAlign w:val="center"/>
          </w:tcPr>
          <w:p w14:paraId="79BCBE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无对社会发展的负面影响</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对生态环境的负面影响</w:t>
            </w:r>
          </w:p>
        </w:tc>
        <w:tc>
          <w:tcPr>
            <w:tcW w:w="1099" w:type="dxa"/>
            <w:vAlign w:val="center"/>
          </w:tcPr>
          <w:p w14:paraId="52AC4F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无对生态环境的负面影响</w:t>
            </w:r>
          </w:p>
        </w:tc>
        <w:tc>
          <w:tcPr>
            <w:tcW w:w="1099" w:type="dxa"/>
            <w:vAlign w:val="center"/>
          </w:tcPr>
          <w:p w14:paraId="0867BB9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无对生态环境的负面影响</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22407D7C">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填表人：邹新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18692147890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单位负责人签字:杨帅</w:t>
      </w:r>
    </w:p>
    <w:p w14:paraId="7457F57B">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06DB5F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5C83169">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74B9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C8EF04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4DEE05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农村公路转移支付</w:t>
            </w:r>
          </w:p>
        </w:tc>
      </w:tr>
      <w:tr w14:paraId="0095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7DC156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50A37C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14:paraId="7876C6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815201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3DECC0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r>
      <w:tr w14:paraId="227DC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48E63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C2AF0BA">
            <w:pPr>
              <w:spacing w:line="240" w:lineRule="auto"/>
              <w:ind w:firstLine="420"/>
              <w:jc w:val="center"/>
              <w:rPr>
                <w:rFonts w:ascii="仿宋_GB2312" w:hAnsi="宋体" w:eastAsia="仿宋_GB2312" w:cs="宋体"/>
                <w:kern w:val="0"/>
                <w:lang w:eastAsia="zh-CN"/>
              </w:rPr>
            </w:pPr>
          </w:p>
        </w:tc>
        <w:tc>
          <w:tcPr>
            <w:tcW w:w="1020" w:type="dxa"/>
            <w:vAlign w:val="center"/>
          </w:tcPr>
          <w:p w14:paraId="5807D4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D6627F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25B2A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47027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B838A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8009DF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182007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C9553E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914FAF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D81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54BDC8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7E32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51DD7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556</w:t>
            </w:r>
          </w:p>
        </w:tc>
        <w:tc>
          <w:tcPr>
            <w:tcW w:w="1099" w:type="dxa"/>
            <w:vAlign w:val="center"/>
          </w:tcPr>
          <w:p w14:paraId="2D5A0B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556</w:t>
            </w:r>
          </w:p>
        </w:tc>
        <w:tc>
          <w:tcPr>
            <w:tcW w:w="1099" w:type="dxa"/>
            <w:vAlign w:val="center"/>
          </w:tcPr>
          <w:p w14:paraId="52C86FB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556</w:t>
            </w:r>
          </w:p>
        </w:tc>
        <w:tc>
          <w:tcPr>
            <w:tcW w:w="809" w:type="dxa"/>
            <w:vAlign w:val="center"/>
          </w:tcPr>
          <w:p w14:paraId="702FA36C">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5533B0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6D779A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9F3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C27A5F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2CBC8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5B6242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206</w:t>
            </w:r>
          </w:p>
        </w:tc>
        <w:tc>
          <w:tcPr>
            <w:tcW w:w="1099" w:type="dxa"/>
            <w:vAlign w:val="center"/>
          </w:tcPr>
          <w:p w14:paraId="2BF9489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556</w:t>
            </w:r>
          </w:p>
        </w:tc>
        <w:tc>
          <w:tcPr>
            <w:tcW w:w="1099" w:type="dxa"/>
            <w:vAlign w:val="center"/>
          </w:tcPr>
          <w:p w14:paraId="1ECCF61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556</w:t>
            </w:r>
          </w:p>
        </w:tc>
        <w:tc>
          <w:tcPr>
            <w:tcW w:w="809" w:type="dxa"/>
            <w:vAlign w:val="center"/>
          </w:tcPr>
          <w:p w14:paraId="7AE959B6">
            <w:pPr>
              <w:spacing w:line="240" w:lineRule="auto"/>
              <w:ind w:firstLine="420"/>
              <w:jc w:val="center"/>
              <w:rPr>
                <w:rFonts w:ascii="仿宋_GB2312" w:hAnsi="宋体" w:eastAsia="仿宋_GB2312" w:cs="宋体"/>
                <w:kern w:val="0"/>
                <w:lang w:eastAsia="zh-CN"/>
              </w:rPr>
            </w:pPr>
          </w:p>
        </w:tc>
        <w:tc>
          <w:tcPr>
            <w:tcW w:w="849" w:type="dxa"/>
            <w:vAlign w:val="center"/>
          </w:tcPr>
          <w:p w14:paraId="0A8D4084">
            <w:pPr>
              <w:spacing w:line="240" w:lineRule="auto"/>
              <w:ind w:firstLine="420"/>
              <w:jc w:val="center"/>
              <w:rPr>
                <w:rFonts w:ascii="仿宋_GB2312" w:hAnsi="宋体" w:eastAsia="仿宋_GB2312" w:cs="宋体"/>
                <w:kern w:val="0"/>
                <w:lang w:eastAsia="zh-CN"/>
              </w:rPr>
            </w:pPr>
          </w:p>
        </w:tc>
        <w:tc>
          <w:tcPr>
            <w:tcW w:w="1383" w:type="dxa"/>
            <w:vAlign w:val="center"/>
          </w:tcPr>
          <w:p w14:paraId="600E4CDB">
            <w:pPr>
              <w:spacing w:line="240" w:lineRule="auto"/>
              <w:ind w:firstLine="420"/>
              <w:jc w:val="center"/>
              <w:rPr>
                <w:rFonts w:ascii="仿宋_GB2312" w:hAnsi="宋体" w:eastAsia="仿宋_GB2312" w:cs="宋体"/>
                <w:kern w:val="0"/>
                <w:lang w:eastAsia="zh-CN"/>
              </w:rPr>
            </w:pPr>
          </w:p>
        </w:tc>
      </w:tr>
      <w:tr w14:paraId="15D07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8D224E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B8E933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CF65014">
            <w:pPr>
              <w:spacing w:line="240" w:lineRule="auto"/>
              <w:ind w:firstLine="420"/>
              <w:jc w:val="center"/>
              <w:rPr>
                <w:rFonts w:ascii="仿宋_GB2312" w:hAnsi="宋体" w:eastAsia="仿宋_GB2312" w:cs="宋体"/>
                <w:kern w:val="0"/>
                <w:lang w:eastAsia="zh-CN"/>
              </w:rPr>
            </w:pPr>
          </w:p>
        </w:tc>
        <w:tc>
          <w:tcPr>
            <w:tcW w:w="1099" w:type="dxa"/>
            <w:vAlign w:val="center"/>
          </w:tcPr>
          <w:p w14:paraId="39301E2C">
            <w:pPr>
              <w:spacing w:line="240" w:lineRule="auto"/>
              <w:ind w:firstLine="420"/>
              <w:jc w:val="center"/>
              <w:rPr>
                <w:rFonts w:ascii="仿宋_GB2312" w:hAnsi="宋体" w:eastAsia="仿宋_GB2312" w:cs="宋体"/>
                <w:kern w:val="0"/>
                <w:lang w:eastAsia="zh-CN"/>
              </w:rPr>
            </w:pPr>
          </w:p>
        </w:tc>
        <w:tc>
          <w:tcPr>
            <w:tcW w:w="1099" w:type="dxa"/>
            <w:vAlign w:val="center"/>
          </w:tcPr>
          <w:p w14:paraId="216060A8">
            <w:pPr>
              <w:spacing w:line="240" w:lineRule="auto"/>
              <w:ind w:firstLine="420"/>
              <w:jc w:val="center"/>
              <w:rPr>
                <w:rFonts w:ascii="仿宋_GB2312" w:hAnsi="宋体" w:eastAsia="仿宋_GB2312" w:cs="宋体"/>
                <w:kern w:val="0"/>
                <w:lang w:eastAsia="zh-CN"/>
              </w:rPr>
            </w:pPr>
          </w:p>
        </w:tc>
        <w:tc>
          <w:tcPr>
            <w:tcW w:w="809" w:type="dxa"/>
            <w:vAlign w:val="center"/>
          </w:tcPr>
          <w:p w14:paraId="5D9DE5F2">
            <w:pPr>
              <w:spacing w:line="240" w:lineRule="auto"/>
              <w:ind w:firstLine="420"/>
              <w:jc w:val="center"/>
              <w:rPr>
                <w:rFonts w:ascii="仿宋_GB2312" w:hAnsi="宋体" w:eastAsia="仿宋_GB2312" w:cs="宋体"/>
                <w:kern w:val="0"/>
                <w:lang w:eastAsia="zh-CN"/>
              </w:rPr>
            </w:pPr>
          </w:p>
        </w:tc>
        <w:tc>
          <w:tcPr>
            <w:tcW w:w="849" w:type="dxa"/>
            <w:vAlign w:val="center"/>
          </w:tcPr>
          <w:p w14:paraId="1C1379DC">
            <w:pPr>
              <w:spacing w:line="240" w:lineRule="auto"/>
              <w:ind w:firstLine="420"/>
              <w:jc w:val="center"/>
              <w:rPr>
                <w:rFonts w:ascii="仿宋_GB2312" w:hAnsi="宋体" w:eastAsia="仿宋_GB2312" w:cs="宋体"/>
                <w:kern w:val="0"/>
                <w:lang w:eastAsia="zh-CN"/>
              </w:rPr>
            </w:pPr>
          </w:p>
        </w:tc>
        <w:tc>
          <w:tcPr>
            <w:tcW w:w="1383" w:type="dxa"/>
            <w:vAlign w:val="center"/>
          </w:tcPr>
          <w:p w14:paraId="6EF2867D">
            <w:pPr>
              <w:spacing w:line="240" w:lineRule="auto"/>
              <w:ind w:firstLine="420"/>
              <w:jc w:val="center"/>
              <w:rPr>
                <w:rFonts w:ascii="仿宋_GB2312" w:hAnsi="宋体" w:eastAsia="仿宋_GB2312" w:cs="宋体"/>
                <w:kern w:val="0"/>
                <w:lang w:eastAsia="zh-CN"/>
              </w:rPr>
            </w:pPr>
          </w:p>
        </w:tc>
      </w:tr>
      <w:tr w14:paraId="39B0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22A3AA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8E0D360">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706A2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350</w:t>
            </w:r>
          </w:p>
        </w:tc>
        <w:tc>
          <w:tcPr>
            <w:tcW w:w="1099" w:type="dxa"/>
            <w:vAlign w:val="center"/>
          </w:tcPr>
          <w:p w14:paraId="513C4D38">
            <w:pPr>
              <w:spacing w:line="240" w:lineRule="auto"/>
              <w:ind w:firstLine="420"/>
              <w:jc w:val="center"/>
              <w:rPr>
                <w:rFonts w:ascii="仿宋_GB2312" w:hAnsi="宋体" w:eastAsia="仿宋_GB2312" w:cs="宋体"/>
                <w:kern w:val="0"/>
              </w:rPr>
            </w:pPr>
          </w:p>
        </w:tc>
        <w:tc>
          <w:tcPr>
            <w:tcW w:w="1099" w:type="dxa"/>
            <w:vAlign w:val="center"/>
          </w:tcPr>
          <w:p w14:paraId="04B60CD5">
            <w:pPr>
              <w:spacing w:line="240" w:lineRule="auto"/>
              <w:ind w:firstLine="420"/>
              <w:jc w:val="center"/>
              <w:rPr>
                <w:rFonts w:ascii="仿宋_GB2312" w:hAnsi="宋体" w:eastAsia="仿宋_GB2312" w:cs="宋体"/>
                <w:kern w:val="0"/>
              </w:rPr>
            </w:pPr>
          </w:p>
        </w:tc>
        <w:tc>
          <w:tcPr>
            <w:tcW w:w="809" w:type="dxa"/>
            <w:vAlign w:val="center"/>
          </w:tcPr>
          <w:p w14:paraId="550BE794">
            <w:pPr>
              <w:spacing w:line="240" w:lineRule="auto"/>
              <w:ind w:firstLine="420"/>
              <w:jc w:val="center"/>
              <w:rPr>
                <w:rFonts w:ascii="仿宋_GB2312" w:hAnsi="宋体" w:eastAsia="仿宋_GB2312" w:cs="宋体"/>
                <w:kern w:val="0"/>
              </w:rPr>
            </w:pPr>
          </w:p>
        </w:tc>
        <w:tc>
          <w:tcPr>
            <w:tcW w:w="849" w:type="dxa"/>
            <w:vAlign w:val="center"/>
          </w:tcPr>
          <w:p w14:paraId="5162A6CB">
            <w:pPr>
              <w:spacing w:line="240" w:lineRule="auto"/>
              <w:ind w:firstLine="420"/>
              <w:jc w:val="center"/>
              <w:rPr>
                <w:rFonts w:ascii="仿宋_GB2312" w:hAnsi="宋体" w:eastAsia="仿宋_GB2312" w:cs="宋体"/>
                <w:kern w:val="0"/>
              </w:rPr>
            </w:pPr>
          </w:p>
        </w:tc>
        <w:tc>
          <w:tcPr>
            <w:tcW w:w="1383" w:type="dxa"/>
            <w:vAlign w:val="center"/>
          </w:tcPr>
          <w:p w14:paraId="42D1EC67">
            <w:pPr>
              <w:spacing w:line="240" w:lineRule="auto"/>
              <w:ind w:firstLine="420"/>
              <w:jc w:val="center"/>
              <w:rPr>
                <w:rFonts w:ascii="仿宋_GB2312" w:hAnsi="宋体" w:eastAsia="仿宋_GB2312" w:cs="宋体"/>
                <w:kern w:val="0"/>
              </w:rPr>
            </w:pPr>
          </w:p>
        </w:tc>
      </w:tr>
      <w:tr w14:paraId="43EC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DA3F5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D27D98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559A85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92C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773B4BF">
            <w:pPr>
              <w:spacing w:line="240" w:lineRule="auto"/>
              <w:ind w:firstLine="420"/>
              <w:jc w:val="center"/>
              <w:rPr>
                <w:rFonts w:ascii="仿宋_GB2312" w:hAnsi="宋体" w:eastAsia="仿宋_GB2312" w:cs="宋体"/>
                <w:kern w:val="0"/>
              </w:rPr>
            </w:pPr>
          </w:p>
        </w:tc>
        <w:tc>
          <w:tcPr>
            <w:tcW w:w="4396" w:type="dxa"/>
            <w:gridSpan w:val="4"/>
            <w:vAlign w:val="center"/>
          </w:tcPr>
          <w:p w14:paraId="665B62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保障农村公路日常养护，完成农村公路小修保养、大中修、水毁</w:t>
            </w:r>
          </w:p>
        </w:tc>
        <w:tc>
          <w:tcPr>
            <w:tcW w:w="4140" w:type="dxa"/>
            <w:gridSpan w:val="4"/>
            <w:vAlign w:val="center"/>
          </w:tcPr>
          <w:p w14:paraId="5152A6B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完成农村公路大中修16公里。完成农村公路小修保养2116公里、水毁4500立方、完成资金556万。</w:t>
            </w:r>
          </w:p>
        </w:tc>
      </w:tr>
      <w:tr w14:paraId="78E8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86F2716">
            <w:pPr>
              <w:spacing w:line="240" w:lineRule="auto"/>
              <w:ind w:firstLine="420"/>
              <w:jc w:val="center"/>
              <w:rPr>
                <w:rFonts w:ascii="仿宋_GB2312" w:hAnsi="宋体" w:eastAsia="仿宋_GB2312" w:cs="宋体"/>
                <w:kern w:val="0"/>
              </w:rPr>
            </w:pPr>
          </w:p>
          <w:p w14:paraId="4CC73A6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0612C5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FBC20A8">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B61DF2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B467C8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8F0436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8E91B6D">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BB42AFA">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EED4D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803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251DF7">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8C8673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AB2200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14:paraId="1C84562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D90CDAB">
            <w:pPr>
              <w:spacing w:line="240" w:lineRule="auto"/>
              <w:jc w:val="both"/>
              <w:rPr>
                <w:rFonts w:ascii="仿宋_GB2312" w:hAnsi="宋体" w:eastAsia="仿宋_GB2312" w:cs="宋体"/>
                <w:kern w:val="0"/>
              </w:rPr>
            </w:pPr>
            <w:r>
              <w:rPr>
                <w:rFonts w:hint="eastAsia" w:ascii="仿宋_GB2312" w:hAnsi="宋体" w:eastAsia="仿宋_GB2312" w:cs="宋体"/>
                <w:kern w:val="0"/>
              </w:rPr>
              <w:t>大中修</w:t>
            </w:r>
          </w:p>
        </w:tc>
        <w:tc>
          <w:tcPr>
            <w:tcW w:w="1099" w:type="dxa"/>
            <w:vAlign w:val="center"/>
          </w:tcPr>
          <w:p w14:paraId="7941BFE2">
            <w:pPr>
              <w:spacing w:line="240" w:lineRule="auto"/>
              <w:jc w:val="both"/>
              <w:rPr>
                <w:rFonts w:ascii="仿宋_GB2312" w:hAnsi="宋体" w:eastAsia="仿宋_GB2312" w:cs="宋体"/>
                <w:kern w:val="0"/>
              </w:rPr>
            </w:pPr>
            <w:r>
              <w:rPr>
                <w:rFonts w:hint="eastAsia" w:ascii="仿宋_GB2312" w:hAnsi="宋体" w:eastAsia="仿宋_GB2312" w:cs="宋体"/>
                <w:kern w:val="0"/>
              </w:rPr>
              <w:t>16KM</w:t>
            </w:r>
          </w:p>
        </w:tc>
        <w:tc>
          <w:tcPr>
            <w:tcW w:w="1099" w:type="dxa"/>
            <w:vAlign w:val="center"/>
          </w:tcPr>
          <w:p w14:paraId="0F78A83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EECAD3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39F7D8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233F0AD5">
            <w:pPr>
              <w:spacing w:line="240" w:lineRule="auto"/>
              <w:ind w:firstLine="420"/>
              <w:jc w:val="center"/>
              <w:rPr>
                <w:rFonts w:ascii="仿宋_GB2312" w:hAnsi="宋体" w:eastAsia="仿宋_GB2312" w:cs="宋体"/>
                <w:kern w:val="0"/>
              </w:rPr>
            </w:pPr>
          </w:p>
        </w:tc>
      </w:tr>
      <w:tr w14:paraId="5A667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3023E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1309F05">
            <w:pPr>
              <w:spacing w:line="240" w:lineRule="auto"/>
              <w:ind w:firstLine="420"/>
              <w:jc w:val="center"/>
              <w:rPr>
                <w:rFonts w:ascii="仿宋_GB2312" w:hAnsi="宋体" w:eastAsia="仿宋_GB2312" w:cs="宋体"/>
                <w:kern w:val="0"/>
              </w:rPr>
            </w:pPr>
          </w:p>
        </w:tc>
        <w:tc>
          <w:tcPr>
            <w:tcW w:w="1218" w:type="dxa"/>
            <w:vMerge w:val="continue"/>
            <w:vAlign w:val="center"/>
          </w:tcPr>
          <w:p w14:paraId="26F4C25F">
            <w:pPr>
              <w:spacing w:line="240" w:lineRule="auto"/>
              <w:ind w:firstLine="420"/>
              <w:jc w:val="center"/>
              <w:rPr>
                <w:rFonts w:ascii="仿宋_GB2312" w:hAnsi="宋体" w:eastAsia="仿宋_GB2312" w:cs="宋体"/>
                <w:kern w:val="0"/>
              </w:rPr>
            </w:pPr>
          </w:p>
        </w:tc>
        <w:tc>
          <w:tcPr>
            <w:tcW w:w="1020" w:type="dxa"/>
            <w:vAlign w:val="center"/>
          </w:tcPr>
          <w:p w14:paraId="31BCECFA">
            <w:pPr>
              <w:spacing w:line="240" w:lineRule="auto"/>
              <w:jc w:val="both"/>
              <w:rPr>
                <w:rFonts w:ascii="仿宋_GB2312" w:hAnsi="宋体" w:eastAsia="仿宋_GB2312" w:cs="宋体"/>
                <w:kern w:val="0"/>
              </w:rPr>
            </w:pPr>
            <w:r>
              <w:rPr>
                <w:rFonts w:hint="eastAsia" w:ascii="仿宋_GB2312" w:hAnsi="宋体" w:eastAsia="仿宋_GB2312" w:cs="宋体"/>
                <w:kern w:val="0"/>
              </w:rPr>
              <w:t>小修保养</w:t>
            </w:r>
          </w:p>
        </w:tc>
        <w:tc>
          <w:tcPr>
            <w:tcW w:w="1099" w:type="dxa"/>
            <w:vAlign w:val="center"/>
          </w:tcPr>
          <w:p w14:paraId="62342FCE">
            <w:pPr>
              <w:spacing w:line="240" w:lineRule="auto"/>
              <w:jc w:val="both"/>
              <w:rPr>
                <w:rFonts w:ascii="仿宋_GB2312" w:hAnsi="宋体" w:eastAsia="仿宋_GB2312" w:cs="宋体"/>
                <w:kern w:val="0"/>
              </w:rPr>
            </w:pPr>
            <w:r>
              <w:rPr>
                <w:rFonts w:hint="eastAsia" w:ascii="仿宋_GB2312" w:hAnsi="宋体" w:eastAsia="仿宋_GB2312" w:cs="宋体"/>
                <w:kern w:val="0"/>
              </w:rPr>
              <w:t>2112.6KM</w:t>
            </w:r>
          </w:p>
        </w:tc>
        <w:tc>
          <w:tcPr>
            <w:tcW w:w="1099" w:type="dxa"/>
            <w:vAlign w:val="center"/>
          </w:tcPr>
          <w:p w14:paraId="1DCBCC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340AE68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586C5A8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4F2FFDDF">
            <w:pPr>
              <w:spacing w:line="240" w:lineRule="auto"/>
              <w:ind w:firstLine="420"/>
              <w:jc w:val="center"/>
              <w:rPr>
                <w:rFonts w:ascii="仿宋_GB2312" w:hAnsi="宋体" w:eastAsia="仿宋_GB2312" w:cs="宋体"/>
                <w:kern w:val="0"/>
              </w:rPr>
            </w:pPr>
          </w:p>
        </w:tc>
      </w:tr>
      <w:tr w14:paraId="60EA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054" w:type="dxa"/>
            <w:vMerge w:val="continue"/>
            <w:textDirection w:val="tbRlV"/>
            <w:vAlign w:val="center"/>
          </w:tcPr>
          <w:p w14:paraId="373E6B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B9E184">
            <w:pPr>
              <w:spacing w:line="240" w:lineRule="auto"/>
              <w:ind w:firstLine="420"/>
              <w:jc w:val="center"/>
              <w:rPr>
                <w:rFonts w:ascii="仿宋_GB2312" w:hAnsi="宋体" w:eastAsia="仿宋_GB2312" w:cs="宋体"/>
                <w:kern w:val="0"/>
              </w:rPr>
            </w:pPr>
          </w:p>
        </w:tc>
        <w:tc>
          <w:tcPr>
            <w:tcW w:w="1218" w:type="dxa"/>
            <w:vMerge w:val="continue"/>
            <w:vAlign w:val="center"/>
          </w:tcPr>
          <w:p w14:paraId="79DE930C">
            <w:pPr>
              <w:spacing w:line="240" w:lineRule="auto"/>
              <w:ind w:firstLine="420"/>
              <w:jc w:val="center"/>
              <w:rPr>
                <w:rFonts w:ascii="仿宋_GB2312" w:hAnsi="宋体" w:eastAsia="仿宋_GB2312" w:cs="宋体"/>
                <w:kern w:val="0"/>
              </w:rPr>
            </w:pPr>
          </w:p>
        </w:tc>
        <w:tc>
          <w:tcPr>
            <w:tcW w:w="1020" w:type="dxa"/>
            <w:vAlign w:val="center"/>
          </w:tcPr>
          <w:p w14:paraId="115091DB">
            <w:pPr>
              <w:spacing w:line="240" w:lineRule="auto"/>
              <w:jc w:val="center"/>
              <w:rPr>
                <w:rFonts w:ascii="仿宋_GB2312" w:hAnsi="宋体" w:eastAsia="仿宋_GB2312" w:cs="宋体"/>
                <w:kern w:val="0"/>
              </w:rPr>
            </w:pPr>
            <w:r>
              <w:rPr>
                <w:rFonts w:hint="eastAsia" w:ascii="仿宋_GB2312" w:hAnsi="宋体" w:eastAsia="仿宋_GB2312" w:cs="宋体"/>
                <w:kern w:val="0"/>
              </w:rPr>
              <w:t>水毁</w:t>
            </w:r>
          </w:p>
        </w:tc>
        <w:tc>
          <w:tcPr>
            <w:tcW w:w="1099" w:type="dxa"/>
            <w:vAlign w:val="center"/>
          </w:tcPr>
          <w:p w14:paraId="78A5348A">
            <w:pPr>
              <w:spacing w:line="240" w:lineRule="auto"/>
              <w:jc w:val="both"/>
              <w:rPr>
                <w:rFonts w:ascii="仿宋_GB2312" w:hAnsi="宋体" w:eastAsia="仿宋_GB2312" w:cs="宋体"/>
                <w:kern w:val="0"/>
              </w:rPr>
            </w:pPr>
            <w:r>
              <w:rPr>
                <w:rFonts w:hint="eastAsia" w:ascii="仿宋_GB2312" w:hAnsi="宋体" w:eastAsia="仿宋_GB2312" w:cs="宋体"/>
                <w:kern w:val="0"/>
              </w:rPr>
              <w:t>4500立方</w:t>
            </w:r>
          </w:p>
        </w:tc>
        <w:tc>
          <w:tcPr>
            <w:tcW w:w="1099" w:type="dxa"/>
            <w:vAlign w:val="center"/>
          </w:tcPr>
          <w:p w14:paraId="4E9BF0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1812259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74EE448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0BE46846">
            <w:pPr>
              <w:spacing w:line="240" w:lineRule="auto"/>
              <w:ind w:firstLine="420"/>
              <w:jc w:val="center"/>
              <w:rPr>
                <w:rFonts w:ascii="仿宋_GB2312" w:hAnsi="宋体" w:eastAsia="仿宋_GB2312" w:cs="宋体"/>
                <w:kern w:val="0"/>
              </w:rPr>
            </w:pPr>
          </w:p>
        </w:tc>
      </w:tr>
      <w:tr w14:paraId="141B1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05FDA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28D480">
            <w:pPr>
              <w:spacing w:line="240" w:lineRule="auto"/>
              <w:ind w:firstLine="420"/>
              <w:jc w:val="center"/>
              <w:rPr>
                <w:rFonts w:ascii="仿宋_GB2312" w:hAnsi="宋体" w:eastAsia="仿宋_GB2312" w:cs="宋体"/>
                <w:kern w:val="0"/>
              </w:rPr>
            </w:pPr>
          </w:p>
        </w:tc>
        <w:tc>
          <w:tcPr>
            <w:tcW w:w="1218" w:type="dxa"/>
            <w:vMerge w:val="continue"/>
            <w:vAlign w:val="center"/>
          </w:tcPr>
          <w:p w14:paraId="662AF407">
            <w:pPr>
              <w:spacing w:line="240" w:lineRule="auto"/>
              <w:ind w:firstLine="420"/>
              <w:jc w:val="center"/>
              <w:rPr>
                <w:rFonts w:ascii="仿宋_GB2312" w:hAnsi="宋体" w:eastAsia="仿宋_GB2312" w:cs="宋体"/>
                <w:kern w:val="0"/>
              </w:rPr>
            </w:pPr>
          </w:p>
        </w:tc>
        <w:tc>
          <w:tcPr>
            <w:tcW w:w="1020" w:type="dxa"/>
            <w:vAlign w:val="center"/>
          </w:tcPr>
          <w:p w14:paraId="4610F06B">
            <w:pPr>
              <w:spacing w:line="240" w:lineRule="auto"/>
              <w:jc w:val="center"/>
              <w:rPr>
                <w:rFonts w:ascii="仿宋_GB2312" w:hAnsi="宋体" w:eastAsia="仿宋_GB2312" w:cs="宋体"/>
                <w:kern w:val="0"/>
              </w:rPr>
            </w:pPr>
            <w:r>
              <w:rPr>
                <w:rFonts w:hint="eastAsia" w:ascii="仿宋_GB2312" w:hAnsi="宋体" w:eastAsia="仿宋_GB2312" w:cs="宋体"/>
                <w:kern w:val="0"/>
              </w:rPr>
              <w:t>安保及其他</w:t>
            </w:r>
          </w:p>
        </w:tc>
        <w:tc>
          <w:tcPr>
            <w:tcW w:w="1099" w:type="dxa"/>
            <w:vAlign w:val="center"/>
          </w:tcPr>
          <w:p w14:paraId="69F789B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5M</w:t>
            </w:r>
          </w:p>
        </w:tc>
        <w:tc>
          <w:tcPr>
            <w:tcW w:w="1099" w:type="dxa"/>
            <w:vAlign w:val="center"/>
          </w:tcPr>
          <w:p w14:paraId="1AC4905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6094B63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404C42E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589FEA82">
            <w:pPr>
              <w:spacing w:line="240" w:lineRule="auto"/>
              <w:ind w:firstLine="420"/>
              <w:jc w:val="center"/>
              <w:rPr>
                <w:rFonts w:ascii="仿宋_GB2312" w:hAnsi="宋体" w:eastAsia="仿宋_GB2312" w:cs="宋体"/>
                <w:kern w:val="0"/>
              </w:rPr>
            </w:pPr>
          </w:p>
        </w:tc>
      </w:tr>
      <w:tr w14:paraId="386F6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7D8E6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F53DC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9F6D7C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D90EAD3">
            <w:pPr>
              <w:spacing w:line="240" w:lineRule="auto"/>
              <w:jc w:val="both"/>
              <w:rPr>
                <w:rFonts w:ascii="仿宋_GB2312" w:hAnsi="宋体" w:eastAsia="仿宋_GB2312" w:cs="宋体"/>
                <w:kern w:val="0"/>
              </w:rPr>
            </w:pPr>
            <w:r>
              <w:rPr>
                <w:rFonts w:hint="eastAsia" w:ascii="仿宋_GB2312" w:hAnsi="宋体" w:eastAsia="仿宋_GB2312" w:cs="宋体"/>
                <w:kern w:val="0"/>
              </w:rPr>
              <w:t>项目验收合格率</w:t>
            </w:r>
          </w:p>
        </w:tc>
        <w:tc>
          <w:tcPr>
            <w:tcW w:w="1099" w:type="dxa"/>
            <w:vAlign w:val="center"/>
          </w:tcPr>
          <w:p w14:paraId="6ED45E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510AD3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50A546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CF0F07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5A70B80">
            <w:pPr>
              <w:spacing w:line="240" w:lineRule="auto"/>
              <w:ind w:firstLine="420"/>
              <w:jc w:val="center"/>
              <w:rPr>
                <w:rFonts w:ascii="仿宋_GB2312" w:hAnsi="宋体" w:eastAsia="仿宋_GB2312" w:cs="宋体"/>
                <w:kern w:val="0"/>
              </w:rPr>
            </w:pPr>
          </w:p>
        </w:tc>
      </w:tr>
      <w:tr w14:paraId="2C63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CD5B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5DEAF4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29F35D2">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F63221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11项目按时完成率（从项目实际开始日计算）</w:t>
            </w:r>
          </w:p>
        </w:tc>
        <w:tc>
          <w:tcPr>
            <w:tcW w:w="1099" w:type="dxa"/>
            <w:vAlign w:val="center"/>
          </w:tcPr>
          <w:p w14:paraId="6AC585F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按完工进度</w:t>
            </w:r>
          </w:p>
        </w:tc>
        <w:tc>
          <w:tcPr>
            <w:tcW w:w="1099" w:type="dxa"/>
            <w:vAlign w:val="center"/>
          </w:tcPr>
          <w:p w14:paraId="2C4D11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620E88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D0E017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06BF285">
            <w:pPr>
              <w:spacing w:line="240" w:lineRule="auto"/>
              <w:ind w:firstLine="420"/>
              <w:jc w:val="center"/>
              <w:rPr>
                <w:rFonts w:ascii="仿宋_GB2312" w:hAnsi="宋体" w:eastAsia="仿宋_GB2312" w:cs="宋体"/>
                <w:kern w:val="0"/>
              </w:rPr>
            </w:pPr>
          </w:p>
        </w:tc>
      </w:tr>
      <w:tr w14:paraId="6171E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3782C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66AFF2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0C455B2">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EB75E7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D6EF45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项目沿线GDP增长</w:t>
            </w:r>
          </w:p>
        </w:tc>
        <w:tc>
          <w:tcPr>
            <w:tcW w:w="1099" w:type="dxa"/>
            <w:vAlign w:val="center"/>
          </w:tcPr>
          <w:p w14:paraId="24B086F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≥7%</w:t>
            </w:r>
          </w:p>
        </w:tc>
        <w:tc>
          <w:tcPr>
            <w:tcW w:w="1099" w:type="dxa"/>
            <w:vAlign w:val="center"/>
          </w:tcPr>
          <w:p w14:paraId="003098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≥7%</w:t>
            </w:r>
          </w:p>
        </w:tc>
        <w:tc>
          <w:tcPr>
            <w:tcW w:w="809" w:type="dxa"/>
            <w:vAlign w:val="center"/>
          </w:tcPr>
          <w:p w14:paraId="78B433A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4B8C564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0BAC69E6">
            <w:pPr>
              <w:spacing w:line="240" w:lineRule="auto"/>
              <w:ind w:firstLine="420"/>
              <w:jc w:val="center"/>
              <w:rPr>
                <w:rFonts w:ascii="仿宋_GB2312" w:hAnsi="宋体" w:eastAsia="仿宋_GB2312" w:cs="宋体"/>
                <w:kern w:val="0"/>
              </w:rPr>
            </w:pPr>
          </w:p>
        </w:tc>
      </w:tr>
      <w:tr w14:paraId="11CC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D9D9A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2E8F0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26FA32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D261B0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持续保持农村公路畅、洁、美</w:t>
            </w:r>
          </w:p>
        </w:tc>
        <w:tc>
          <w:tcPr>
            <w:tcW w:w="1099" w:type="dxa"/>
            <w:vAlign w:val="center"/>
          </w:tcPr>
          <w:p w14:paraId="1A2460C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14:paraId="037332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809" w:type="dxa"/>
            <w:vAlign w:val="center"/>
          </w:tcPr>
          <w:p w14:paraId="677FB58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139D8DF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3F087375">
            <w:pPr>
              <w:spacing w:line="240" w:lineRule="auto"/>
              <w:ind w:firstLine="420"/>
              <w:jc w:val="center"/>
              <w:rPr>
                <w:rFonts w:ascii="仿宋_GB2312" w:hAnsi="宋体" w:eastAsia="仿宋_GB2312" w:cs="宋体"/>
                <w:kern w:val="0"/>
              </w:rPr>
            </w:pPr>
          </w:p>
        </w:tc>
      </w:tr>
      <w:tr w14:paraId="4C4E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CDCEC9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57D0F8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FF77AC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843A00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农村公路施工过程是否满足环境保护要求</w:t>
            </w:r>
          </w:p>
        </w:tc>
        <w:tc>
          <w:tcPr>
            <w:tcW w:w="1099" w:type="dxa"/>
            <w:vAlign w:val="center"/>
          </w:tcPr>
          <w:p w14:paraId="1A2147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14:paraId="2807066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809" w:type="dxa"/>
            <w:vAlign w:val="center"/>
          </w:tcPr>
          <w:p w14:paraId="1D60AE9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02C2775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24A74031">
            <w:pPr>
              <w:spacing w:line="240" w:lineRule="auto"/>
              <w:ind w:firstLine="420"/>
              <w:jc w:val="center"/>
              <w:rPr>
                <w:rFonts w:ascii="仿宋_GB2312" w:hAnsi="宋体" w:eastAsia="仿宋_GB2312" w:cs="宋体"/>
                <w:kern w:val="0"/>
              </w:rPr>
            </w:pPr>
          </w:p>
        </w:tc>
      </w:tr>
      <w:tr w14:paraId="1E4C5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A88D74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A2A64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B13EC90">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53AEE1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有效促进</w:t>
            </w:r>
          </w:p>
        </w:tc>
        <w:tc>
          <w:tcPr>
            <w:tcW w:w="1099" w:type="dxa"/>
            <w:vAlign w:val="center"/>
          </w:tcPr>
          <w:p w14:paraId="025C9D3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有效促进</w:t>
            </w:r>
          </w:p>
        </w:tc>
        <w:tc>
          <w:tcPr>
            <w:tcW w:w="1099" w:type="dxa"/>
            <w:vAlign w:val="center"/>
          </w:tcPr>
          <w:p w14:paraId="600206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有效促进</w:t>
            </w:r>
          </w:p>
        </w:tc>
        <w:tc>
          <w:tcPr>
            <w:tcW w:w="809" w:type="dxa"/>
            <w:vAlign w:val="center"/>
          </w:tcPr>
          <w:p w14:paraId="4E9A6EB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7A6CB7A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44D23E1">
            <w:pPr>
              <w:spacing w:line="240" w:lineRule="auto"/>
              <w:ind w:firstLine="420"/>
              <w:jc w:val="center"/>
              <w:rPr>
                <w:rFonts w:ascii="仿宋_GB2312" w:hAnsi="宋体" w:eastAsia="仿宋_GB2312" w:cs="宋体"/>
                <w:kern w:val="0"/>
              </w:rPr>
            </w:pPr>
          </w:p>
        </w:tc>
      </w:tr>
      <w:tr w14:paraId="7D11D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F0CDB68">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0DF5ACA">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C0C2094">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200D5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公众满意度</w:t>
            </w:r>
          </w:p>
        </w:tc>
        <w:tc>
          <w:tcPr>
            <w:tcW w:w="1099" w:type="dxa"/>
            <w:vAlign w:val="center"/>
          </w:tcPr>
          <w:p w14:paraId="4210748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0A7115B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5C52F47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495142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F198DD3">
            <w:pPr>
              <w:spacing w:line="240" w:lineRule="auto"/>
              <w:ind w:firstLine="420"/>
              <w:jc w:val="center"/>
              <w:rPr>
                <w:rFonts w:ascii="仿宋_GB2312" w:hAnsi="宋体" w:eastAsia="仿宋_GB2312" w:cs="宋体"/>
                <w:kern w:val="0"/>
              </w:rPr>
            </w:pPr>
          </w:p>
        </w:tc>
      </w:tr>
      <w:tr w14:paraId="1CA8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D468270">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A2CB78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8B9E16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04C587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5D339F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控制在财政预算556万内</w:t>
            </w:r>
          </w:p>
        </w:tc>
        <w:tc>
          <w:tcPr>
            <w:tcW w:w="1099" w:type="dxa"/>
            <w:vAlign w:val="center"/>
          </w:tcPr>
          <w:p w14:paraId="2073A8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556万</w:t>
            </w:r>
          </w:p>
        </w:tc>
        <w:tc>
          <w:tcPr>
            <w:tcW w:w="1099" w:type="dxa"/>
            <w:vAlign w:val="center"/>
          </w:tcPr>
          <w:p w14:paraId="7AC97E3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556万</w:t>
            </w:r>
          </w:p>
        </w:tc>
        <w:tc>
          <w:tcPr>
            <w:tcW w:w="809" w:type="dxa"/>
            <w:vAlign w:val="center"/>
          </w:tcPr>
          <w:p w14:paraId="7E54ADE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3A9FD9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99B159">
            <w:pPr>
              <w:spacing w:line="240" w:lineRule="auto"/>
              <w:ind w:firstLine="420"/>
              <w:jc w:val="center"/>
              <w:rPr>
                <w:rFonts w:ascii="仿宋_GB2312" w:hAnsi="宋体" w:eastAsia="仿宋_GB2312" w:cs="宋体"/>
                <w:kern w:val="0"/>
              </w:rPr>
            </w:pPr>
          </w:p>
        </w:tc>
      </w:tr>
      <w:tr w14:paraId="4FCE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544D5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A95C15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FC2415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5BD3EB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持续保持农村公路畅、洁、美</w:t>
            </w:r>
          </w:p>
        </w:tc>
        <w:tc>
          <w:tcPr>
            <w:tcW w:w="1099" w:type="dxa"/>
            <w:vAlign w:val="center"/>
          </w:tcPr>
          <w:p w14:paraId="1BA61DC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14:paraId="6C0FABA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809" w:type="dxa"/>
            <w:vAlign w:val="center"/>
          </w:tcPr>
          <w:p w14:paraId="508B7B5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E35807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FFC6B02">
            <w:pPr>
              <w:spacing w:line="240" w:lineRule="auto"/>
              <w:ind w:firstLine="420"/>
              <w:jc w:val="center"/>
              <w:rPr>
                <w:rFonts w:ascii="仿宋_GB2312" w:hAnsi="宋体" w:eastAsia="仿宋_GB2312" w:cs="宋体"/>
                <w:kern w:val="0"/>
              </w:rPr>
            </w:pPr>
          </w:p>
        </w:tc>
      </w:tr>
      <w:tr w14:paraId="36CD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CC8049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2311D9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70F9B7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4F80A2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农村公路施工过程是否满足环境要求</w:t>
            </w:r>
          </w:p>
        </w:tc>
        <w:tc>
          <w:tcPr>
            <w:tcW w:w="1099" w:type="dxa"/>
            <w:vAlign w:val="center"/>
          </w:tcPr>
          <w:p w14:paraId="23E0637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14:paraId="51585C7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809" w:type="dxa"/>
            <w:vAlign w:val="center"/>
          </w:tcPr>
          <w:p w14:paraId="76C31FB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56C0CC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ED1078D">
            <w:pPr>
              <w:spacing w:line="240" w:lineRule="auto"/>
              <w:ind w:firstLine="420"/>
              <w:jc w:val="center"/>
              <w:rPr>
                <w:rFonts w:ascii="仿宋_GB2312" w:hAnsi="宋体" w:eastAsia="仿宋_GB2312" w:cs="宋体"/>
                <w:kern w:val="0"/>
              </w:rPr>
            </w:pPr>
          </w:p>
        </w:tc>
      </w:tr>
      <w:tr w14:paraId="079B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E1967A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0EF235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95F72F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2FEAC20">
            <w:pPr>
              <w:spacing w:line="240" w:lineRule="auto"/>
              <w:ind w:firstLine="420"/>
              <w:jc w:val="center"/>
              <w:rPr>
                <w:rFonts w:ascii="仿宋_GB2312" w:hAnsi="宋体" w:eastAsia="仿宋_GB2312" w:cs="宋体"/>
                <w:kern w:val="0"/>
              </w:rPr>
            </w:pPr>
          </w:p>
        </w:tc>
      </w:tr>
    </w:tbl>
    <w:p w14:paraId="705518B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F551A29">
      <w:pPr>
        <w:spacing w:line="240" w:lineRule="auto"/>
        <w:ind w:firstLine="420"/>
        <w:jc w:val="left"/>
        <w:rPr>
          <w:rFonts w:ascii="宋体" w:hAnsi="宋体" w:eastAsia="宋体" w:cs="宋体"/>
          <w:kern w:val="0"/>
          <w:lang w:eastAsia="zh-CN"/>
        </w:rPr>
      </w:pPr>
    </w:p>
    <w:p w14:paraId="2C128E33">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填表人：邹新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18692147890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单位负责人签字:杨帅</w:t>
      </w:r>
    </w:p>
    <w:p w14:paraId="42E49D22">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4B29A4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553B8BE">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E47F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A5F200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E5D3DC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四类人群免票价补贴</w:t>
            </w:r>
          </w:p>
        </w:tc>
      </w:tr>
      <w:tr w14:paraId="52505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FD137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BD5CFF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14:paraId="2642064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67865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8FA655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r>
      <w:tr w14:paraId="789F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B70D2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CDA56F1">
            <w:pPr>
              <w:spacing w:line="240" w:lineRule="auto"/>
              <w:ind w:firstLine="420"/>
              <w:jc w:val="center"/>
              <w:rPr>
                <w:rFonts w:ascii="仿宋_GB2312" w:hAnsi="宋体" w:eastAsia="仿宋_GB2312" w:cs="宋体"/>
                <w:kern w:val="0"/>
                <w:lang w:eastAsia="zh-CN"/>
              </w:rPr>
            </w:pPr>
          </w:p>
        </w:tc>
        <w:tc>
          <w:tcPr>
            <w:tcW w:w="1020" w:type="dxa"/>
            <w:vAlign w:val="center"/>
          </w:tcPr>
          <w:p w14:paraId="557FE00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6DDCC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560B1F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78F93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B1D42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D4F4A6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93221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89F14F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6F7F44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FAD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828E12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85035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800FB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14:paraId="47F3100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14:paraId="799AC33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14:paraId="45606F9C">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59CF6D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DB389A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5A2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FFFBA8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134E3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52196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14:paraId="66B5CB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14:paraId="78D65A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14:paraId="123234B5">
            <w:pPr>
              <w:spacing w:line="240" w:lineRule="auto"/>
              <w:ind w:firstLine="420"/>
              <w:jc w:val="center"/>
              <w:rPr>
                <w:rFonts w:ascii="仿宋_GB2312" w:hAnsi="宋体" w:eastAsia="仿宋_GB2312" w:cs="宋体"/>
                <w:kern w:val="0"/>
                <w:lang w:eastAsia="zh-CN"/>
              </w:rPr>
            </w:pPr>
          </w:p>
        </w:tc>
        <w:tc>
          <w:tcPr>
            <w:tcW w:w="849" w:type="dxa"/>
            <w:vAlign w:val="center"/>
          </w:tcPr>
          <w:p w14:paraId="460A5075">
            <w:pPr>
              <w:spacing w:line="240" w:lineRule="auto"/>
              <w:ind w:firstLine="420"/>
              <w:jc w:val="center"/>
              <w:rPr>
                <w:rFonts w:ascii="仿宋_GB2312" w:hAnsi="宋体" w:eastAsia="仿宋_GB2312" w:cs="宋体"/>
                <w:kern w:val="0"/>
                <w:lang w:eastAsia="zh-CN"/>
              </w:rPr>
            </w:pPr>
          </w:p>
        </w:tc>
        <w:tc>
          <w:tcPr>
            <w:tcW w:w="1383" w:type="dxa"/>
            <w:vAlign w:val="center"/>
          </w:tcPr>
          <w:p w14:paraId="0B14A910">
            <w:pPr>
              <w:spacing w:line="240" w:lineRule="auto"/>
              <w:ind w:firstLine="420"/>
              <w:jc w:val="center"/>
              <w:rPr>
                <w:rFonts w:ascii="仿宋_GB2312" w:hAnsi="宋体" w:eastAsia="仿宋_GB2312" w:cs="宋体"/>
                <w:kern w:val="0"/>
                <w:lang w:eastAsia="zh-CN"/>
              </w:rPr>
            </w:pPr>
          </w:p>
        </w:tc>
      </w:tr>
      <w:tr w14:paraId="693B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13027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5B7BFE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A8D9BFA">
            <w:pPr>
              <w:spacing w:line="240" w:lineRule="auto"/>
              <w:ind w:firstLine="420"/>
              <w:jc w:val="center"/>
              <w:rPr>
                <w:rFonts w:ascii="仿宋_GB2312" w:hAnsi="宋体" w:eastAsia="仿宋_GB2312" w:cs="宋体"/>
                <w:kern w:val="0"/>
                <w:lang w:eastAsia="zh-CN"/>
              </w:rPr>
            </w:pPr>
          </w:p>
        </w:tc>
        <w:tc>
          <w:tcPr>
            <w:tcW w:w="1099" w:type="dxa"/>
            <w:vAlign w:val="center"/>
          </w:tcPr>
          <w:p w14:paraId="41652D53">
            <w:pPr>
              <w:spacing w:line="240" w:lineRule="auto"/>
              <w:ind w:firstLine="420"/>
              <w:jc w:val="center"/>
              <w:rPr>
                <w:rFonts w:ascii="仿宋_GB2312" w:hAnsi="宋体" w:eastAsia="仿宋_GB2312" w:cs="宋体"/>
                <w:kern w:val="0"/>
                <w:lang w:eastAsia="zh-CN"/>
              </w:rPr>
            </w:pPr>
          </w:p>
        </w:tc>
        <w:tc>
          <w:tcPr>
            <w:tcW w:w="1099" w:type="dxa"/>
            <w:vAlign w:val="center"/>
          </w:tcPr>
          <w:p w14:paraId="14D9255C">
            <w:pPr>
              <w:spacing w:line="240" w:lineRule="auto"/>
              <w:ind w:firstLine="420"/>
              <w:jc w:val="center"/>
              <w:rPr>
                <w:rFonts w:ascii="仿宋_GB2312" w:hAnsi="宋体" w:eastAsia="仿宋_GB2312" w:cs="宋体"/>
                <w:kern w:val="0"/>
                <w:lang w:eastAsia="zh-CN"/>
              </w:rPr>
            </w:pPr>
          </w:p>
        </w:tc>
        <w:tc>
          <w:tcPr>
            <w:tcW w:w="809" w:type="dxa"/>
            <w:vAlign w:val="center"/>
          </w:tcPr>
          <w:p w14:paraId="3431719A">
            <w:pPr>
              <w:spacing w:line="240" w:lineRule="auto"/>
              <w:ind w:firstLine="420"/>
              <w:jc w:val="center"/>
              <w:rPr>
                <w:rFonts w:ascii="仿宋_GB2312" w:hAnsi="宋体" w:eastAsia="仿宋_GB2312" w:cs="宋体"/>
                <w:kern w:val="0"/>
                <w:lang w:eastAsia="zh-CN"/>
              </w:rPr>
            </w:pPr>
          </w:p>
        </w:tc>
        <w:tc>
          <w:tcPr>
            <w:tcW w:w="849" w:type="dxa"/>
            <w:vAlign w:val="center"/>
          </w:tcPr>
          <w:p w14:paraId="008AFDDD">
            <w:pPr>
              <w:spacing w:line="240" w:lineRule="auto"/>
              <w:ind w:firstLine="420"/>
              <w:jc w:val="center"/>
              <w:rPr>
                <w:rFonts w:ascii="仿宋_GB2312" w:hAnsi="宋体" w:eastAsia="仿宋_GB2312" w:cs="宋体"/>
                <w:kern w:val="0"/>
                <w:lang w:eastAsia="zh-CN"/>
              </w:rPr>
            </w:pPr>
          </w:p>
        </w:tc>
        <w:tc>
          <w:tcPr>
            <w:tcW w:w="1383" w:type="dxa"/>
            <w:vAlign w:val="center"/>
          </w:tcPr>
          <w:p w14:paraId="6DD95A21">
            <w:pPr>
              <w:spacing w:line="240" w:lineRule="auto"/>
              <w:ind w:firstLine="420"/>
              <w:jc w:val="center"/>
              <w:rPr>
                <w:rFonts w:ascii="仿宋_GB2312" w:hAnsi="宋体" w:eastAsia="仿宋_GB2312" w:cs="宋体"/>
                <w:kern w:val="0"/>
                <w:lang w:eastAsia="zh-CN"/>
              </w:rPr>
            </w:pPr>
          </w:p>
        </w:tc>
      </w:tr>
      <w:tr w14:paraId="79FC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D6BCE4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D19D11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23B57ED">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01C5AB87">
            <w:pPr>
              <w:spacing w:line="240" w:lineRule="auto"/>
              <w:ind w:firstLine="420"/>
              <w:jc w:val="center"/>
              <w:rPr>
                <w:rFonts w:ascii="仿宋_GB2312" w:hAnsi="宋体" w:eastAsia="仿宋_GB2312" w:cs="宋体"/>
                <w:kern w:val="0"/>
              </w:rPr>
            </w:pPr>
          </w:p>
        </w:tc>
        <w:tc>
          <w:tcPr>
            <w:tcW w:w="1099" w:type="dxa"/>
            <w:vAlign w:val="center"/>
          </w:tcPr>
          <w:p w14:paraId="1460D217">
            <w:pPr>
              <w:spacing w:line="240" w:lineRule="auto"/>
              <w:ind w:firstLine="420"/>
              <w:jc w:val="center"/>
              <w:rPr>
                <w:rFonts w:ascii="仿宋_GB2312" w:hAnsi="宋体" w:eastAsia="仿宋_GB2312" w:cs="宋体"/>
                <w:kern w:val="0"/>
              </w:rPr>
            </w:pPr>
          </w:p>
        </w:tc>
        <w:tc>
          <w:tcPr>
            <w:tcW w:w="809" w:type="dxa"/>
            <w:vAlign w:val="center"/>
          </w:tcPr>
          <w:p w14:paraId="37DEA3FE">
            <w:pPr>
              <w:spacing w:line="240" w:lineRule="auto"/>
              <w:ind w:firstLine="420"/>
              <w:jc w:val="center"/>
              <w:rPr>
                <w:rFonts w:ascii="仿宋_GB2312" w:hAnsi="宋体" w:eastAsia="仿宋_GB2312" w:cs="宋体"/>
                <w:kern w:val="0"/>
              </w:rPr>
            </w:pPr>
          </w:p>
        </w:tc>
        <w:tc>
          <w:tcPr>
            <w:tcW w:w="849" w:type="dxa"/>
            <w:vAlign w:val="center"/>
          </w:tcPr>
          <w:p w14:paraId="3DDACBBC">
            <w:pPr>
              <w:spacing w:line="240" w:lineRule="auto"/>
              <w:ind w:firstLine="420"/>
              <w:jc w:val="center"/>
              <w:rPr>
                <w:rFonts w:ascii="仿宋_GB2312" w:hAnsi="宋体" w:eastAsia="仿宋_GB2312" w:cs="宋体"/>
                <w:kern w:val="0"/>
              </w:rPr>
            </w:pPr>
          </w:p>
        </w:tc>
        <w:tc>
          <w:tcPr>
            <w:tcW w:w="1383" w:type="dxa"/>
            <w:vAlign w:val="center"/>
          </w:tcPr>
          <w:p w14:paraId="15624999">
            <w:pPr>
              <w:spacing w:line="240" w:lineRule="auto"/>
              <w:ind w:firstLine="420"/>
              <w:jc w:val="center"/>
              <w:rPr>
                <w:rFonts w:ascii="仿宋_GB2312" w:hAnsi="宋体" w:eastAsia="仿宋_GB2312" w:cs="宋体"/>
                <w:kern w:val="0"/>
              </w:rPr>
            </w:pPr>
          </w:p>
        </w:tc>
      </w:tr>
      <w:tr w14:paraId="407AB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013FEE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1573CE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9EE34B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FAA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8D3DD21">
            <w:pPr>
              <w:spacing w:line="240" w:lineRule="auto"/>
              <w:ind w:firstLine="420"/>
              <w:jc w:val="center"/>
              <w:rPr>
                <w:rFonts w:ascii="仿宋_GB2312" w:hAnsi="宋体" w:eastAsia="仿宋_GB2312" w:cs="宋体"/>
                <w:kern w:val="0"/>
              </w:rPr>
            </w:pPr>
          </w:p>
        </w:tc>
        <w:tc>
          <w:tcPr>
            <w:tcW w:w="4396" w:type="dxa"/>
            <w:gridSpan w:val="4"/>
            <w:vAlign w:val="center"/>
          </w:tcPr>
          <w:p w14:paraId="7ED891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市民福利</w:t>
            </w:r>
          </w:p>
        </w:tc>
        <w:tc>
          <w:tcPr>
            <w:tcW w:w="4140" w:type="dxa"/>
            <w:gridSpan w:val="4"/>
            <w:vAlign w:val="center"/>
          </w:tcPr>
          <w:p w14:paraId="1B1825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对全市65岁以上老年人、残疾人等特殊人群实行不限次数免费乘车及14岁以下学生免费乘车。</w:t>
            </w:r>
          </w:p>
        </w:tc>
      </w:tr>
      <w:tr w14:paraId="7155C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D8A0AB8">
            <w:pPr>
              <w:spacing w:line="240" w:lineRule="auto"/>
              <w:ind w:firstLine="420"/>
              <w:jc w:val="center"/>
              <w:rPr>
                <w:rFonts w:ascii="仿宋_GB2312" w:hAnsi="宋体" w:eastAsia="仿宋_GB2312" w:cs="宋体"/>
                <w:kern w:val="0"/>
              </w:rPr>
            </w:pPr>
          </w:p>
          <w:p w14:paraId="3BCE87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06E7EA2">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81E20A6">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0026421">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2DB10E0">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20F1A7A">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D276AEB">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E32167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2E1E86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537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A57E5BB">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CD3DA26">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4814B6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64C265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94E2F4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根据实际乘车人次，据实补贴。</w:t>
            </w:r>
          </w:p>
        </w:tc>
        <w:tc>
          <w:tcPr>
            <w:tcW w:w="1099" w:type="dxa"/>
            <w:vAlign w:val="center"/>
          </w:tcPr>
          <w:p w14:paraId="6D6073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90台</w:t>
            </w:r>
          </w:p>
        </w:tc>
        <w:tc>
          <w:tcPr>
            <w:tcW w:w="1099" w:type="dxa"/>
            <w:vAlign w:val="center"/>
          </w:tcPr>
          <w:p w14:paraId="0FE1A9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658D1B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434194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A70395C">
            <w:pPr>
              <w:spacing w:line="240" w:lineRule="auto"/>
              <w:ind w:firstLine="420"/>
              <w:jc w:val="center"/>
              <w:rPr>
                <w:rFonts w:ascii="仿宋_GB2312" w:hAnsi="宋体" w:eastAsia="仿宋_GB2312" w:cs="宋体"/>
                <w:kern w:val="0"/>
              </w:rPr>
            </w:pPr>
          </w:p>
        </w:tc>
      </w:tr>
      <w:tr w14:paraId="78A0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60DB10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E2447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6A31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2BB7A0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以上项目按质按量达标率</w:t>
            </w:r>
          </w:p>
        </w:tc>
        <w:tc>
          <w:tcPr>
            <w:tcW w:w="1099" w:type="dxa"/>
            <w:vAlign w:val="center"/>
          </w:tcPr>
          <w:p w14:paraId="144C68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ABBF0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4FAC4D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998A45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C83C18">
            <w:pPr>
              <w:spacing w:line="240" w:lineRule="auto"/>
              <w:ind w:firstLine="420"/>
              <w:jc w:val="center"/>
              <w:rPr>
                <w:rFonts w:ascii="仿宋_GB2312" w:hAnsi="宋体" w:eastAsia="仿宋_GB2312" w:cs="宋体"/>
                <w:kern w:val="0"/>
              </w:rPr>
            </w:pPr>
          </w:p>
        </w:tc>
      </w:tr>
      <w:tr w14:paraId="77F7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D24CA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83D737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686528E">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8876A8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四类人群免费乘车按期完成率</w:t>
            </w:r>
          </w:p>
        </w:tc>
        <w:tc>
          <w:tcPr>
            <w:tcW w:w="1099" w:type="dxa"/>
            <w:vAlign w:val="center"/>
          </w:tcPr>
          <w:p w14:paraId="61ABF2A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2023年度</w:t>
            </w:r>
          </w:p>
        </w:tc>
        <w:tc>
          <w:tcPr>
            <w:tcW w:w="1099" w:type="dxa"/>
            <w:vAlign w:val="center"/>
          </w:tcPr>
          <w:p w14:paraId="0002EB8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2023年度</w:t>
            </w:r>
          </w:p>
        </w:tc>
        <w:tc>
          <w:tcPr>
            <w:tcW w:w="809" w:type="dxa"/>
            <w:vAlign w:val="center"/>
          </w:tcPr>
          <w:p w14:paraId="3A882DE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1D04E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438A46B">
            <w:pPr>
              <w:spacing w:line="240" w:lineRule="auto"/>
              <w:ind w:firstLine="420"/>
              <w:jc w:val="center"/>
              <w:rPr>
                <w:rFonts w:ascii="仿宋_GB2312" w:hAnsi="宋体" w:eastAsia="仿宋_GB2312" w:cs="宋体"/>
                <w:kern w:val="0"/>
              </w:rPr>
            </w:pPr>
          </w:p>
        </w:tc>
      </w:tr>
      <w:tr w14:paraId="2ADC5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DE42DD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E9CEBB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B838384">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4EC9C0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A969D6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四类人群免费乘车，根据实际乘车人次，进行据实补贴。</w:t>
            </w:r>
          </w:p>
        </w:tc>
        <w:tc>
          <w:tcPr>
            <w:tcW w:w="1099" w:type="dxa"/>
            <w:vAlign w:val="center"/>
          </w:tcPr>
          <w:p w14:paraId="321B21C1">
            <w:pPr>
              <w:spacing w:line="240" w:lineRule="auto"/>
              <w:ind w:firstLine="420"/>
              <w:jc w:val="center"/>
              <w:rPr>
                <w:rFonts w:ascii="仿宋_GB2312" w:hAnsi="宋体" w:eastAsia="仿宋_GB2312" w:cs="宋体"/>
                <w:kern w:val="0"/>
              </w:rPr>
            </w:pPr>
          </w:p>
        </w:tc>
        <w:tc>
          <w:tcPr>
            <w:tcW w:w="1099" w:type="dxa"/>
            <w:vAlign w:val="center"/>
          </w:tcPr>
          <w:p w14:paraId="5293F30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55%</w:t>
            </w:r>
          </w:p>
        </w:tc>
        <w:tc>
          <w:tcPr>
            <w:tcW w:w="809" w:type="dxa"/>
            <w:vAlign w:val="center"/>
          </w:tcPr>
          <w:p w14:paraId="7143331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799CDE3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1D4BAF34">
            <w:pPr>
              <w:spacing w:line="240" w:lineRule="auto"/>
              <w:ind w:firstLine="420"/>
              <w:jc w:val="center"/>
              <w:rPr>
                <w:rFonts w:ascii="仿宋_GB2312" w:hAnsi="宋体" w:eastAsia="仿宋_GB2312" w:cs="宋体"/>
                <w:kern w:val="0"/>
              </w:rPr>
            </w:pPr>
          </w:p>
        </w:tc>
      </w:tr>
      <w:tr w14:paraId="1E965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A50C0B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618C7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46F5384">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57396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对社会发展的负面影响</w:t>
            </w:r>
          </w:p>
        </w:tc>
        <w:tc>
          <w:tcPr>
            <w:tcW w:w="1099" w:type="dxa"/>
            <w:vAlign w:val="center"/>
          </w:tcPr>
          <w:p w14:paraId="1BEC37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无对社会发展的负面影响</w:t>
            </w:r>
          </w:p>
        </w:tc>
        <w:tc>
          <w:tcPr>
            <w:tcW w:w="1099" w:type="dxa"/>
            <w:vAlign w:val="center"/>
          </w:tcPr>
          <w:p w14:paraId="2FF914E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无对社会发展的负面影响</w:t>
            </w:r>
          </w:p>
        </w:tc>
        <w:tc>
          <w:tcPr>
            <w:tcW w:w="809" w:type="dxa"/>
            <w:vAlign w:val="center"/>
          </w:tcPr>
          <w:p w14:paraId="7F4CDD3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3315950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0FED6425">
            <w:pPr>
              <w:spacing w:line="240" w:lineRule="auto"/>
              <w:ind w:firstLine="420"/>
              <w:jc w:val="center"/>
              <w:rPr>
                <w:rFonts w:ascii="仿宋_GB2312" w:hAnsi="宋体" w:eastAsia="仿宋_GB2312" w:cs="宋体"/>
                <w:kern w:val="0"/>
              </w:rPr>
            </w:pPr>
          </w:p>
        </w:tc>
      </w:tr>
      <w:tr w14:paraId="707CF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9EC452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5E582E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BBF497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1CEED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对生态环境的负面影响</w:t>
            </w:r>
          </w:p>
        </w:tc>
        <w:tc>
          <w:tcPr>
            <w:tcW w:w="1099" w:type="dxa"/>
            <w:vAlign w:val="center"/>
          </w:tcPr>
          <w:p w14:paraId="3B2362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无对生态环境的负面影响</w:t>
            </w:r>
          </w:p>
        </w:tc>
        <w:tc>
          <w:tcPr>
            <w:tcW w:w="1099" w:type="dxa"/>
            <w:vAlign w:val="center"/>
          </w:tcPr>
          <w:p w14:paraId="6868FA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无对生态环境的负面影响</w:t>
            </w:r>
          </w:p>
        </w:tc>
        <w:tc>
          <w:tcPr>
            <w:tcW w:w="809" w:type="dxa"/>
            <w:vAlign w:val="center"/>
          </w:tcPr>
          <w:p w14:paraId="3A17CF6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39DEFCC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42147894">
            <w:pPr>
              <w:spacing w:line="240" w:lineRule="auto"/>
              <w:ind w:firstLine="420"/>
              <w:jc w:val="center"/>
              <w:rPr>
                <w:rFonts w:ascii="仿宋_GB2312" w:hAnsi="宋体" w:eastAsia="仿宋_GB2312" w:cs="宋体"/>
                <w:kern w:val="0"/>
              </w:rPr>
            </w:pPr>
          </w:p>
        </w:tc>
      </w:tr>
      <w:tr w14:paraId="753D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47A0D6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1A8B1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5A2A34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4959CAD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对特殊群体免费乘车</w:t>
            </w:r>
          </w:p>
        </w:tc>
        <w:tc>
          <w:tcPr>
            <w:tcW w:w="1099" w:type="dxa"/>
            <w:vAlign w:val="center"/>
          </w:tcPr>
          <w:p w14:paraId="0F728BA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有可持续影响</w:t>
            </w:r>
          </w:p>
        </w:tc>
        <w:tc>
          <w:tcPr>
            <w:tcW w:w="1099" w:type="dxa"/>
            <w:vAlign w:val="center"/>
          </w:tcPr>
          <w:p w14:paraId="4719D77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有可持续影响</w:t>
            </w:r>
          </w:p>
        </w:tc>
        <w:tc>
          <w:tcPr>
            <w:tcW w:w="809" w:type="dxa"/>
            <w:vAlign w:val="center"/>
          </w:tcPr>
          <w:p w14:paraId="184DC0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239675C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383" w:type="dxa"/>
            <w:vAlign w:val="center"/>
          </w:tcPr>
          <w:p w14:paraId="556D9CC7">
            <w:pPr>
              <w:spacing w:line="240" w:lineRule="auto"/>
              <w:ind w:firstLine="420"/>
              <w:jc w:val="center"/>
              <w:rPr>
                <w:rFonts w:ascii="仿宋_GB2312" w:hAnsi="宋体" w:eastAsia="仿宋_GB2312" w:cs="宋体"/>
                <w:kern w:val="0"/>
              </w:rPr>
            </w:pPr>
          </w:p>
        </w:tc>
      </w:tr>
      <w:tr w14:paraId="54B6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B36E372">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61EBD83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2DEC1A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457C3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受益群体满意度</w:t>
            </w:r>
          </w:p>
        </w:tc>
        <w:tc>
          <w:tcPr>
            <w:tcW w:w="1099" w:type="dxa"/>
            <w:vAlign w:val="center"/>
          </w:tcPr>
          <w:p w14:paraId="7348A9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371E13E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3382BA3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B75C99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64E641D">
            <w:pPr>
              <w:spacing w:line="240" w:lineRule="auto"/>
              <w:ind w:firstLine="420"/>
              <w:jc w:val="center"/>
              <w:rPr>
                <w:rFonts w:ascii="仿宋_GB2312" w:hAnsi="宋体" w:eastAsia="仿宋_GB2312" w:cs="宋体"/>
                <w:kern w:val="0"/>
              </w:rPr>
            </w:pPr>
          </w:p>
        </w:tc>
      </w:tr>
      <w:tr w14:paraId="10B6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3C1B4A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23437F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FD4B39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6CCF69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19BA05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按财政预算内完成</w:t>
            </w:r>
          </w:p>
        </w:tc>
        <w:tc>
          <w:tcPr>
            <w:tcW w:w="1099" w:type="dxa"/>
            <w:vAlign w:val="center"/>
          </w:tcPr>
          <w:p w14:paraId="676EBAB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200万</w:t>
            </w:r>
          </w:p>
        </w:tc>
        <w:tc>
          <w:tcPr>
            <w:tcW w:w="1099" w:type="dxa"/>
            <w:vAlign w:val="center"/>
          </w:tcPr>
          <w:p w14:paraId="169608D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200万</w:t>
            </w:r>
          </w:p>
        </w:tc>
        <w:tc>
          <w:tcPr>
            <w:tcW w:w="809" w:type="dxa"/>
            <w:vAlign w:val="center"/>
          </w:tcPr>
          <w:p w14:paraId="494BA51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C26789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6D6C88C">
            <w:pPr>
              <w:spacing w:line="240" w:lineRule="auto"/>
              <w:ind w:firstLine="420"/>
              <w:jc w:val="center"/>
              <w:rPr>
                <w:rFonts w:ascii="仿宋_GB2312" w:hAnsi="宋体" w:eastAsia="仿宋_GB2312" w:cs="宋体"/>
                <w:kern w:val="0"/>
              </w:rPr>
            </w:pPr>
          </w:p>
        </w:tc>
      </w:tr>
      <w:tr w14:paraId="129E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002BE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124880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62E6579">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shd w:val="clear" w:color="auto" w:fill="auto"/>
            <w:vAlign w:val="center"/>
          </w:tcPr>
          <w:p w14:paraId="6730EAA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对社会发展的负面影响</w:t>
            </w:r>
          </w:p>
        </w:tc>
        <w:tc>
          <w:tcPr>
            <w:tcW w:w="1099" w:type="dxa"/>
            <w:shd w:val="clear" w:color="auto" w:fill="auto"/>
            <w:vAlign w:val="center"/>
          </w:tcPr>
          <w:p w14:paraId="5E9857D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无对社会发展的负面影响</w:t>
            </w:r>
          </w:p>
        </w:tc>
        <w:tc>
          <w:tcPr>
            <w:tcW w:w="1099" w:type="dxa"/>
            <w:shd w:val="clear" w:color="auto" w:fill="auto"/>
            <w:vAlign w:val="center"/>
          </w:tcPr>
          <w:p w14:paraId="2478367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无对社会发展的负面影响</w:t>
            </w:r>
          </w:p>
        </w:tc>
        <w:tc>
          <w:tcPr>
            <w:tcW w:w="809" w:type="dxa"/>
            <w:vAlign w:val="center"/>
          </w:tcPr>
          <w:p w14:paraId="3A126E0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4B5159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C798CD6">
            <w:pPr>
              <w:spacing w:line="240" w:lineRule="auto"/>
              <w:ind w:firstLine="420"/>
              <w:jc w:val="center"/>
              <w:rPr>
                <w:rFonts w:ascii="仿宋_GB2312" w:hAnsi="宋体" w:eastAsia="仿宋_GB2312" w:cs="宋体"/>
                <w:kern w:val="0"/>
              </w:rPr>
            </w:pPr>
          </w:p>
        </w:tc>
      </w:tr>
      <w:tr w14:paraId="205C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38ED73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BB0587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149E3BD">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shd w:val="clear" w:color="auto" w:fill="auto"/>
            <w:vAlign w:val="center"/>
          </w:tcPr>
          <w:p w14:paraId="20A883A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对生态环境的负面影响</w:t>
            </w:r>
          </w:p>
        </w:tc>
        <w:tc>
          <w:tcPr>
            <w:tcW w:w="1099" w:type="dxa"/>
            <w:shd w:val="clear" w:color="auto" w:fill="auto"/>
            <w:vAlign w:val="center"/>
          </w:tcPr>
          <w:p w14:paraId="1CC450B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无对生态环境的负面影响</w:t>
            </w:r>
          </w:p>
        </w:tc>
        <w:tc>
          <w:tcPr>
            <w:tcW w:w="1099" w:type="dxa"/>
            <w:shd w:val="clear" w:color="auto" w:fill="auto"/>
            <w:vAlign w:val="center"/>
          </w:tcPr>
          <w:p w14:paraId="04979F2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无对生态环境的负面影响</w:t>
            </w:r>
          </w:p>
        </w:tc>
        <w:tc>
          <w:tcPr>
            <w:tcW w:w="809" w:type="dxa"/>
            <w:vAlign w:val="center"/>
          </w:tcPr>
          <w:p w14:paraId="589FFBC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85DC86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988C92B">
            <w:pPr>
              <w:spacing w:line="240" w:lineRule="auto"/>
              <w:ind w:firstLine="420"/>
              <w:jc w:val="center"/>
              <w:rPr>
                <w:rFonts w:ascii="仿宋_GB2312" w:hAnsi="宋体" w:eastAsia="仿宋_GB2312" w:cs="宋体"/>
                <w:kern w:val="0"/>
              </w:rPr>
            </w:pPr>
          </w:p>
        </w:tc>
      </w:tr>
      <w:tr w14:paraId="7359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A5443A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396B532">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371910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14:paraId="7F6AA4B7">
            <w:pPr>
              <w:spacing w:line="240" w:lineRule="auto"/>
              <w:ind w:firstLine="420"/>
              <w:jc w:val="center"/>
              <w:rPr>
                <w:rFonts w:ascii="仿宋_GB2312" w:hAnsi="宋体" w:eastAsia="仿宋_GB2312" w:cs="宋体"/>
                <w:kern w:val="0"/>
              </w:rPr>
            </w:pPr>
          </w:p>
        </w:tc>
      </w:tr>
    </w:tbl>
    <w:p w14:paraId="0B432581">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21687C5">
      <w:pPr>
        <w:spacing w:line="240" w:lineRule="auto"/>
        <w:ind w:firstLine="420"/>
        <w:jc w:val="left"/>
        <w:rPr>
          <w:rFonts w:ascii="宋体" w:hAnsi="宋体" w:eastAsia="宋体" w:cs="宋体"/>
          <w:kern w:val="0"/>
          <w:lang w:eastAsia="zh-CN"/>
        </w:rPr>
      </w:pPr>
    </w:p>
    <w:p w14:paraId="69CC87F1">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填表人：邹新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18692147890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单位负责人签字:杨帅</w:t>
      </w:r>
    </w:p>
    <w:p w14:paraId="28D18FC0">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0321C05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661B071">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C053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7081DC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5D365A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铁路沿线安全环境隐患整治</w:t>
            </w:r>
          </w:p>
        </w:tc>
      </w:tr>
      <w:tr w14:paraId="4A93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0AA2C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1EE7DE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14:paraId="42E74D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C25ED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8F0EA6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r>
      <w:tr w14:paraId="1B6D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AB5D1D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0144EADB">
            <w:pPr>
              <w:spacing w:line="240" w:lineRule="auto"/>
              <w:ind w:firstLine="420"/>
              <w:jc w:val="center"/>
              <w:rPr>
                <w:rFonts w:ascii="仿宋_GB2312" w:hAnsi="宋体" w:eastAsia="仿宋_GB2312" w:cs="宋体"/>
                <w:kern w:val="0"/>
                <w:lang w:eastAsia="zh-CN"/>
              </w:rPr>
            </w:pPr>
          </w:p>
        </w:tc>
        <w:tc>
          <w:tcPr>
            <w:tcW w:w="1020" w:type="dxa"/>
            <w:vAlign w:val="center"/>
          </w:tcPr>
          <w:p w14:paraId="4D4088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85B27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8844F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DCA197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13718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9DD87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D31FA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5AAF5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90C4CD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CA0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A4160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240920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37D4AB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7BEEB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4FB6786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1C57A3D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686189C">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14E4E5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9EB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3F0656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D3725E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0D03F3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84439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8F919D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0953CFC0">
            <w:pPr>
              <w:spacing w:line="240" w:lineRule="auto"/>
              <w:ind w:firstLine="420"/>
              <w:jc w:val="center"/>
              <w:rPr>
                <w:rFonts w:ascii="仿宋_GB2312" w:hAnsi="宋体" w:eastAsia="仿宋_GB2312" w:cs="宋体"/>
                <w:kern w:val="0"/>
                <w:lang w:eastAsia="zh-CN"/>
              </w:rPr>
            </w:pPr>
          </w:p>
        </w:tc>
        <w:tc>
          <w:tcPr>
            <w:tcW w:w="849" w:type="dxa"/>
            <w:vAlign w:val="center"/>
          </w:tcPr>
          <w:p w14:paraId="561A18C5">
            <w:pPr>
              <w:spacing w:line="240" w:lineRule="auto"/>
              <w:ind w:firstLine="420"/>
              <w:jc w:val="center"/>
              <w:rPr>
                <w:rFonts w:ascii="仿宋_GB2312" w:hAnsi="宋体" w:eastAsia="仿宋_GB2312" w:cs="宋体"/>
                <w:kern w:val="0"/>
                <w:lang w:eastAsia="zh-CN"/>
              </w:rPr>
            </w:pPr>
          </w:p>
        </w:tc>
        <w:tc>
          <w:tcPr>
            <w:tcW w:w="1383" w:type="dxa"/>
            <w:vAlign w:val="center"/>
          </w:tcPr>
          <w:p w14:paraId="3A8E4EC6">
            <w:pPr>
              <w:spacing w:line="240" w:lineRule="auto"/>
              <w:ind w:firstLine="420"/>
              <w:jc w:val="center"/>
              <w:rPr>
                <w:rFonts w:ascii="仿宋_GB2312" w:hAnsi="宋体" w:eastAsia="仿宋_GB2312" w:cs="宋体"/>
                <w:kern w:val="0"/>
                <w:lang w:eastAsia="zh-CN"/>
              </w:rPr>
            </w:pPr>
          </w:p>
        </w:tc>
      </w:tr>
      <w:tr w14:paraId="61CAE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ECB7D7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949BB7E">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F3A5E42">
            <w:pPr>
              <w:spacing w:line="240" w:lineRule="auto"/>
              <w:ind w:firstLine="420"/>
              <w:jc w:val="center"/>
              <w:rPr>
                <w:rFonts w:ascii="仿宋_GB2312" w:hAnsi="宋体" w:eastAsia="仿宋_GB2312" w:cs="宋体"/>
                <w:kern w:val="0"/>
                <w:lang w:eastAsia="zh-CN"/>
              </w:rPr>
            </w:pPr>
          </w:p>
        </w:tc>
        <w:tc>
          <w:tcPr>
            <w:tcW w:w="1099" w:type="dxa"/>
            <w:vAlign w:val="center"/>
          </w:tcPr>
          <w:p w14:paraId="0F2F6D9B">
            <w:pPr>
              <w:spacing w:line="240" w:lineRule="auto"/>
              <w:ind w:firstLine="420"/>
              <w:jc w:val="center"/>
              <w:rPr>
                <w:rFonts w:ascii="仿宋_GB2312" w:hAnsi="宋体" w:eastAsia="仿宋_GB2312" w:cs="宋体"/>
                <w:kern w:val="0"/>
                <w:lang w:eastAsia="zh-CN"/>
              </w:rPr>
            </w:pPr>
          </w:p>
        </w:tc>
        <w:tc>
          <w:tcPr>
            <w:tcW w:w="1099" w:type="dxa"/>
            <w:vAlign w:val="center"/>
          </w:tcPr>
          <w:p w14:paraId="48B9BD85">
            <w:pPr>
              <w:spacing w:line="240" w:lineRule="auto"/>
              <w:ind w:firstLine="420"/>
              <w:jc w:val="center"/>
              <w:rPr>
                <w:rFonts w:ascii="仿宋_GB2312" w:hAnsi="宋体" w:eastAsia="仿宋_GB2312" w:cs="宋体"/>
                <w:kern w:val="0"/>
                <w:lang w:eastAsia="zh-CN"/>
              </w:rPr>
            </w:pPr>
          </w:p>
        </w:tc>
        <w:tc>
          <w:tcPr>
            <w:tcW w:w="809" w:type="dxa"/>
            <w:vAlign w:val="center"/>
          </w:tcPr>
          <w:p w14:paraId="51ED9F5F">
            <w:pPr>
              <w:spacing w:line="240" w:lineRule="auto"/>
              <w:ind w:firstLine="420"/>
              <w:jc w:val="center"/>
              <w:rPr>
                <w:rFonts w:ascii="仿宋_GB2312" w:hAnsi="宋体" w:eastAsia="仿宋_GB2312" w:cs="宋体"/>
                <w:kern w:val="0"/>
                <w:lang w:eastAsia="zh-CN"/>
              </w:rPr>
            </w:pPr>
          </w:p>
        </w:tc>
        <w:tc>
          <w:tcPr>
            <w:tcW w:w="849" w:type="dxa"/>
            <w:vAlign w:val="center"/>
          </w:tcPr>
          <w:p w14:paraId="1970283F">
            <w:pPr>
              <w:spacing w:line="240" w:lineRule="auto"/>
              <w:ind w:firstLine="420"/>
              <w:jc w:val="center"/>
              <w:rPr>
                <w:rFonts w:ascii="仿宋_GB2312" w:hAnsi="宋体" w:eastAsia="仿宋_GB2312" w:cs="宋体"/>
                <w:kern w:val="0"/>
                <w:lang w:eastAsia="zh-CN"/>
              </w:rPr>
            </w:pPr>
          </w:p>
        </w:tc>
        <w:tc>
          <w:tcPr>
            <w:tcW w:w="1383" w:type="dxa"/>
            <w:vAlign w:val="center"/>
          </w:tcPr>
          <w:p w14:paraId="62ED9459">
            <w:pPr>
              <w:spacing w:line="240" w:lineRule="auto"/>
              <w:ind w:firstLine="420"/>
              <w:jc w:val="center"/>
              <w:rPr>
                <w:rFonts w:ascii="仿宋_GB2312" w:hAnsi="宋体" w:eastAsia="仿宋_GB2312" w:cs="宋体"/>
                <w:kern w:val="0"/>
                <w:lang w:eastAsia="zh-CN"/>
              </w:rPr>
            </w:pPr>
          </w:p>
        </w:tc>
      </w:tr>
      <w:tr w14:paraId="6977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4A8319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ABA474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4D76A49">
            <w:pPr>
              <w:spacing w:line="240" w:lineRule="auto"/>
              <w:ind w:firstLine="420"/>
              <w:jc w:val="center"/>
              <w:rPr>
                <w:rFonts w:ascii="仿宋_GB2312" w:hAnsi="宋体" w:eastAsia="仿宋_GB2312" w:cs="宋体"/>
                <w:kern w:val="0"/>
              </w:rPr>
            </w:pPr>
          </w:p>
        </w:tc>
        <w:tc>
          <w:tcPr>
            <w:tcW w:w="1099" w:type="dxa"/>
            <w:vAlign w:val="center"/>
          </w:tcPr>
          <w:p w14:paraId="6E910EFE">
            <w:pPr>
              <w:spacing w:line="240" w:lineRule="auto"/>
              <w:ind w:firstLine="420"/>
              <w:jc w:val="center"/>
              <w:rPr>
                <w:rFonts w:ascii="仿宋_GB2312" w:hAnsi="宋体" w:eastAsia="仿宋_GB2312" w:cs="宋体"/>
                <w:kern w:val="0"/>
              </w:rPr>
            </w:pPr>
          </w:p>
        </w:tc>
        <w:tc>
          <w:tcPr>
            <w:tcW w:w="1099" w:type="dxa"/>
            <w:vAlign w:val="center"/>
          </w:tcPr>
          <w:p w14:paraId="1375109D">
            <w:pPr>
              <w:spacing w:line="240" w:lineRule="auto"/>
              <w:ind w:firstLine="420"/>
              <w:jc w:val="center"/>
              <w:rPr>
                <w:rFonts w:ascii="仿宋_GB2312" w:hAnsi="宋体" w:eastAsia="仿宋_GB2312" w:cs="宋体"/>
                <w:kern w:val="0"/>
              </w:rPr>
            </w:pPr>
          </w:p>
        </w:tc>
        <w:tc>
          <w:tcPr>
            <w:tcW w:w="809" w:type="dxa"/>
            <w:vAlign w:val="center"/>
          </w:tcPr>
          <w:p w14:paraId="5BAD3619">
            <w:pPr>
              <w:spacing w:line="240" w:lineRule="auto"/>
              <w:ind w:firstLine="420"/>
              <w:jc w:val="center"/>
              <w:rPr>
                <w:rFonts w:ascii="仿宋_GB2312" w:hAnsi="宋体" w:eastAsia="仿宋_GB2312" w:cs="宋体"/>
                <w:kern w:val="0"/>
              </w:rPr>
            </w:pPr>
          </w:p>
        </w:tc>
        <w:tc>
          <w:tcPr>
            <w:tcW w:w="849" w:type="dxa"/>
            <w:vAlign w:val="center"/>
          </w:tcPr>
          <w:p w14:paraId="3CA63C67">
            <w:pPr>
              <w:spacing w:line="240" w:lineRule="auto"/>
              <w:ind w:firstLine="420"/>
              <w:jc w:val="center"/>
              <w:rPr>
                <w:rFonts w:ascii="仿宋_GB2312" w:hAnsi="宋体" w:eastAsia="仿宋_GB2312" w:cs="宋体"/>
                <w:kern w:val="0"/>
              </w:rPr>
            </w:pPr>
          </w:p>
        </w:tc>
        <w:tc>
          <w:tcPr>
            <w:tcW w:w="1383" w:type="dxa"/>
            <w:vAlign w:val="center"/>
          </w:tcPr>
          <w:p w14:paraId="495746F0">
            <w:pPr>
              <w:spacing w:line="240" w:lineRule="auto"/>
              <w:ind w:firstLine="420"/>
              <w:jc w:val="center"/>
              <w:rPr>
                <w:rFonts w:ascii="仿宋_GB2312" w:hAnsi="宋体" w:eastAsia="仿宋_GB2312" w:cs="宋体"/>
                <w:kern w:val="0"/>
              </w:rPr>
            </w:pPr>
          </w:p>
        </w:tc>
      </w:tr>
      <w:tr w14:paraId="19BB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D4E276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CA10F1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D05DCC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9919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7191A1E">
            <w:pPr>
              <w:spacing w:line="240" w:lineRule="auto"/>
              <w:ind w:firstLine="420"/>
              <w:jc w:val="center"/>
              <w:rPr>
                <w:rFonts w:ascii="仿宋_GB2312" w:hAnsi="宋体" w:eastAsia="仿宋_GB2312" w:cs="宋体"/>
                <w:kern w:val="0"/>
              </w:rPr>
            </w:pPr>
          </w:p>
        </w:tc>
        <w:tc>
          <w:tcPr>
            <w:tcW w:w="4396" w:type="dxa"/>
            <w:gridSpan w:val="4"/>
            <w:vAlign w:val="center"/>
          </w:tcPr>
          <w:p w14:paraId="2F98B0A4">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1、铁路道口提质改造，完成铁路专用线社会道口升级达标改造项目。</w:t>
            </w:r>
          </w:p>
          <w:p w14:paraId="7AC56CF8">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2、铁路用地（红线外）环境污染治理和铁路沿线安全环境整治。</w:t>
            </w:r>
          </w:p>
          <w:p w14:paraId="6203E94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3、加强保障铁路安全教育，加强铁路专用线铁路道口安全防护设施风险管理和隐患排查整治等。</w:t>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p>
        </w:tc>
        <w:tc>
          <w:tcPr>
            <w:tcW w:w="4140" w:type="dxa"/>
            <w:gridSpan w:val="4"/>
            <w:vAlign w:val="center"/>
          </w:tcPr>
          <w:p w14:paraId="3A97B24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1、铁路道口提质改造，完成铁路专用线社会道口升级达标改造项目。</w:t>
            </w:r>
          </w:p>
          <w:p w14:paraId="2840D5C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2、铁路用地（红线外）环境污染治理和铁路沿线安全环境整治。</w:t>
            </w:r>
          </w:p>
          <w:p w14:paraId="5CFEFE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3、加强保障铁路安全教育，加强铁路专用线铁路道口安全防护设施风险管理和隐患排查整治等。</w:t>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p>
        </w:tc>
      </w:tr>
      <w:tr w14:paraId="581F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73BDE">
            <w:pPr>
              <w:spacing w:line="240" w:lineRule="auto"/>
              <w:ind w:firstLine="420"/>
              <w:jc w:val="center"/>
              <w:rPr>
                <w:rFonts w:ascii="仿宋_GB2312" w:hAnsi="宋体" w:eastAsia="仿宋_GB2312" w:cs="宋体"/>
                <w:kern w:val="0"/>
              </w:rPr>
            </w:pPr>
          </w:p>
          <w:p w14:paraId="78B12F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2163298">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B8506E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301F19E">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D755C9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941E581">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92BE7C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D25FFA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62AF2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D65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5F95EC">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919ACF3">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51E6E5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14:paraId="37B5E53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7FB58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硬、轻质漂浮物、树木砍伐、地质灾害的排查和治理情况</w:t>
            </w:r>
          </w:p>
        </w:tc>
        <w:tc>
          <w:tcPr>
            <w:tcW w:w="1099" w:type="dxa"/>
            <w:vAlign w:val="center"/>
          </w:tcPr>
          <w:p w14:paraId="403B4B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定量</w:t>
            </w:r>
          </w:p>
        </w:tc>
        <w:tc>
          <w:tcPr>
            <w:tcW w:w="1099" w:type="dxa"/>
            <w:vAlign w:val="center"/>
          </w:tcPr>
          <w:p w14:paraId="4503156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拆除违法建筑80平方米;拆除或加固彩钢瓦等硬质飘浮物600平方米；拆除或加固农业大棚等轻质飘浮物1250平方米；复绿、清理菜地、平整、硬化等7.46万平方米，清除垃圾500余吨</w:t>
            </w:r>
          </w:p>
        </w:tc>
        <w:tc>
          <w:tcPr>
            <w:tcW w:w="809" w:type="dxa"/>
            <w:vAlign w:val="center"/>
          </w:tcPr>
          <w:p w14:paraId="73E06F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14:paraId="0AB1DB1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7C23AC1E">
            <w:pPr>
              <w:spacing w:line="240" w:lineRule="auto"/>
              <w:ind w:firstLine="420"/>
              <w:jc w:val="center"/>
              <w:rPr>
                <w:rFonts w:ascii="仿宋_GB2312" w:hAnsi="宋体" w:eastAsia="仿宋_GB2312" w:cs="宋体"/>
                <w:kern w:val="0"/>
              </w:rPr>
            </w:pPr>
          </w:p>
        </w:tc>
      </w:tr>
      <w:tr w14:paraId="19D5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F845C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F6DE060">
            <w:pPr>
              <w:spacing w:line="240" w:lineRule="auto"/>
              <w:ind w:firstLine="420"/>
              <w:jc w:val="center"/>
              <w:rPr>
                <w:rFonts w:ascii="仿宋_GB2312" w:hAnsi="宋体" w:eastAsia="仿宋_GB2312" w:cs="宋体"/>
                <w:kern w:val="0"/>
              </w:rPr>
            </w:pPr>
          </w:p>
        </w:tc>
        <w:tc>
          <w:tcPr>
            <w:tcW w:w="1218" w:type="dxa"/>
            <w:vMerge w:val="continue"/>
            <w:vAlign w:val="center"/>
          </w:tcPr>
          <w:p w14:paraId="76575B87">
            <w:pPr>
              <w:spacing w:line="240" w:lineRule="auto"/>
              <w:ind w:firstLine="420"/>
              <w:jc w:val="center"/>
              <w:rPr>
                <w:rFonts w:ascii="仿宋_GB2312" w:hAnsi="宋体" w:eastAsia="仿宋_GB2312" w:cs="宋体"/>
                <w:kern w:val="0"/>
              </w:rPr>
            </w:pPr>
          </w:p>
        </w:tc>
        <w:tc>
          <w:tcPr>
            <w:tcW w:w="1020" w:type="dxa"/>
            <w:vAlign w:val="center"/>
          </w:tcPr>
          <w:p w14:paraId="74F347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防护栅栏封闭</w:t>
            </w:r>
          </w:p>
        </w:tc>
        <w:tc>
          <w:tcPr>
            <w:tcW w:w="1099" w:type="dxa"/>
            <w:vAlign w:val="center"/>
          </w:tcPr>
          <w:p w14:paraId="7DE4BD8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定量</w:t>
            </w:r>
          </w:p>
        </w:tc>
        <w:tc>
          <w:tcPr>
            <w:tcW w:w="1099" w:type="dxa"/>
            <w:vAlign w:val="center"/>
          </w:tcPr>
          <w:p w14:paraId="1F6D6E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安装防护栏220米</w:t>
            </w:r>
          </w:p>
        </w:tc>
        <w:tc>
          <w:tcPr>
            <w:tcW w:w="809" w:type="dxa"/>
            <w:vAlign w:val="center"/>
          </w:tcPr>
          <w:p w14:paraId="6555FDC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3783836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11B3E7B6">
            <w:pPr>
              <w:spacing w:line="240" w:lineRule="auto"/>
              <w:ind w:firstLine="420"/>
              <w:jc w:val="center"/>
              <w:rPr>
                <w:rFonts w:ascii="仿宋_GB2312" w:hAnsi="宋体" w:eastAsia="仿宋_GB2312" w:cs="宋体"/>
                <w:kern w:val="0"/>
              </w:rPr>
            </w:pPr>
          </w:p>
        </w:tc>
      </w:tr>
      <w:tr w14:paraId="507C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E24E2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27C70A">
            <w:pPr>
              <w:spacing w:line="240" w:lineRule="auto"/>
              <w:ind w:firstLine="420"/>
              <w:jc w:val="center"/>
              <w:rPr>
                <w:rFonts w:ascii="仿宋_GB2312" w:hAnsi="宋体" w:eastAsia="仿宋_GB2312" w:cs="宋体"/>
                <w:kern w:val="0"/>
              </w:rPr>
            </w:pPr>
          </w:p>
        </w:tc>
        <w:tc>
          <w:tcPr>
            <w:tcW w:w="1218" w:type="dxa"/>
            <w:vMerge w:val="continue"/>
            <w:vAlign w:val="center"/>
          </w:tcPr>
          <w:p w14:paraId="6C5BC79F">
            <w:pPr>
              <w:spacing w:line="240" w:lineRule="auto"/>
              <w:ind w:firstLine="420"/>
              <w:jc w:val="center"/>
              <w:rPr>
                <w:rFonts w:ascii="仿宋_GB2312" w:hAnsi="宋体" w:eastAsia="仿宋_GB2312" w:cs="宋体"/>
                <w:kern w:val="0"/>
              </w:rPr>
            </w:pPr>
          </w:p>
        </w:tc>
        <w:tc>
          <w:tcPr>
            <w:tcW w:w="1020" w:type="dxa"/>
            <w:vAlign w:val="center"/>
          </w:tcPr>
          <w:p w14:paraId="4F8E3D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隐患整改清单</w:t>
            </w:r>
          </w:p>
        </w:tc>
        <w:tc>
          <w:tcPr>
            <w:tcW w:w="1099" w:type="dxa"/>
            <w:vAlign w:val="center"/>
          </w:tcPr>
          <w:p w14:paraId="47DA003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定量</w:t>
            </w:r>
          </w:p>
        </w:tc>
        <w:tc>
          <w:tcPr>
            <w:tcW w:w="1099" w:type="dxa"/>
            <w:vAlign w:val="center"/>
          </w:tcPr>
          <w:p w14:paraId="25B9E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14处</w:t>
            </w:r>
          </w:p>
        </w:tc>
        <w:tc>
          <w:tcPr>
            <w:tcW w:w="809" w:type="dxa"/>
            <w:vAlign w:val="center"/>
          </w:tcPr>
          <w:p w14:paraId="3AB6705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4BC80D3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79F5A8E5">
            <w:pPr>
              <w:spacing w:line="240" w:lineRule="auto"/>
              <w:ind w:firstLine="420"/>
              <w:jc w:val="center"/>
              <w:rPr>
                <w:rFonts w:ascii="仿宋_GB2312" w:hAnsi="宋体" w:eastAsia="仿宋_GB2312" w:cs="宋体"/>
                <w:kern w:val="0"/>
              </w:rPr>
            </w:pPr>
          </w:p>
        </w:tc>
      </w:tr>
      <w:tr w14:paraId="425A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621A6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A9E67B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CE5A9C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20CBD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铁路沿线安全</w:t>
            </w:r>
          </w:p>
        </w:tc>
        <w:tc>
          <w:tcPr>
            <w:tcW w:w="1099" w:type="dxa"/>
            <w:vAlign w:val="center"/>
          </w:tcPr>
          <w:p w14:paraId="37B5898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DB52F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42A62C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65EBE5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291D717">
            <w:pPr>
              <w:spacing w:line="240" w:lineRule="auto"/>
              <w:ind w:firstLine="420"/>
              <w:jc w:val="center"/>
              <w:rPr>
                <w:rFonts w:ascii="仿宋_GB2312" w:hAnsi="宋体" w:eastAsia="仿宋_GB2312" w:cs="宋体"/>
                <w:kern w:val="0"/>
              </w:rPr>
            </w:pPr>
          </w:p>
        </w:tc>
      </w:tr>
      <w:tr w14:paraId="3872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DD8AE6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5ABA0C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EFF1D8E">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A6C4E3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2023年内</w:t>
            </w:r>
          </w:p>
        </w:tc>
        <w:tc>
          <w:tcPr>
            <w:tcW w:w="1099" w:type="dxa"/>
            <w:vAlign w:val="center"/>
          </w:tcPr>
          <w:p w14:paraId="21FFB2F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按时间进度完成</w:t>
            </w:r>
          </w:p>
        </w:tc>
        <w:tc>
          <w:tcPr>
            <w:tcW w:w="1099" w:type="dxa"/>
            <w:vAlign w:val="center"/>
          </w:tcPr>
          <w:p w14:paraId="76E61C0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全年如期完成</w:t>
            </w:r>
          </w:p>
        </w:tc>
        <w:tc>
          <w:tcPr>
            <w:tcW w:w="809" w:type="dxa"/>
            <w:vAlign w:val="center"/>
          </w:tcPr>
          <w:p w14:paraId="72BD263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4F96D2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F9726B">
            <w:pPr>
              <w:spacing w:line="240" w:lineRule="auto"/>
              <w:ind w:firstLine="420"/>
              <w:jc w:val="center"/>
              <w:rPr>
                <w:rFonts w:ascii="仿宋_GB2312" w:hAnsi="宋体" w:eastAsia="仿宋_GB2312" w:cs="宋体"/>
                <w:kern w:val="0"/>
              </w:rPr>
            </w:pPr>
          </w:p>
        </w:tc>
      </w:tr>
      <w:tr w14:paraId="51D6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A4DF71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33D796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2E288D2">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E5CE95E">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41E9E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提升铁路运行效率，加快经济建设</w:t>
            </w:r>
          </w:p>
        </w:tc>
        <w:tc>
          <w:tcPr>
            <w:tcW w:w="1099" w:type="dxa"/>
            <w:vAlign w:val="center"/>
          </w:tcPr>
          <w:p w14:paraId="6B8B95B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D8C81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318E02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62B1980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383" w:type="dxa"/>
            <w:vAlign w:val="center"/>
          </w:tcPr>
          <w:p w14:paraId="7CAF0FD6">
            <w:pPr>
              <w:spacing w:line="240" w:lineRule="auto"/>
              <w:ind w:firstLine="420"/>
              <w:jc w:val="center"/>
              <w:rPr>
                <w:rFonts w:ascii="仿宋_GB2312" w:hAnsi="宋体" w:eastAsia="仿宋_GB2312" w:cs="宋体"/>
                <w:kern w:val="0"/>
              </w:rPr>
            </w:pPr>
          </w:p>
        </w:tc>
      </w:tr>
      <w:tr w14:paraId="33322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A0136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F77B1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0B2EEC7">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F7738C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加强铁路沿线安全环境隐患整治，保障铁路安全</w:t>
            </w:r>
          </w:p>
        </w:tc>
        <w:tc>
          <w:tcPr>
            <w:tcW w:w="1099" w:type="dxa"/>
            <w:vAlign w:val="center"/>
          </w:tcPr>
          <w:p w14:paraId="0B241DB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894EE3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5E8840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5A71559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1474EBA0">
            <w:pPr>
              <w:spacing w:line="240" w:lineRule="auto"/>
              <w:ind w:firstLine="420"/>
              <w:jc w:val="center"/>
              <w:rPr>
                <w:rFonts w:ascii="仿宋_GB2312" w:hAnsi="宋体" w:eastAsia="仿宋_GB2312" w:cs="宋体"/>
                <w:kern w:val="0"/>
              </w:rPr>
            </w:pPr>
          </w:p>
        </w:tc>
      </w:tr>
      <w:tr w14:paraId="4CD1A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7124F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63282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08A10C9">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80566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铁路沿线环境改善</w:t>
            </w:r>
          </w:p>
        </w:tc>
        <w:tc>
          <w:tcPr>
            <w:tcW w:w="1099" w:type="dxa"/>
            <w:vAlign w:val="center"/>
          </w:tcPr>
          <w:p w14:paraId="0C8BF13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不破坏生态平衡</w:t>
            </w:r>
          </w:p>
        </w:tc>
        <w:tc>
          <w:tcPr>
            <w:tcW w:w="1099" w:type="dxa"/>
            <w:vAlign w:val="center"/>
          </w:tcPr>
          <w:p w14:paraId="66F044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不破坏生态平衡</w:t>
            </w:r>
          </w:p>
        </w:tc>
        <w:tc>
          <w:tcPr>
            <w:tcW w:w="809" w:type="dxa"/>
            <w:vAlign w:val="center"/>
          </w:tcPr>
          <w:p w14:paraId="7447B8F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52BEF6E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088A58B8">
            <w:pPr>
              <w:spacing w:line="240" w:lineRule="auto"/>
              <w:ind w:firstLine="420"/>
              <w:jc w:val="center"/>
              <w:rPr>
                <w:rFonts w:ascii="仿宋_GB2312" w:hAnsi="宋体" w:eastAsia="仿宋_GB2312" w:cs="宋体"/>
                <w:kern w:val="0"/>
              </w:rPr>
            </w:pPr>
          </w:p>
        </w:tc>
      </w:tr>
      <w:tr w14:paraId="4D52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63BD51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446B3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8E6946A">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2A1DDA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加强铁路沿线安全环境隐患整治，保障铁路安全，推动铁路运输行业可持续发展</w:t>
            </w:r>
          </w:p>
        </w:tc>
        <w:tc>
          <w:tcPr>
            <w:tcW w:w="1099" w:type="dxa"/>
            <w:vAlign w:val="center"/>
          </w:tcPr>
          <w:p w14:paraId="14E4CAF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实现可持续发展</w:t>
            </w:r>
          </w:p>
        </w:tc>
        <w:tc>
          <w:tcPr>
            <w:tcW w:w="1099" w:type="dxa"/>
            <w:vAlign w:val="center"/>
          </w:tcPr>
          <w:p w14:paraId="13E3CFF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实现可持续发展</w:t>
            </w:r>
          </w:p>
        </w:tc>
        <w:tc>
          <w:tcPr>
            <w:tcW w:w="809" w:type="dxa"/>
            <w:vAlign w:val="center"/>
          </w:tcPr>
          <w:p w14:paraId="0956242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69774E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383" w:type="dxa"/>
            <w:vAlign w:val="center"/>
          </w:tcPr>
          <w:p w14:paraId="527BFD35">
            <w:pPr>
              <w:spacing w:line="240" w:lineRule="auto"/>
              <w:ind w:firstLine="420"/>
              <w:jc w:val="center"/>
              <w:rPr>
                <w:rFonts w:ascii="仿宋_GB2312" w:hAnsi="宋体" w:eastAsia="仿宋_GB2312" w:cs="宋体"/>
                <w:kern w:val="0"/>
              </w:rPr>
            </w:pPr>
          </w:p>
        </w:tc>
      </w:tr>
      <w:tr w14:paraId="551EF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8E51867">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6D28E8A2">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F47C91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DE8FD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公众满意度</w:t>
            </w:r>
          </w:p>
        </w:tc>
        <w:tc>
          <w:tcPr>
            <w:tcW w:w="1099" w:type="dxa"/>
            <w:vAlign w:val="center"/>
          </w:tcPr>
          <w:p w14:paraId="5FAB285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2A47A14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7317B57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24E1E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2370E31">
            <w:pPr>
              <w:spacing w:line="240" w:lineRule="auto"/>
              <w:ind w:firstLine="420"/>
              <w:jc w:val="center"/>
              <w:rPr>
                <w:rFonts w:ascii="仿宋_GB2312" w:hAnsi="宋体" w:eastAsia="仿宋_GB2312" w:cs="宋体"/>
                <w:kern w:val="0"/>
              </w:rPr>
            </w:pPr>
          </w:p>
        </w:tc>
      </w:tr>
      <w:tr w14:paraId="2B5B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7226829">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8E8789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829078C">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AB4EC5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EF30F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控制在财政预算100万元内</w:t>
            </w:r>
          </w:p>
        </w:tc>
        <w:tc>
          <w:tcPr>
            <w:tcW w:w="1099" w:type="dxa"/>
            <w:vAlign w:val="center"/>
          </w:tcPr>
          <w:p w14:paraId="57AF89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100万元内</w:t>
            </w:r>
          </w:p>
        </w:tc>
        <w:tc>
          <w:tcPr>
            <w:tcW w:w="1099" w:type="dxa"/>
            <w:vAlign w:val="center"/>
          </w:tcPr>
          <w:p w14:paraId="346DD8F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100万元内</w:t>
            </w:r>
          </w:p>
        </w:tc>
        <w:tc>
          <w:tcPr>
            <w:tcW w:w="809" w:type="dxa"/>
            <w:vAlign w:val="center"/>
          </w:tcPr>
          <w:p w14:paraId="2E58FC8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EC0709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940513C">
            <w:pPr>
              <w:spacing w:line="240" w:lineRule="auto"/>
              <w:ind w:firstLine="420"/>
              <w:jc w:val="center"/>
              <w:rPr>
                <w:rFonts w:ascii="仿宋_GB2312" w:hAnsi="宋体" w:eastAsia="仿宋_GB2312" w:cs="宋体"/>
                <w:kern w:val="0"/>
              </w:rPr>
            </w:pPr>
          </w:p>
        </w:tc>
      </w:tr>
      <w:tr w14:paraId="0DB8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22CA30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D4FDE1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5BF30E6">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shd w:val="clear" w:color="auto" w:fill="auto"/>
            <w:vAlign w:val="center"/>
          </w:tcPr>
          <w:p w14:paraId="50CB320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对社会发展的负面影响</w:t>
            </w:r>
          </w:p>
        </w:tc>
        <w:tc>
          <w:tcPr>
            <w:tcW w:w="1099" w:type="dxa"/>
            <w:shd w:val="clear" w:color="auto" w:fill="auto"/>
            <w:vAlign w:val="center"/>
          </w:tcPr>
          <w:p w14:paraId="502F0933">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无对社会发展的负面影响</w:t>
            </w:r>
          </w:p>
        </w:tc>
        <w:tc>
          <w:tcPr>
            <w:tcW w:w="1099" w:type="dxa"/>
            <w:shd w:val="clear" w:color="auto" w:fill="auto"/>
            <w:vAlign w:val="center"/>
          </w:tcPr>
          <w:p w14:paraId="587A577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无对社会发展的负面影响</w:t>
            </w:r>
          </w:p>
        </w:tc>
        <w:tc>
          <w:tcPr>
            <w:tcW w:w="809" w:type="dxa"/>
            <w:vAlign w:val="center"/>
          </w:tcPr>
          <w:p w14:paraId="45BE146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191E1B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DE3E03B">
            <w:pPr>
              <w:spacing w:line="240" w:lineRule="auto"/>
              <w:ind w:firstLine="420"/>
              <w:jc w:val="center"/>
              <w:rPr>
                <w:rFonts w:ascii="仿宋_GB2312" w:hAnsi="宋体" w:eastAsia="仿宋_GB2312" w:cs="宋体"/>
                <w:kern w:val="0"/>
              </w:rPr>
            </w:pPr>
          </w:p>
        </w:tc>
      </w:tr>
      <w:tr w14:paraId="36D0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69F78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D2E089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FDDCA8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shd w:val="clear" w:color="auto" w:fill="auto"/>
            <w:vAlign w:val="center"/>
          </w:tcPr>
          <w:p w14:paraId="728A92C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对生态环境的负面影响</w:t>
            </w:r>
          </w:p>
        </w:tc>
        <w:tc>
          <w:tcPr>
            <w:tcW w:w="1099" w:type="dxa"/>
            <w:shd w:val="clear" w:color="auto" w:fill="auto"/>
            <w:vAlign w:val="center"/>
          </w:tcPr>
          <w:p w14:paraId="796BF0C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无对生态环境的负面影响</w:t>
            </w:r>
          </w:p>
        </w:tc>
        <w:tc>
          <w:tcPr>
            <w:tcW w:w="1099" w:type="dxa"/>
            <w:shd w:val="clear" w:color="auto" w:fill="auto"/>
            <w:vAlign w:val="center"/>
          </w:tcPr>
          <w:p w14:paraId="092D85F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无对生态环境的负面影响</w:t>
            </w:r>
          </w:p>
        </w:tc>
        <w:tc>
          <w:tcPr>
            <w:tcW w:w="809" w:type="dxa"/>
            <w:vAlign w:val="center"/>
          </w:tcPr>
          <w:p w14:paraId="584F802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2928FE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F9658DC">
            <w:pPr>
              <w:spacing w:line="240" w:lineRule="auto"/>
              <w:ind w:firstLine="420"/>
              <w:jc w:val="center"/>
              <w:rPr>
                <w:rFonts w:ascii="仿宋_GB2312" w:hAnsi="宋体" w:eastAsia="仿宋_GB2312" w:cs="宋体"/>
                <w:kern w:val="0"/>
              </w:rPr>
            </w:pPr>
          </w:p>
        </w:tc>
      </w:tr>
      <w:tr w14:paraId="3824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A65E85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B657A7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CA228B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1D3C5E1F">
            <w:pPr>
              <w:spacing w:line="240" w:lineRule="auto"/>
              <w:ind w:firstLine="420"/>
              <w:jc w:val="center"/>
              <w:rPr>
                <w:rFonts w:ascii="仿宋_GB2312" w:hAnsi="宋体" w:eastAsia="仿宋_GB2312" w:cs="宋体"/>
                <w:kern w:val="0"/>
              </w:rPr>
            </w:pPr>
          </w:p>
        </w:tc>
      </w:tr>
    </w:tbl>
    <w:p w14:paraId="3E64091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AACD178">
      <w:pPr>
        <w:spacing w:line="240" w:lineRule="auto"/>
        <w:ind w:firstLine="420"/>
        <w:jc w:val="left"/>
        <w:rPr>
          <w:rFonts w:ascii="宋体" w:hAnsi="宋体" w:eastAsia="宋体" w:cs="宋体"/>
          <w:kern w:val="0"/>
          <w:lang w:eastAsia="zh-CN"/>
        </w:rPr>
      </w:pPr>
    </w:p>
    <w:p w14:paraId="4D0FF858">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填表人：邹新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18692147890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单位负责人签字:杨帅</w:t>
      </w:r>
    </w:p>
    <w:p w14:paraId="003EEC36">
      <w:pPr>
        <w:rPr>
          <w:rFonts w:hint="eastAsia" w:ascii="仿宋_GB2312" w:hAnsi="宋体" w:eastAsia="仿宋_GB2312" w:cs="宋体"/>
          <w:kern w:val="0"/>
          <w:lang w:eastAsia="zh-CN"/>
        </w:rPr>
        <w:sectPr>
          <w:footerReference r:id="rId10" w:type="default"/>
          <w:pgSz w:w="11907" w:h="16839"/>
          <w:pgMar w:top="1531" w:right="1474" w:bottom="1531" w:left="1587" w:header="0" w:footer="1588" w:gutter="0"/>
          <w:pgNumType w:fmt="numberInDash"/>
          <w:cols w:space="720" w:num="1"/>
          <w:docGrid w:linePitch="286" w:charSpace="0"/>
        </w:sect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年度汨罗市交通运输局部门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 xml:space="preserve"> 15</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60"/>
          <w:sz w:val="40"/>
          <w:szCs w:val="40"/>
          <w:lang w:eastAsia="zh-CN"/>
        </w:rPr>
        <w:t>汨罗市交通运输局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2C72CF13">
      <w:pPr>
        <w:numPr>
          <w:ilvl w:val="0"/>
          <w:numId w:val="1"/>
        </w:numPr>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234D1019">
      <w:pPr>
        <w:numPr>
          <w:ilvl w:val="0"/>
          <w:numId w:val="0"/>
        </w:num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1、基本职能</w:t>
      </w:r>
    </w:p>
    <w:p w14:paraId="622C171D">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交通运输局主要职能有：一、承担涉及综合运输体系的规划协调工作，会同有关部门组织编制全市综合运输体系规划，指导交通运输枢纽规划和管理。二、组织拟订并监督实施全市道路、水路等行业发展规划、规章制度和标准。参与拟订物流业发展战略和规划，拟定有关规章制度并监督实施。负责交通运输执法检查和监督，负责农村公路路政管理，保护公路产权；协同有关部门规划公路沿线开发区和各种建筑设施。指导全市公路、水路行业有关体制改革工作。负责综合协调有关邮政的重大问题。三、承担道路、水路运输市场监管职责。负责全市道路（水路）客货运输、机动车维修、船舶修造、驾驶培训、客（货）站场、港口码头等行业管理工作。组织制定报批全市道路、水路运输有关政策和运营规范并监督实施。指导全市城乡客运及有关设施规划和管理工作，负责城市公共交通运输管理工作。四、承担水上交通安全监管责任。负责全市港口、航道及航道设施的建设、维护、管理，负责水上交通管制、港航监督、船舶检验（不含渔船）、水上安全管理，负责船员管理有关工作，实施港航设施建设使用岸线和通航水域内各种建筑设施建设的行业管理。五、指导全市公路、水路行业安全生产和应急管理工作和系统内部社会治安综合治理工作。按规定组织协调全市重点物资和紧急客货运输，按权限负责全市地方公路路网运行监测和协调，负责全市国防交通战备工作。六、负责提出全市公路、水路固定资产投资方向和规模及市级财政性资金安排建议，按市政府规定权限审批、核准全市规划内和年度计划规模内固定资产投资项目，负责公路、桥梁、渡口、隧道的行业管理，提出有关财政、土地、价格等政策建议。七、承担公路、水路建设市场监管责任。拟定报批全市公路、水路工程建设相关制度和技术标准并监督实施。按权限组织实施国家、省、市、县的公路、水路交通工程建设，负责公路、水路交通建设工程造价控制和工程质量、安全生产的监督管理。指导交通运输基础设施管理和维护，承担有关重要设施的管理和维护，负责交通建设资金的筹集、拨付和监管。八、负责全市交通运输行业科技工作。指导全市交通运输信息化建设，监测分析运行情况，开展相关统计工作，发布有关信息。指导公路、水路行业环境保护和节能减排工作。九、指导交通运输行业开展对外交流合作和交通外经外贸工作。十、按照干部管理权限，负责本系统干部人事管理；组织、协调局属单位劳动工资、机构编制、离退休干部管理；负责局属单位党群工作和纪检、监察工作；指导交通运输行业的精神文明建设和职工队伍建设，组织指导交通运输待业人才预测、教育、培训、交流工作。十一、承办市委、市人民政府及上级交通运输主管部门交办的其他事项。</w:t>
      </w:r>
    </w:p>
    <w:p w14:paraId="6304A4E9">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2、机构设置</w:t>
      </w:r>
    </w:p>
    <w:p w14:paraId="66781498">
      <w:pPr>
        <w:ind w:firstLine="640" w:firstLineChars="200"/>
        <w:rPr>
          <w:rFonts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交通运输局本级包含局机关及市交通建设事务服务中心（质监站、检测站、资金管理中心三个事业单位合并），均为财政全额拨款单位。内设10个股室，分别是办公室、人事股、财务股（审计股）、基建计划股、综合运输股、安全监督股、政策法规股、党建室、公交股、交通战备办公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5754737">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2023年度财政拨款基本支出</w:t>
      </w:r>
      <w:r>
        <w:rPr>
          <w:rFonts w:hint="eastAsia" w:ascii="Times New Roman" w:hAnsi="Times New Roman" w:eastAsia="仿宋_GB2312"/>
          <w:kern w:val="0"/>
          <w:sz w:val="32"/>
          <w:szCs w:val="32"/>
          <w:lang w:val="en-US" w:eastAsia="zh-CN"/>
        </w:rPr>
        <w:t>527.73</w:t>
      </w:r>
      <w:r>
        <w:rPr>
          <w:rFonts w:hint="eastAsia" w:ascii="Times New Roman" w:hAnsi="Times New Roman" w:eastAsia="仿宋_GB2312"/>
          <w:kern w:val="0"/>
          <w:sz w:val="32"/>
          <w:szCs w:val="32"/>
          <w:lang w:eastAsia="zh-CN"/>
        </w:rPr>
        <w:t>万元，其中：人员经费</w:t>
      </w:r>
      <w:r>
        <w:rPr>
          <w:rFonts w:hint="eastAsia" w:ascii="Times New Roman" w:hAnsi="Times New Roman" w:eastAsia="仿宋_GB2312"/>
          <w:kern w:val="0"/>
          <w:sz w:val="32"/>
          <w:szCs w:val="32"/>
          <w:lang w:val="en-US" w:eastAsia="zh-CN"/>
        </w:rPr>
        <w:t>462.66</w:t>
      </w:r>
      <w:r>
        <w:rPr>
          <w:rFonts w:hint="eastAsia" w:ascii="Times New Roman" w:hAnsi="Times New Roman" w:eastAsia="仿宋_GB2312"/>
          <w:kern w:val="0"/>
          <w:sz w:val="32"/>
          <w:szCs w:val="32"/>
          <w:lang w:eastAsia="zh-CN"/>
        </w:rPr>
        <w:t>万元，占基本支出的</w:t>
      </w:r>
      <w:r>
        <w:rPr>
          <w:rFonts w:hint="eastAsia" w:ascii="Times New Roman" w:hAnsi="Times New Roman" w:eastAsia="仿宋_GB2312"/>
          <w:kern w:val="0"/>
          <w:sz w:val="32"/>
          <w:szCs w:val="32"/>
          <w:lang w:val="en-US" w:eastAsia="zh-CN"/>
        </w:rPr>
        <w:t>87.67</w:t>
      </w:r>
      <w:r>
        <w:rPr>
          <w:rFonts w:hint="eastAsia" w:ascii="Times New Roman" w:hAnsi="Times New Roman" w:eastAsia="仿宋_GB2312"/>
          <w:kern w:val="0"/>
          <w:sz w:val="32"/>
          <w:szCs w:val="32"/>
          <w:lang w:eastAsia="zh-CN"/>
        </w:rPr>
        <w:t>%,主要包括基本工资、津贴补贴、奖金、伙食补助费、绩效工资、机关事业单位基本养老保险缴费、职业年金缴费、职工基本医疗保险缴费、其他社会保障缴费、住房公积金、生活补助、奖励金、其他对个人和家庭的补助。公用经费</w:t>
      </w:r>
      <w:r>
        <w:rPr>
          <w:rFonts w:hint="eastAsia" w:ascii="Times New Roman" w:hAnsi="Times New Roman" w:eastAsia="仿宋_GB2312"/>
          <w:kern w:val="0"/>
          <w:sz w:val="32"/>
          <w:szCs w:val="32"/>
          <w:lang w:val="en-US" w:eastAsia="zh-CN"/>
        </w:rPr>
        <w:t>65.07</w:t>
      </w:r>
      <w:r>
        <w:rPr>
          <w:rFonts w:hint="eastAsia" w:ascii="Times New Roman" w:hAnsi="Times New Roman" w:eastAsia="仿宋_GB2312"/>
          <w:kern w:val="0"/>
          <w:sz w:val="32"/>
          <w:szCs w:val="32"/>
          <w:lang w:eastAsia="zh-CN"/>
        </w:rPr>
        <w:t>万元，占基本支出的</w:t>
      </w:r>
      <w:r>
        <w:rPr>
          <w:rFonts w:hint="eastAsia" w:ascii="Times New Roman" w:hAnsi="Times New Roman" w:eastAsia="仿宋_GB2312"/>
          <w:kern w:val="0"/>
          <w:sz w:val="32"/>
          <w:szCs w:val="32"/>
          <w:lang w:val="en-US" w:eastAsia="zh-CN"/>
        </w:rPr>
        <w:t>12.33</w:t>
      </w:r>
      <w:r>
        <w:rPr>
          <w:rFonts w:hint="eastAsia" w:ascii="Times New Roman" w:hAnsi="Times New Roman" w:eastAsia="仿宋_GB2312"/>
          <w:kern w:val="0"/>
          <w:sz w:val="32"/>
          <w:szCs w:val="32"/>
          <w:lang w:eastAsia="zh-CN"/>
        </w:rPr>
        <w:t>%，主要包括办公费、印刷费、水费、电费、邮电费、差旅费、维修（护）费、会议费、培训费、公务接待费、工会经费、其他交通费用、其他商品和服务支出。</w:t>
      </w:r>
    </w:p>
    <w:p w14:paraId="76B09E76">
      <w:pPr>
        <w:numPr>
          <w:ilvl w:val="0"/>
          <w:numId w:val="2"/>
        </w:numPr>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6BB6DC3">
      <w:pPr>
        <w:numPr>
          <w:ilvl w:val="0"/>
          <w:numId w:val="0"/>
        </w:num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1、专项资金安排落实、总投入等情况分析</w:t>
      </w:r>
    </w:p>
    <w:p w14:paraId="11AF273F">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2023年项目支出7676.68万元</w:t>
      </w:r>
      <w:bookmarkStart w:id="0" w:name="_GoBack"/>
      <w:bookmarkEnd w:id="0"/>
      <w:r>
        <w:rPr>
          <w:rFonts w:hint="eastAsia" w:ascii="Times New Roman" w:hAnsi="Times New Roman" w:eastAsia="仿宋_GB2312" w:cs="Arial"/>
          <w:snapToGrid w:val="0"/>
          <w:color w:val="000000"/>
          <w:kern w:val="0"/>
          <w:sz w:val="32"/>
          <w:szCs w:val="32"/>
          <w:lang w:val="en-US" w:eastAsia="zh-CN" w:bidi="ar-SA"/>
        </w:rPr>
        <w:t>。汨罗市交通运输局本级2023年度重点项目4个：城乡公交低票价及四类人员优免补贴、四类人群免费乘车补贴、铁路沿线安全环境隐患整治、农村公路转移支付。目标为降低城乡交通差异、改善道路状况、方便群众出行、提升人民生活幸福指数。</w:t>
      </w:r>
    </w:p>
    <w:p w14:paraId="4833E1ED">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2、专项资金实际使用情况分析</w:t>
      </w:r>
    </w:p>
    <w:p w14:paraId="7C815730">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2023年初预算资金全部专款专项使用完毕。</w:t>
      </w:r>
    </w:p>
    <w:p w14:paraId="4ED49A1A">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3、专项资金管理情况分析</w:t>
      </w:r>
    </w:p>
    <w:p w14:paraId="3406B18F">
      <w:pPr>
        <w:ind w:firstLine="640" w:firstLineChars="200"/>
        <w:rPr>
          <w:rFonts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交通专项资金做到专项专用，设立各项目执行负责人，制定相关制度，严格按程序管理专项资金，每一笔资金的投入达到年初预定目标，为行政运行畅通、各项目任务完成提供经济基础。</w:t>
      </w:r>
    </w:p>
    <w:p w14:paraId="5B61947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53C03085">
      <w:pPr>
        <w:pStyle w:val="5"/>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我单位无政府性基金预算收支。</w:t>
      </w:r>
    </w:p>
    <w:p w14:paraId="40CA9A0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66C1495">
      <w:pPr>
        <w:pStyle w:val="5"/>
        <w:spacing w:beforeAutospacing="0" w:afterAutospacing="0" w:line="480" w:lineRule="exact"/>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仿宋" w:hAnsi="仿宋" w:eastAsia="仿宋" w:cs="仿宋"/>
          <w:sz w:val="32"/>
          <w:szCs w:val="32"/>
          <w:lang w:eastAsia="zh-CN"/>
        </w:rPr>
        <w:t>我单位无国有资本经营预算收支。</w:t>
      </w:r>
    </w:p>
    <w:p w14:paraId="65DEDD8D">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231A805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我单位无社会保险基金预算支出。</w:t>
      </w:r>
    </w:p>
    <w:p w14:paraId="03087A41">
      <w:pPr>
        <w:ind w:firstLine="640" w:firstLineChars="200"/>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60385D02">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（一）组织情况分析</w:t>
      </w:r>
    </w:p>
    <w:p w14:paraId="77238BC2">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铁路沿线安全环境隐患整治工作经费100万元，按照整治工作要求，完成了拆除违法建筑80平方米;拆除或加固彩钢瓦等硬质飘浮物600平方米；拆除或加固农业大棚等轻质飘浮物1250平方米；复绿、清理菜地、平整、硬化等7.46万平方米，清除垃圾500余吨；安装防护栏220米；隐患整改14处。</w:t>
      </w:r>
    </w:p>
    <w:p w14:paraId="0A7F20A6">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四类人群免费乘车补贴200万元，我市残疾人及65岁以上老年人等特殊群体实行不限次数免费乘车此项惠民政策让我市特殊群体的日常出行得到真正的实惠，此项民心工程得到了社会的高度赞扬，全市人民为政府此项民心工程点赞。市民满意率》95%，优质服务100%，安全舒适100%。</w:t>
      </w:r>
    </w:p>
    <w:p w14:paraId="49F59181">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城乡公交及四类人员优免补贴300万元，城乡巴士运营后，票价在改革前的基础上大幅度下降，全部按里程执行2、4、6元的阶梯票价，对65岁以上老人、残疾人、现役军人实行免费，对学生实行半价优惠，广大群众获得了实实在在的实惠，广大农村居民也享受到了城市居民的公共交通服务。同时，全面改变了过来农村客运班线乱停乱靠、乱提票价、管理混乱的局面，群众出行更方便、更实惠、更安全、更舒适，城乡巴士在群众中获得了良好口碑。</w:t>
      </w:r>
    </w:p>
    <w:p w14:paraId="01417988">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4、农村公路转移支付556万元，完成大中修16千米，小修保养2112.6千米，水毁4500立方米，安保及其他5米内。</w:t>
      </w:r>
    </w:p>
    <w:p w14:paraId="6C3E5566">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（二）管理情况分析</w:t>
      </w:r>
    </w:p>
    <w:p w14:paraId="2187571F">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完成重点项目预算的绩效目标管理。专项管理达到年初任务目标，在预算资金不足的情况下，自筹部分资金完成建设项目和政府中心工作，为全市经济发展和社会稳定做出一定贡献。</w:t>
      </w:r>
    </w:p>
    <w:p w14:paraId="3A4E4F27">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四、部门（单位）整体支出绩效情况</w:t>
      </w:r>
    </w:p>
    <w:p w14:paraId="016B59E9">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2023年，局党组以习近平新时代中国特色社会主义思想为指导，在市委、市政府的领导和省交通运输厅的关心支持下，团结带领全系统干部职工，加快交通高质量发展，加速项目建设，加强行业管理，完成了全年工作目标任务。具体情况如下：</w:t>
      </w:r>
    </w:p>
    <w:p w14:paraId="7624743C">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交通民生实事工程：万家丽路北延、G107改线提质配套园段、S316张公庙至傲花塘公路改扩建工程以及42.32公里撤并村连接路、11座危旧桥改造等项目前期稳步有序推进。农村公路提质改造项目年度计划任务39公里，实际完成39公里。农村公路生命安全防护工程项目年度计划任务78公里，实际完成78公里。</w:t>
      </w:r>
    </w:p>
    <w:p w14:paraId="69419796">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2、行业治理卓有成效。组织开展客运市场“打非治违”专项行动，查处非法营运46台次；检测货运车辆5216台次，查处超限超载货运车辆139台次，卸载货物 3389吨，实施扣分174分，查处擅自改装货运车辆3台次，查处货运源头企业违法违规行为3起；查处维修企业不按规定回收处置废旧机油、船舶不按规定处置油污垃圾等其他违法行为22起。</w:t>
      </w:r>
    </w:p>
    <w:p w14:paraId="74B62B77">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3、安全工作常抓不懈。紧盯交通运输 “两客一危”、交通项目建设等重点领域，不断夯实安全生产主体责任，持续加大行政检查、行政执法力度，确保行业发展安全规范有序。对因河道清淤等施工作业，带来的水上交通安全隐患，果断对屈子祠镇周家垅渡口、名山渡口和白塘镇江南堤渡口实施临时性停渡措施。在磊石山水域成功处置一起通航船舶搁浅险情。</w:t>
      </w:r>
    </w:p>
    <w:p w14:paraId="4A731C6E">
      <w:pPr>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4、春运工作圆满完成。春运期间，交通运输共投入客运车辆433台参与“春运”运输工作，累计发班19460班次，安全运输旅客356189人次，未出现旅客滞留现象，未发生一起安全责任事故和严重拥堵现象，有力保障了旅客走得安全、走得及时、走得有序。  </w:t>
      </w:r>
    </w:p>
    <w:p w14:paraId="4D33A17F">
      <w:pPr>
        <w:ind w:firstLine="640" w:firstLineChars="200"/>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72486F8">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单位绩效良好实现还需要人力和财力的支持，单位运转经费不足，部分工作经费无来源保障，难以保障正常运转和交通基础设施建设需要。</w:t>
      </w:r>
    </w:p>
    <w:p w14:paraId="59F43689">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08A86615">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改进措施：本单位将按照预算规定的项目和用途严格财务审核，经费支出严格按预算规定项目的财务支出内容进行财务核算，逐步细化量化绩效评价指标体系，加强预算支出绩效评价，以绩效评价规范经费使用。</w:t>
      </w:r>
    </w:p>
    <w:p w14:paraId="1F16CE92">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建议：建议财政足额预算交通运输系统经费，为推进交通运输高质量发展，为“交通成为中国现代化的开路先锋”提供资金支持。</w:t>
      </w:r>
    </w:p>
    <w:p w14:paraId="457CBF22">
      <w:pPr>
        <w:numPr>
          <w:ilvl w:val="0"/>
          <w:numId w:val="4"/>
        </w:numPr>
        <w:spacing w:line="600" w:lineRule="exact"/>
        <w:ind w:left="0" w:leftChars="0" w:firstLine="640" w:firstLineChars="200"/>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0943A332">
      <w:pPr>
        <w:numPr>
          <w:ilvl w:val="0"/>
          <w:numId w:val="0"/>
        </w:numPr>
        <w:spacing w:line="600" w:lineRule="exact"/>
        <w:ind w:left="57" w:leftChars="27" w:firstLine="582" w:firstLineChars="182"/>
        <w:rPr>
          <w:rFonts w:ascii="方正黑体_GBK" w:eastAsia="方正黑体_GBK"/>
          <w:kern w:val="0"/>
          <w:sz w:val="32"/>
          <w:szCs w:val="32"/>
          <w:lang w:eastAsia="zh-CN"/>
        </w:rPr>
      </w:pPr>
      <w:r>
        <w:rPr>
          <w:rFonts w:hint="eastAsia" w:ascii="仿宋" w:hAnsi="仿宋" w:eastAsia="仿宋" w:cs="仿宋"/>
          <w:sz w:val="32"/>
          <w:szCs w:val="32"/>
          <w:lang w:eastAsia="zh-CN"/>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D7B4522">
      <w:pPr>
        <w:spacing w:line="223" w:lineRule="auto"/>
        <w:rPr>
          <w:sz w:val="24"/>
          <w:szCs w:val="24"/>
        </w:rPr>
        <w:sectPr>
          <w:footerReference r:id="rId11"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12"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567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18BBD71">
        <w:pPr>
          <w:pStyle w:val="3"/>
          <w:jc w:val="right"/>
          <w:rPr>
            <w:rFonts w:asciiTheme="minorEastAsia" w:hAnsiTheme="minorEastAsia" w:eastAsiaTheme="minorEastAsia"/>
            <w:kern w:val="0"/>
          </w:rPr>
        </w:pPr>
      </w:p>
    </w:sdtContent>
  </w:sdt>
  <w:p w14:paraId="21E9CA62">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067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677CE69">
        <w:pPr>
          <w:pStyle w:val="3"/>
          <w:jc w:val="right"/>
          <w:rPr>
            <w:rFonts w:asciiTheme="minorEastAsia" w:hAnsiTheme="minorEastAsia" w:eastAsiaTheme="minorEastAsia"/>
            <w:kern w:val="0"/>
          </w:rPr>
        </w:pPr>
      </w:p>
    </w:sdtContent>
  </w:sdt>
  <w:p w14:paraId="53711371">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162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2F56713">
        <w:pPr>
          <w:pStyle w:val="3"/>
          <w:jc w:val="right"/>
          <w:rPr>
            <w:rFonts w:asciiTheme="minorEastAsia" w:hAnsiTheme="minorEastAsia" w:eastAsiaTheme="minorEastAsia"/>
            <w:kern w:val="0"/>
          </w:rPr>
        </w:pPr>
      </w:p>
    </w:sdtContent>
  </w:sdt>
  <w:p w14:paraId="0D3FC4E0">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70445"/>
    <w:multiLevelType w:val="singleLevel"/>
    <w:tmpl w:val="A8A70445"/>
    <w:lvl w:ilvl="0" w:tentative="0">
      <w:start w:val="8"/>
      <w:numFmt w:val="chineseCounting"/>
      <w:suff w:val="nothing"/>
      <w:lvlText w:val="%1、"/>
      <w:lvlJc w:val="left"/>
      <w:rPr>
        <w:rFonts w:hint="eastAsia"/>
      </w:rPr>
    </w:lvl>
  </w:abstractNum>
  <w:abstractNum w:abstractNumId="1">
    <w:nsid w:val="E8C15CCD"/>
    <w:multiLevelType w:val="singleLevel"/>
    <w:tmpl w:val="E8C15CCD"/>
    <w:lvl w:ilvl="0" w:tentative="0">
      <w:start w:val="2"/>
      <w:numFmt w:val="chineseCounting"/>
      <w:suff w:val="nothing"/>
      <w:lvlText w:val="（%1）"/>
      <w:lvlJc w:val="left"/>
      <w:rPr>
        <w:rFonts w:hint="eastAsia"/>
      </w:rPr>
    </w:lvl>
  </w:abstractNum>
  <w:abstractNum w:abstractNumId="2">
    <w:nsid w:val="EAF43EF0"/>
    <w:multiLevelType w:val="singleLevel"/>
    <w:tmpl w:val="EAF43EF0"/>
    <w:lvl w:ilvl="0" w:tentative="0">
      <w:start w:val="4"/>
      <w:numFmt w:val="chineseCounting"/>
      <w:suff w:val="nothing"/>
      <w:lvlText w:val="%1、"/>
      <w:lvlJc w:val="left"/>
      <w:rPr>
        <w:rFonts w:hint="eastAsia"/>
      </w:rPr>
    </w:lvl>
  </w:abstractNum>
  <w:abstractNum w:abstractNumId="3">
    <w:nsid w:val="2A0919BB"/>
    <w:multiLevelType w:val="singleLevel"/>
    <w:tmpl w:val="2A0919BB"/>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ZjNzdjNWZkM2Q4YzNkZGY0YjY5M2I1YTBlODc2ZTUifQ=="/>
  </w:docVars>
  <w:rsids>
    <w:rsidRoot w:val="00000000"/>
    <w:rsid w:val="01AF3811"/>
    <w:rsid w:val="03795BF7"/>
    <w:rsid w:val="0691428E"/>
    <w:rsid w:val="086E756B"/>
    <w:rsid w:val="0ACF37E5"/>
    <w:rsid w:val="0B400BC6"/>
    <w:rsid w:val="0E670397"/>
    <w:rsid w:val="0E68228D"/>
    <w:rsid w:val="0EA6787F"/>
    <w:rsid w:val="15276E52"/>
    <w:rsid w:val="19D32FBC"/>
    <w:rsid w:val="1A932969"/>
    <w:rsid w:val="1E6A4395"/>
    <w:rsid w:val="20E148CF"/>
    <w:rsid w:val="20E41338"/>
    <w:rsid w:val="23017760"/>
    <w:rsid w:val="25557A3D"/>
    <w:rsid w:val="261376E3"/>
    <w:rsid w:val="26EA5ED7"/>
    <w:rsid w:val="27A93B82"/>
    <w:rsid w:val="2A35639A"/>
    <w:rsid w:val="2AE00186"/>
    <w:rsid w:val="308216BE"/>
    <w:rsid w:val="348C641F"/>
    <w:rsid w:val="34FE1149"/>
    <w:rsid w:val="35986244"/>
    <w:rsid w:val="3A550786"/>
    <w:rsid w:val="3B7A130F"/>
    <w:rsid w:val="3C4C7888"/>
    <w:rsid w:val="43027D16"/>
    <w:rsid w:val="494A1329"/>
    <w:rsid w:val="4DF51D40"/>
    <w:rsid w:val="4F8B6063"/>
    <w:rsid w:val="505F2801"/>
    <w:rsid w:val="52FA3F96"/>
    <w:rsid w:val="55850F17"/>
    <w:rsid w:val="56EB3AA9"/>
    <w:rsid w:val="577E121B"/>
    <w:rsid w:val="57AE6D93"/>
    <w:rsid w:val="5A524445"/>
    <w:rsid w:val="5D642122"/>
    <w:rsid w:val="5E130A7B"/>
    <w:rsid w:val="5FB623A7"/>
    <w:rsid w:val="69502E15"/>
    <w:rsid w:val="6A682798"/>
    <w:rsid w:val="6D84208A"/>
    <w:rsid w:val="6E3851B0"/>
    <w:rsid w:val="70A516C5"/>
    <w:rsid w:val="760473CE"/>
    <w:rsid w:val="76A5271F"/>
    <w:rsid w:val="784167CA"/>
    <w:rsid w:val="795C7624"/>
    <w:rsid w:val="79DD09BA"/>
    <w:rsid w:val="7AE5232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pPr>
    <w:rPr>
      <w:rFonts w:cs="Times New Roman"/>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9668</Words>
  <Characters>10657</Characters>
  <TotalTime>6</TotalTime>
  <ScaleCrop>false</ScaleCrop>
  <LinksUpToDate>false</LinksUpToDate>
  <CharactersWithSpaces>10959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道路运输服务中心邹新</cp:lastModifiedBy>
  <cp:lastPrinted>2024-05-21T14:05:00Z</cp:lastPrinted>
  <dcterms:modified xsi:type="dcterms:W3CDTF">2024-10-17T09:21:19Z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