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90</w:t>
            </w:r>
          </w:p>
        </w:tc>
        <w:tc>
          <w:tcPr>
            <w:tcW w:w="2039" w:type="dxa"/>
            <w:gridSpan w:val="2"/>
            <w:vAlign w:val="center"/>
          </w:tcPr>
          <w:p w14:paraId="1D47B169">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88</w:t>
            </w:r>
          </w:p>
        </w:tc>
        <w:tc>
          <w:tcPr>
            <w:tcW w:w="1983" w:type="dxa"/>
            <w:gridSpan w:val="2"/>
            <w:vAlign w:val="center"/>
          </w:tcPr>
          <w:p w14:paraId="06F2846E">
            <w:pPr>
              <w:spacing w:line="240" w:lineRule="auto"/>
              <w:ind w:firstLine="420"/>
              <w:jc w:val="center"/>
              <w:rPr>
                <w:rFonts w:ascii="仿宋_GB2312" w:eastAsia="仿宋_GB2312"/>
                <w:kern w:val="0"/>
              </w:rPr>
            </w:pP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shd w:val="clear" w:color="auto" w:fill="auto"/>
            <w:vAlign w:val="center"/>
          </w:tcPr>
          <w:p w14:paraId="1C1EF02E">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default" w:ascii="仿宋_GB2312" w:eastAsia="仿宋_GB2312"/>
                <w:kern w:val="0"/>
                <w:lang w:val="en-US" w:eastAsia="zh-CN"/>
              </w:rPr>
              <w:t>31.1</w:t>
            </w:r>
          </w:p>
        </w:tc>
        <w:tc>
          <w:tcPr>
            <w:tcW w:w="2039" w:type="dxa"/>
            <w:gridSpan w:val="2"/>
            <w:shd w:val="clear" w:color="auto" w:fill="auto"/>
            <w:vAlign w:val="center"/>
          </w:tcPr>
          <w:p w14:paraId="1D6514EA">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45</w:t>
            </w:r>
          </w:p>
        </w:tc>
        <w:tc>
          <w:tcPr>
            <w:tcW w:w="1983" w:type="dxa"/>
            <w:gridSpan w:val="2"/>
            <w:shd w:val="clear" w:color="auto" w:fill="auto"/>
            <w:vAlign w:val="center"/>
          </w:tcPr>
          <w:p w14:paraId="7DFA6482">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43.19</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35405593">
            <w:pPr>
              <w:spacing w:line="240" w:lineRule="auto"/>
              <w:ind w:firstLine="420" w:firstLineChars="0"/>
              <w:jc w:val="center"/>
              <w:rPr>
                <w:rFonts w:hint="default" w:ascii="仿宋_GB2312" w:eastAsia="仿宋_GB2312"/>
                <w:kern w:val="0"/>
                <w:lang w:val="en-US" w:eastAsia="zh-CN"/>
              </w:rPr>
            </w:pPr>
            <w:r>
              <w:rPr>
                <w:rFonts w:hint="default" w:ascii="仿宋_GB2312" w:eastAsia="仿宋_GB2312"/>
                <w:kern w:val="0"/>
                <w:lang w:val="en-US"/>
              </w:rPr>
              <w:t>28.2</w:t>
            </w:r>
          </w:p>
        </w:tc>
        <w:tc>
          <w:tcPr>
            <w:tcW w:w="2039" w:type="dxa"/>
            <w:gridSpan w:val="2"/>
            <w:vAlign w:val="center"/>
          </w:tcPr>
          <w:p w14:paraId="7474BB6E">
            <w:pPr>
              <w:spacing w:line="240" w:lineRule="auto"/>
              <w:ind w:firstLine="420" w:firstLineChars="0"/>
              <w:jc w:val="center"/>
              <w:rPr>
                <w:rFonts w:hint="default" w:ascii="仿宋_GB2312" w:eastAsia="仿宋_GB2312"/>
                <w:kern w:val="0"/>
                <w:lang w:val="en-US" w:eastAsia="zh-CN"/>
              </w:rPr>
            </w:pPr>
            <w:r>
              <w:rPr>
                <w:rFonts w:hint="default" w:ascii="仿宋_GB2312" w:eastAsia="仿宋_GB2312"/>
                <w:kern w:val="0"/>
                <w:lang w:val="en-US"/>
              </w:rPr>
              <w:t>36</w:t>
            </w:r>
          </w:p>
        </w:tc>
        <w:tc>
          <w:tcPr>
            <w:tcW w:w="1983" w:type="dxa"/>
            <w:gridSpan w:val="2"/>
            <w:vAlign w:val="center"/>
          </w:tcPr>
          <w:p w14:paraId="71BD7494">
            <w:pPr>
              <w:spacing w:line="240" w:lineRule="auto"/>
              <w:ind w:firstLine="420" w:firstLineChars="0"/>
              <w:jc w:val="center"/>
              <w:rPr>
                <w:rFonts w:hint="default" w:ascii="仿宋_GB2312" w:eastAsia="仿宋_GB2312"/>
                <w:kern w:val="0"/>
                <w:lang w:val="en-US" w:eastAsia="zh-CN"/>
              </w:rPr>
            </w:pPr>
            <w:r>
              <w:rPr>
                <w:rFonts w:hint="default" w:ascii="仿宋_GB2312" w:eastAsia="仿宋_GB2312"/>
                <w:kern w:val="0"/>
                <w:lang w:val="en-US"/>
              </w:rPr>
              <w:t>41.69</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28.2</w:t>
            </w:r>
          </w:p>
        </w:tc>
        <w:tc>
          <w:tcPr>
            <w:tcW w:w="2039" w:type="dxa"/>
            <w:gridSpan w:val="2"/>
            <w:vAlign w:val="center"/>
          </w:tcPr>
          <w:p w14:paraId="4D0A1ED9">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36</w:t>
            </w:r>
          </w:p>
        </w:tc>
        <w:tc>
          <w:tcPr>
            <w:tcW w:w="1983" w:type="dxa"/>
            <w:gridSpan w:val="2"/>
            <w:vAlign w:val="center"/>
          </w:tcPr>
          <w:p w14:paraId="5A740743">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41.69</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2.9</w:t>
            </w:r>
          </w:p>
        </w:tc>
        <w:tc>
          <w:tcPr>
            <w:tcW w:w="2039" w:type="dxa"/>
            <w:gridSpan w:val="2"/>
            <w:vAlign w:val="center"/>
          </w:tcPr>
          <w:p w14:paraId="672289AD">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9</w:t>
            </w:r>
          </w:p>
        </w:tc>
        <w:tc>
          <w:tcPr>
            <w:tcW w:w="1983" w:type="dxa"/>
            <w:gridSpan w:val="2"/>
            <w:vAlign w:val="center"/>
          </w:tcPr>
          <w:p w14:paraId="7985B411">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1.5</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ascii="仿宋_GB2312" w:eastAsia="仿宋_GB2312"/>
                <w:kern w:val="0"/>
              </w:rPr>
            </w:pPr>
          </w:p>
        </w:tc>
        <w:tc>
          <w:tcPr>
            <w:tcW w:w="2039" w:type="dxa"/>
            <w:gridSpan w:val="2"/>
            <w:vAlign w:val="center"/>
          </w:tcPr>
          <w:p w14:paraId="56A401C1">
            <w:pPr>
              <w:spacing w:line="240" w:lineRule="auto"/>
              <w:ind w:firstLine="420"/>
              <w:jc w:val="center"/>
              <w:rPr>
                <w:rFonts w:ascii="仿宋_GB2312" w:eastAsia="仿宋_GB2312"/>
                <w:kern w:val="0"/>
              </w:rPr>
            </w:pPr>
          </w:p>
        </w:tc>
        <w:tc>
          <w:tcPr>
            <w:tcW w:w="1983" w:type="dxa"/>
            <w:gridSpan w:val="2"/>
            <w:vAlign w:val="center"/>
          </w:tcPr>
          <w:p w14:paraId="7E496EB6">
            <w:pPr>
              <w:spacing w:line="240" w:lineRule="auto"/>
              <w:ind w:firstLine="420"/>
              <w:jc w:val="center"/>
              <w:rPr>
                <w:rFonts w:ascii="仿宋_GB2312" w:eastAsia="仿宋_GB2312"/>
                <w:kern w:val="0"/>
              </w:rPr>
            </w:pP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default" w:ascii="仿宋_GB2312" w:eastAsia="仿宋_GB2312"/>
                <w:kern w:val="0"/>
                <w:lang w:val="en-US" w:eastAsia="zh-CN"/>
              </w:rPr>
              <w:t>129.43</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default" w:ascii="仿宋_GB2312" w:eastAsia="仿宋_GB2312"/>
                <w:kern w:val="0"/>
                <w:lang w:val="en-US" w:eastAsia="zh-CN"/>
              </w:rPr>
              <w:t>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0</w:t>
            </w:r>
          </w:p>
        </w:tc>
      </w:tr>
      <w:tr w14:paraId="720E1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5FCE6231">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打击非法营运专项</w:t>
            </w:r>
          </w:p>
        </w:tc>
        <w:tc>
          <w:tcPr>
            <w:tcW w:w="2116" w:type="dxa"/>
            <w:gridSpan w:val="2"/>
            <w:vAlign w:val="center"/>
          </w:tcPr>
          <w:p w14:paraId="1732F8B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32.31</w:t>
            </w:r>
          </w:p>
        </w:tc>
        <w:tc>
          <w:tcPr>
            <w:tcW w:w="2039" w:type="dxa"/>
            <w:gridSpan w:val="2"/>
            <w:vAlign w:val="center"/>
          </w:tcPr>
          <w:p w14:paraId="03E512A4">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61C08C7B">
            <w:pPr>
              <w:spacing w:line="240" w:lineRule="auto"/>
              <w:ind w:firstLine="420"/>
              <w:jc w:val="center"/>
              <w:rPr>
                <w:rFonts w:hint="eastAsia" w:ascii="仿宋_GB2312" w:eastAsia="仿宋_GB2312"/>
                <w:kern w:val="0"/>
                <w:lang w:val="en-US" w:eastAsia="zh-CN"/>
              </w:rPr>
            </w:pPr>
          </w:p>
        </w:tc>
      </w:tr>
      <w:tr w14:paraId="32806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709C2100">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农村公路养护</w:t>
            </w:r>
          </w:p>
        </w:tc>
        <w:tc>
          <w:tcPr>
            <w:tcW w:w="2116" w:type="dxa"/>
            <w:gridSpan w:val="2"/>
            <w:vAlign w:val="center"/>
          </w:tcPr>
          <w:p w14:paraId="5BF235E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39.54</w:t>
            </w:r>
          </w:p>
        </w:tc>
        <w:tc>
          <w:tcPr>
            <w:tcW w:w="2039" w:type="dxa"/>
            <w:gridSpan w:val="2"/>
            <w:vAlign w:val="center"/>
          </w:tcPr>
          <w:p w14:paraId="369E66C7">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2090E1B9">
            <w:pPr>
              <w:spacing w:line="240" w:lineRule="auto"/>
              <w:ind w:firstLine="420"/>
              <w:jc w:val="center"/>
              <w:rPr>
                <w:rFonts w:hint="eastAsia" w:ascii="仿宋_GB2312" w:eastAsia="仿宋_GB2312"/>
                <w:kern w:val="0"/>
                <w:lang w:val="en-US" w:eastAsia="zh-CN"/>
              </w:rPr>
            </w:pPr>
          </w:p>
        </w:tc>
      </w:tr>
      <w:tr w14:paraId="1800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1143C60">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治超专项</w:t>
            </w:r>
          </w:p>
        </w:tc>
        <w:tc>
          <w:tcPr>
            <w:tcW w:w="2116" w:type="dxa"/>
            <w:gridSpan w:val="2"/>
            <w:vAlign w:val="center"/>
          </w:tcPr>
          <w:p w14:paraId="4E02B42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10.72</w:t>
            </w:r>
          </w:p>
        </w:tc>
        <w:tc>
          <w:tcPr>
            <w:tcW w:w="2039" w:type="dxa"/>
            <w:gridSpan w:val="2"/>
            <w:vAlign w:val="center"/>
          </w:tcPr>
          <w:p w14:paraId="25660995">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62B3AFFC">
            <w:pPr>
              <w:spacing w:line="240" w:lineRule="auto"/>
              <w:ind w:firstLine="420"/>
              <w:jc w:val="center"/>
              <w:rPr>
                <w:rFonts w:hint="eastAsia" w:ascii="仿宋_GB2312" w:eastAsia="仿宋_GB2312"/>
                <w:kern w:val="0"/>
                <w:lang w:val="en-US" w:eastAsia="zh-CN"/>
              </w:rPr>
            </w:pPr>
          </w:p>
        </w:tc>
      </w:tr>
      <w:tr w14:paraId="2885B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BB7307C">
            <w:pPr>
              <w:spacing w:line="240" w:lineRule="auto"/>
              <w:ind w:firstLine="420"/>
              <w:jc w:val="both"/>
              <w:rPr>
                <w:rFonts w:hint="eastAsia" w:ascii="仿宋_GB2312" w:eastAsia="仿宋_GB2312"/>
                <w:kern w:val="0"/>
                <w:lang w:eastAsia="zh-CN"/>
              </w:rPr>
            </w:pPr>
            <w:r>
              <w:rPr>
                <w:rFonts w:hint="eastAsia" w:ascii="仿宋_GB2312" w:eastAsia="仿宋_GB2312"/>
                <w:kern w:val="0"/>
                <w:lang w:eastAsia="zh-CN"/>
              </w:rPr>
              <w:t>执法服装经费</w:t>
            </w:r>
          </w:p>
        </w:tc>
        <w:tc>
          <w:tcPr>
            <w:tcW w:w="2116" w:type="dxa"/>
            <w:gridSpan w:val="2"/>
            <w:vAlign w:val="center"/>
          </w:tcPr>
          <w:p w14:paraId="21291F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46.86</w:t>
            </w:r>
          </w:p>
        </w:tc>
        <w:tc>
          <w:tcPr>
            <w:tcW w:w="2039" w:type="dxa"/>
            <w:gridSpan w:val="2"/>
            <w:vAlign w:val="center"/>
          </w:tcPr>
          <w:p w14:paraId="69DA2E58">
            <w:pPr>
              <w:spacing w:line="240" w:lineRule="auto"/>
              <w:ind w:firstLine="420"/>
              <w:jc w:val="center"/>
              <w:rPr>
                <w:rFonts w:hint="default" w:ascii="仿宋_GB2312" w:eastAsia="仿宋_GB2312"/>
                <w:kern w:val="0"/>
                <w:lang w:val="en-US" w:eastAsia="zh-CN"/>
              </w:rPr>
            </w:pPr>
          </w:p>
        </w:tc>
        <w:tc>
          <w:tcPr>
            <w:tcW w:w="1983" w:type="dxa"/>
            <w:gridSpan w:val="2"/>
            <w:vAlign w:val="center"/>
          </w:tcPr>
          <w:p w14:paraId="2A08543D">
            <w:pPr>
              <w:spacing w:line="240" w:lineRule="auto"/>
              <w:ind w:firstLine="420"/>
              <w:jc w:val="center"/>
              <w:rPr>
                <w:rFonts w:hint="eastAsia" w:ascii="仿宋_GB2312" w:eastAsia="仿宋_GB2312"/>
                <w:kern w:val="0"/>
                <w:lang w:val="en-US" w:eastAsia="zh-CN"/>
              </w:rPr>
            </w:pP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ascii="仿宋_GB2312" w:eastAsia="仿宋_GB2312"/>
                <w:kern w:val="0"/>
              </w:rPr>
            </w:pPr>
          </w:p>
        </w:tc>
        <w:tc>
          <w:tcPr>
            <w:tcW w:w="2039" w:type="dxa"/>
            <w:gridSpan w:val="2"/>
            <w:vAlign w:val="center"/>
          </w:tcPr>
          <w:p w14:paraId="050E075D">
            <w:pPr>
              <w:spacing w:line="240" w:lineRule="auto"/>
              <w:ind w:firstLine="420"/>
              <w:jc w:val="center"/>
              <w:rPr>
                <w:rFonts w:ascii="仿宋_GB2312" w:eastAsia="仿宋_GB2312"/>
                <w:kern w:val="0"/>
              </w:rPr>
            </w:pPr>
          </w:p>
        </w:tc>
        <w:tc>
          <w:tcPr>
            <w:tcW w:w="1983" w:type="dxa"/>
            <w:gridSpan w:val="2"/>
            <w:vAlign w:val="center"/>
          </w:tcPr>
          <w:p w14:paraId="7357305D">
            <w:pPr>
              <w:spacing w:line="240" w:lineRule="auto"/>
              <w:ind w:firstLine="420"/>
              <w:jc w:val="center"/>
              <w:rPr>
                <w:rFonts w:ascii="仿宋_GB2312" w:eastAsia="仿宋_GB2312"/>
                <w:kern w:val="0"/>
              </w:rPr>
            </w:pP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firstLineChars="0"/>
              <w:jc w:val="center"/>
              <w:rPr>
                <w:rFonts w:hint="default" w:ascii="仿宋_GB2312" w:eastAsia="仿宋_GB2312"/>
                <w:kern w:val="0"/>
                <w:lang w:val="en-US"/>
              </w:rPr>
            </w:pPr>
            <w:r>
              <w:rPr>
                <w:rFonts w:hint="default" w:ascii="仿宋_GB2312" w:eastAsia="仿宋_GB2312"/>
                <w:kern w:val="0"/>
                <w:lang w:val="en-US"/>
              </w:rPr>
              <w:t>1.8</w:t>
            </w:r>
          </w:p>
        </w:tc>
        <w:tc>
          <w:tcPr>
            <w:tcW w:w="2039" w:type="dxa"/>
            <w:gridSpan w:val="2"/>
            <w:vAlign w:val="center"/>
          </w:tcPr>
          <w:p w14:paraId="7BB02F1D">
            <w:pPr>
              <w:spacing w:line="240" w:lineRule="auto"/>
              <w:ind w:firstLine="420" w:firstLineChars="0"/>
              <w:jc w:val="center"/>
              <w:rPr>
                <w:rFonts w:hint="default" w:ascii="仿宋_GB2312" w:eastAsia="仿宋_GB2312"/>
                <w:kern w:val="0"/>
                <w:lang w:val="en-US"/>
              </w:rPr>
            </w:pPr>
            <w:r>
              <w:rPr>
                <w:rFonts w:hint="default" w:ascii="仿宋_GB2312" w:eastAsia="仿宋_GB2312"/>
                <w:kern w:val="0"/>
                <w:lang w:val="en-US"/>
              </w:rPr>
              <w:t>10.8</w:t>
            </w:r>
          </w:p>
        </w:tc>
        <w:tc>
          <w:tcPr>
            <w:tcW w:w="1983" w:type="dxa"/>
            <w:gridSpan w:val="2"/>
            <w:vAlign w:val="center"/>
          </w:tcPr>
          <w:p w14:paraId="087A354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18.69</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firstLineChars="0"/>
              <w:jc w:val="center"/>
              <w:rPr>
                <w:rFonts w:hint="default" w:ascii="仿宋_GB2312" w:eastAsia="仿宋_GB2312"/>
                <w:kern w:val="0"/>
                <w:lang w:val="en-US"/>
              </w:rPr>
            </w:pPr>
            <w:r>
              <w:rPr>
                <w:rFonts w:hint="default" w:ascii="仿宋_GB2312" w:eastAsia="仿宋_GB2312"/>
                <w:kern w:val="0"/>
                <w:lang w:val="en-US"/>
              </w:rPr>
              <w:t>12.2</w:t>
            </w:r>
          </w:p>
        </w:tc>
        <w:tc>
          <w:tcPr>
            <w:tcW w:w="2039" w:type="dxa"/>
            <w:gridSpan w:val="2"/>
            <w:vAlign w:val="center"/>
          </w:tcPr>
          <w:p w14:paraId="31E21FE8">
            <w:pPr>
              <w:spacing w:line="240" w:lineRule="auto"/>
              <w:ind w:firstLine="420" w:firstLineChars="0"/>
              <w:jc w:val="center"/>
              <w:rPr>
                <w:rFonts w:hint="default" w:ascii="仿宋_GB2312" w:eastAsia="仿宋_GB2312"/>
                <w:kern w:val="0"/>
                <w:lang w:val="en-US"/>
              </w:rPr>
            </w:pPr>
            <w:r>
              <w:rPr>
                <w:rFonts w:hint="default" w:ascii="仿宋_GB2312" w:eastAsia="仿宋_GB2312"/>
                <w:kern w:val="0"/>
                <w:lang w:val="en-US"/>
              </w:rPr>
              <w:t>11.7</w:t>
            </w:r>
          </w:p>
        </w:tc>
        <w:tc>
          <w:tcPr>
            <w:tcW w:w="1983" w:type="dxa"/>
            <w:gridSpan w:val="2"/>
            <w:vAlign w:val="center"/>
          </w:tcPr>
          <w:p w14:paraId="4FD7453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2.77</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firstLineChars="0"/>
              <w:jc w:val="center"/>
              <w:rPr>
                <w:rFonts w:hint="default" w:ascii="仿宋_GB2312" w:eastAsia="仿宋_GB2312"/>
                <w:kern w:val="0"/>
                <w:lang w:val="en-US"/>
              </w:rPr>
            </w:pPr>
            <w:r>
              <w:rPr>
                <w:rFonts w:hint="default" w:ascii="仿宋_GB2312" w:eastAsia="仿宋_GB2312"/>
                <w:kern w:val="0"/>
                <w:lang w:val="en-US"/>
              </w:rPr>
              <w:t>0.36</w:t>
            </w:r>
          </w:p>
        </w:tc>
        <w:tc>
          <w:tcPr>
            <w:tcW w:w="2039" w:type="dxa"/>
            <w:gridSpan w:val="2"/>
            <w:vAlign w:val="center"/>
          </w:tcPr>
          <w:p w14:paraId="467174B3">
            <w:pPr>
              <w:spacing w:line="240" w:lineRule="auto"/>
              <w:ind w:firstLine="420" w:firstLineChars="0"/>
              <w:jc w:val="center"/>
              <w:rPr>
                <w:rFonts w:hint="default" w:ascii="仿宋_GB2312" w:eastAsia="仿宋_GB2312"/>
                <w:kern w:val="0"/>
                <w:lang w:val="en-US"/>
              </w:rPr>
            </w:pPr>
            <w:r>
              <w:rPr>
                <w:rFonts w:hint="default" w:ascii="仿宋_GB2312" w:eastAsia="仿宋_GB2312"/>
                <w:kern w:val="0"/>
                <w:lang w:val="en-US"/>
              </w:rPr>
              <w:t>9</w:t>
            </w:r>
          </w:p>
        </w:tc>
        <w:tc>
          <w:tcPr>
            <w:tcW w:w="1983" w:type="dxa"/>
            <w:gridSpan w:val="2"/>
            <w:vAlign w:val="center"/>
          </w:tcPr>
          <w:p w14:paraId="550E4F9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2.36</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rPr>
            </w:pPr>
            <w:r>
              <w:rPr>
                <w:rFonts w:hint="default" w:ascii="仿宋_GB2312" w:eastAsia="仿宋_GB2312"/>
                <w:kern w:val="0"/>
                <w:lang w:val="en-US"/>
              </w:rPr>
              <w:t>121.8</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198.26</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198</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hint="eastAsia"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认真贯彻落实“中央八项”规定要求，厉行节约</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5F2C9F59">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7"/>
        <w:tblW w:w="95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8"/>
        <w:gridCol w:w="1053"/>
        <w:gridCol w:w="1211"/>
        <w:gridCol w:w="1014"/>
        <w:gridCol w:w="1094"/>
        <w:gridCol w:w="1092"/>
        <w:gridCol w:w="804"/>
        <w:gridCol w:w="843"/>
        <w:gridCol w:w="1380"/>
      </w:tblGrid>
      <w:tr w14:paraId="0389B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Align w:val="center"/>
          </w:tcPr>
          <w:p w14:paraId="11F8EA39">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预算部门名称</w:t>
            </w:r>
          </w:p>
        </w:tc>
        <w:tc>
          <w:tcPr>
            <w:tcW w:w="8491" w:type="dxa"/>
            <w:gridSpan w:val="8"/>
            <w:vAlign w:val="center"/>
          </w:tcPr>
          <w:p w14:paraId="683C3830">
            <w:pPr>
              <w:spacing w:line="240" w:lineRule="auto"/>
              <w:ind w:firstLine="420"/>
              <w:jc w:val="center"/>
              <w:rPr>
                <w:rFonts w:ascii="仿宋_GB2312" w:hAnsi="宋体" w:eastAsia="仿宋_GB2312" w:cs="宋体"/>
                <w:kern w:val="0"/>
                <w:sz w:val="16"/>
                <w:szCs w:val="16"/>
                <w:lang w:eastAsia="zh-CN"/>
              </w:rPr>
            </w:pPr>
            <w:r>
              <w:rPr>
                <w:rFonts w:hint="eastAsia" w:ascii="仿宋_GB2312" w:eastAsia="仿宋_GB2312"/>
                <w:kern w:val="0"/>
                <w:sz w:val="16"/>
                <w:szCs w:val="16"/>
                <w:lang w:eastAsia="zh-CN"/>
              </w:rPr>
              <w:t>汨罗市交通运输综合行政执法大队</w:t>
            </w:r>
          </w:p>
        </w:tc>
      </w:tr>
      <w:tr w14:paraId="234B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cBorders>
              <w:bottom w:val="nil"/>
            </w:tcBorders>
            <w:vAlign w:val="center"/>
          </w:tcPr>
          <w:p w14:paraId="59E1A8F9">
            <w:pPr>
              <w:spacing w:line="240" w:lineRule="auto"/>
              <w:jc w:val="center"/>
              <w:rPr>
                <w:rFonts w:hint="eastAsia" w:ascii="仿宋_GB2312" w:hAnsi="宋体" w:eastAsia="仿宋_GB2312" w:cs="宋体"/>
                <w:kern w:val="0"/>
                <w:sz w:val="16"/>
                <w:szCs w:val="16"/>
                <w:lang w:eastAsia="zh-CN"/>
              </w:rPr>
            </w:pPr>
          </w:p>
          <w:p w14:paraId="22FB3048">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年度预算申请(万元)</w:t>
            </w:r>
          </w:p>
        </w:tc>
        <w:tc>
          <w:tcPr>
            <w:tcW w:w="2264" w:type="dxa"/>
            <w:gridSpan w:val="2"/>
            <w:vAlign w:val="center"/>
          </w:tcPr>
          <w:p w14:paraId="739C74A9">
            <w:pPr>
              <w:spacing w:line="240" w:lineRule="auto"/>
              <w:jc w:val="center"/>
              <w:rPr>
                <w:rFonts w:hint="eastAsia" w:ascii="仿宋_GB2312" w:hAnsi="宋体" w:eastAsia="仿宋_GB2312" w:cs="宋体"/>
                <w:kern w:val="0"/>
                <w:sz w:val="16"/>
                <w:szCs w:val="16"/>
                <w:lang w:eastAsia="zh-CN"/>
              </w:rPr>
            </w:pPr>
          </w:p>
        </w:tc>
        <w:tc>
          <w:tcPr>
            <w:tcW w:w="1014" w:type="dxa"/>
            <w:vAlign w:val="center"/>
          </w:tcPr>
          <w:p w14:paraId="5F89A055">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年初</w:t>
            </w:r>
          </w:p>
          <w:p w14:paraId="11E3DB28">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1094" w:type="dxa"/>
            <w:vAlign w:val="center"/>
          </w:tcPr>
          <w:p w14:paraId="4EA20C6E">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14:paraId="375E67AE">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预算数</w:t>
            </w:r>
          </w:p>
        </w:tc>
        <w:tc>
          <w:tcPr>
            <w:tcW w:w="1092" w:type="dxa"/>
            <w:vAlign w:val="center"/>
          </w:tcPr>
          <w:p w14:paraId="6BC2B3E3">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w:t>
            </w:r>
          </w:p>
          <w:p w14:paraId="09922A72">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执行数</w:t>
            </w:r>
          </w:p>
        </w:tc>
        <w:tc>
          <w:tcPr>
            <w:tcW w:w="804" w:type="dxa"/>
            <w:vAlign w:val="center"/>
          </w:tcPr>
          <w:p w14:paraId="5475129C">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分值</w:t>
            </w:r>
          </w:p>
        </w:tc>
        <w:tc>
          <w:tcPr>
            <w:tcW w:w="843" w:type="dxa"/>
            <w:vAlign w:val="center"/>
          </w:tcPr>
          <w:p w14:paraId="15129C16">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执行率</w:t>
            </w:r>
          </w:p>
        </w:tc>
        <w:tc>
          <w:tcPr>
            <w:tcW w:w="1380" w:type="dxa"/>
            <w:vAlign w:val="center"/>
          </w:tcPr>
          <w:p w14:paraId="4AE5FD3A">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得分</w:t>
            </w:r>
          </w:p>
        </w:tc>
      </w:tr>
      <w:tr w14:paraId="5E309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14:paraId="1095D316">
            <w:pPr>
              <w:spacing w:line="240" w:lineRule="auto"/>
              <w:jc w:val="center"/>
              <w:rPr>
                <w:rFonts w:hint="eastAsia" w:ascii="仿宋_GB2312" w:hAnsi="宋体" w:eastAsia="仿宋_GB2312" w:cs="宋体"/>
                <w:kern w:val="0"/>
                <w:sz w:val="16"/>
                <w:szCs w:val="16"/>
                <w:lang w:eastAsia="zh-CN"/>
              </w:rPr>
            </w:pPr>
          </w:p>
        </w:tc>
        <w:tc>
          <w:tcPr>
            <w:tcW w:w="2264" w:type="dxa"/>
            <w:gridSpan w:val="2"/>
            <w:vAlign w:val="center"/>
          </w:tcPr>
          <w:p w14:paraId="6B6C4531">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年度资金总额</w:t>
            </w:r>
          </w:p>
        </w:tc>
        <w:tc>
          <w:tcPr>
            <w:tcW w:w="1014" w:type="dxa"/>
            <w:vAlign w:val="center"/>
          </w:tcPr>
          <w:p w14:paraId="0416A2A1">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1047.07</w:t>
            </w:r>
          </w:p>
        </w:tc>
        <w:tc>
          <w:tcPr>
            <w:tcW w:w="1094" w:type="dxa"/>
            <w:vAlign w:val="center"/>
          </w:tcPr>
          <w:p w14:paraId="7AD96518">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1129.6</w:t>
            </w:r>
          </w:p>
        </w:tc>
        <w:tc>
          <w:tcPr>
            <w:tcW w:w="1092" w:type="dxa"/>
            <w:vAlign w:val="center"/>
          </w:tcPr>
          <w:p w14:paraId="7420152F">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1129.6</w:t>
            </w:r>
          </w:p>
        </w:tc>
        <w:tc>
          <w:tcPr>
            <w:tcW w:w="804" w:type="dxa"/>
            <w:vAlign w:val="center"/>
          </w:tcPr>
          <w:p w14:paraId="340F8B8C">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10</w:t>
            </w:r>
          </w:p>
        </w:tc>
        <w:tc>
          <w:tcPr>
            <w:tcW w:w="843" w:type="dxa"/>
            <w:vAlign w:val="center"/>
          </w:tcPr>
          <w:p w14:paraId="7402E4F2">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val="en-US" w:eastAsia="zh-CN"/>
              </w:rPr>
              <w:t>100%</w:t>
            </w:r>
          </w:p>
        </w:tc>
        <w:tc>
          <w:tcPr>
            <w:tcW w:w="1380" w:type="dxa"/>
            <w:vAlign w:val="center"/>
          </w:tcPr>
          <w:p w14:paraId="43FB721A">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r>
      <w:tr w14:paraId="23BE2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14:paraId="2CABAA53">
            <w:pPr>
              <w:spacing w:line="240" w:lineRule="auto"/>
              <w:jc w:val="center"/>
              <w:rPr>
                <w:rFonts w:hint="eastAsia" w:ascii="仿宋_GB2312" w:hAnsi="宋体" w:eastAsia="仿宋_GB2312" w:cs="宋体"/>
                <w:kern w:val="0"/>
                <w:sz w:val="16"/>
                <w:szCs w:val="16"/>
                <w:lang w:eastAsia="zh-CN"/>
              </w:rPr>
            </w:pPr>
          </w:p>
        </w:tc>
        <w:tc>
          <w:tcPr>
            <w:tcW w:w="4372" w:type="dxa"/>
            <w:gridSpan w:val="4"/>
            <w:vAlign w:val="center"/>
          </w:tcPr>
          <w:p w14:paraId="68078E3B">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按收入性质分：</w:t>
            </w:r>
          </w:p>
        </w:tc>
        <w:tc>
          <w:tcPr>
            <w:tcW w:w="4119" w:type="dxa"/>
            <w:gridSpan w:val="4"/>
            <w:vAlign w:val="center"/>
          </w:tcPr>
          <w:p w14:paraId="39461CFA">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按支出性质分：</w:t>
            </w:r>
          </w:p>
        </w:tc>
      </w:tr>
      <w:tr w14:paraId="2668D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bottom w:val="nil"/>
            </w:tcBorders>
            <w:vAlign w:val="center"/>
          </w:tcPr>
          <w:p w14:paraId="7592851E">
            <w:pPr>
              <w:spacing w:line="240" w:lineRule="auto"/>
              <w:jc w:val="center"/>
              <w:rPr>
                <w:rFonts w:hint="eastAsia" w:ascii="仿宋_GB2312" w:hAnsi="宋体" w:eastAsia="仿宋_GB2312" w:cs="宋体"/>
                <w:kern w:val="0"/>
                <w:sz w:val="16"/>
                <w:szCs w:val="16"/>
                <w:lang w:eastAsia="zh-CN"/>
              </w:rPr>
            </w:pPr>
          </w:p>
        </w:tc>
        <w:tc>
          <w:tcPr>
            <w:tcW w:w="4372" w:type="dxa"/>
            <w:gridSpan w:val="4"/>
            <w:vAlign w:val="center"/>
          </w:tcPr>
          <w:p w14:paraId="4D2BD59C">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其中：一般公共预算：</w:t>
            </w:r>
            <w:r>
              <w:rPr>
                <w:rFonts w:hint="eastAsia" w:ascii="仿宋_GB2312" w:hAnsi="宋体" w:eastAsia="仿宋_GB2312" w:cs="宋体"/>
                <w:kern w:val="0"/>
                <w:sz w:val="16"/>
                <w:szCs w:val="16"/>
                <w:lang w:val="en-US" w:eastAsia="zh-CN"/>
              </w:rPr>
              <w:t>1129.6</w:t>
            </w:r>
          </w:p>
        </w:tc>
        <w:tc>
          <w:tcPr>
            <w:tcW w:w="4119" w:type="dxa"/>
            <w:gridSpan w:val="4"/>
            <w:vAlign w:val="center"/>
          </w:tcPr>
          <w:p w14:paraId="443C06C3">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eastAsia="zh-CN"/>
              </w:rPr>
              <w:t>其中：基本支出：</w:t>
            </w:r>
            <w:r>
              <w:rPr>
                <w:rFonts w:hint="eastAsia" w:ascii="仿宋_GB2312" w:hAnsi="宋体" w:eastAsia="仿宋_GB2312" w:cs="宋体"/>
                <w:kern w:val="0"/>
                <w:sz w:val="16"/>
                <w:szCs w:val="16"/>
                <w:lang w:val="en-US" w:eastAsia="zh-CN"/>
              </w:rPr>
              <w:t>1129.6</w:t>
            </w:r>
          </w:p>
        </w:tc>
      </w:tr>
      <w:tr w14:paraId="29613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48" w:type="dxa"/>
            <w:vMerge w:val="continue"/>
            <w:tcBorders>
              <w:top w:val="nil"/>
            </w:tcBorders>
            <w:vAlign w:val="center"/>
          </w:tcPr>
          <w:p w14:paraId="64609891">
            <w:pPr>
              <w:spacing w:line="240" w:lineRule="auto"/>
              <w:ind w:firstLine="420"/>
              <w:jc w:val="center"/>
              <w:rPr>
                <w:rFonts w:ascii="仿宋_GB2312" w:hAnsi="宋体" w:eastAsia="仿宋_GB2312" w:cs="宋体"/>
                <w:kern w:val="0"/>
                <w:sz w:val="16"/>
                <w:szCs w:val="16"/>
                <w:lang w:eastAsia="zh-CN"/>
              </w:rPr>
            </w:pPr>
          </w:p>
        </w:tc>
        <w:tc>
          <w:tcPr>
            <w:tcW w:w="4372" w:type="dxa"/>
            <w:gridSpan w:val="4"/>
            <w:vAlign w:val="center"/>
          </w:tcPr>
          <w:p w14:paraId="02A687D7">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lang w:eastAsia="zh-CN"/>
              </w:rPr>
              <w:t>政府性基金拨款</w:t>
            </w:r>
            <w:r>
              <w:rPr>
                <w:rFonts w:hint="eastAsia" w:ascii="仿宋_GB2312" w:hAnsi="宋体" w:eastAsia="仿宋_GB2312" w:cs="宋体"/>
                <w:kern w:val="0"/>
              </w:rPr>
              <w:t>：</w:t>
            </w:r>
          </w:p>
        </w:tc>
        <w:tc>
          <w:tcPr>
            <w:tcW w:w="4119" w:type="dxa"/>
            <w:gridSpan w:val="4"/>
            <w:vAlign w:val="center"/>
          </w:tcPr>
          <w:p w14:paraId="66079E1A">
            <w:pPr>
              <w:spacing w:line="240" w:lineRule="auto"/>
              <w:ind w:firstLine="1673" w:firstLineChars="1046"/>
              <w:jc w:val="both"/>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项目支出：</w:t>
            </w:r>
            <w:r>
              <w:rPr>
                <w:rFonts w:hint="eastAsia" w:ascii="仿宋_GB2312" w:hAnsi="宋体" w:eastAsia="仿宋_GB2312" w:cs="宋体"/>
                <w:kern w:val="0"/>
                <w:sz w:val="16"/>
                <w:szCs w:val="16"/>
                <w:lang w:val="en-US" w:eastAsia="zh-CN"/>
              </w:rPr>
              <w:t>0</w:t>
            </w:r>
          </w:p>
        </w:tc>
      </w:tr>
      <w:tr w14:paraId="4E1F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14:paraId="418F2824">
            <w:pPr>
              <w:spacing w:line="240" w:lineRule="auto"/>
              <w:ind w:firstLine="420"/>
              <w:jc w:val="center"/>
              <w:rPr>
                <w:rFonts w:ascii="仿宋_GB2312" w:hAnsi="宋体" w:eastAsia="仿宋_GB2312" w:cs="宋体"/>
                <w:kern w:val="0"/>
                <w:sz w:val="16"/>
                <w:szCs w:val="16"/>
                <w:lang w:eastAsia="zh-CN"/>
              </w:rPr>
            </w:pPr>
          </w:p>
        </w:tc>
        <w:tc>
          <w:tcPr>
            <w:tcW w:w="4372" w:type="dxa"/>
            <w:gridSpan w:val="4"/>
            <w:vAlign w:val="center"/>
          </w:tcPr>
          <w:p w14:paraId="12E992A9">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lang w:eastAsia="zh-CN"/>
              </w:rPr>
              <w:t>纳入专户管理的非税收入拨款</w:t>
            </w:r>
            <w:r>
              <w:rPr>
                <w:rFonts w:hint="eastAsia" w:ascii="仿宋_GB2312" w:hAnsi="宋体" w:eastAsia="仿宋_GB2312" w:cs="宋体"/>
                <w:kern w:val="0"/>
                <w:lang w:eastAsia="zh-CN"/>
              </w:rPr>
              <w:t>：</w:t>
            </w:r>
          </w:p>
        </w:tc>
        <w:tc>
          <w:tcPr>
            <w:tcW w:w="1092" w:type="dxa"/>
            <w:vAlign w:val="center"/>
          </w:tcPr>
          <w:p w14:paraId="75F5DBB4">
            <w:pPr>
              <w:spacing w:line="240" w:lineRule="auto"/>
              <w:ind w:firstLine="420"/>
              <w:jc w:val="center"/>
              <w:rPr>
                <w:rFonts w:ascii="仿宋_GB2312" w:hAnsi="宋体" w:eastAsia="仿宋_GB2312" w:cs="宋体"/>
                <w:kern w:val="0"/>
                <w:sz w:val="16"/>
                <w:szCs w:val="16"/>
              </w:rPr>
            </w:pPr>
          </w:p>
        </w:tc>
        <w:tc>
          <w:tcPr>
            <w:tcW w:w="3027" w:type="dxa"/>
            <w:gridSpan w:val="3"/>
            <w:vAlign w:val="center"/>
          </w:tcPr>
          <w:p w14:paraId="75A36F6F">
            <w:pPr>
              <w:spacing w:line="240" w:lineRule="auto"/>
              <w:ind w:firstLine="420"/>
              <w:jc w:val="both"/>
              <w:rPr>
                <w:rFonts w:hint="eastAsia" w:ascii="仿宋_GB2312" w:hAnsi="宋体" w:eastAsia="仿宋_GB2312" w:cs="宋体"/>
                <w:kern w:val="0"/>
                <w:sz w:val="16"/>
                <w:szCs w:val="16"/>
                <w:lang w:eastAsia="zh-CN"/>
              </w:rPr>
            </w:pPr>
          </w:p>
        </w:tc>
      </w:tr>
      <w:tr w14:paraId="6A05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14:paraId="2EBA8287">
            <w:pPr>
              <w:spacing w:line="240" w:lineRule="auto"/>
              <w:ind w:firstLine="420"/>
              <w:jc w:val="center"/>
              <w:rPr>
                <w:rFonts w:ascii="仿宋_GB2312" w:hAnsi="宋体" w:eastAsia="仿宋_GB2312" w:cs="宋体"/>
                <w:kern w:val="0"/>
                <w:sz w:val="16"/>
                <w:szCs w:val="16"/>
                <w:lang w:eastAsia="zh-CN"/>
              </w:rPr>
            </w:pPr>
          </w:p>
        </w:tc>
        <w:tc>
          <w:tcPr>
            <w:tcW w:w="2264" w:type="dxa"/>
            <w:gridSpan w:val="2"/>
            <w:vAlign w:val="center"/>
          </w:tcPr>
          <w:p w14:paraId="78650FAA">
            <w:pPr>
              <w:spacing w:line="240" w:lineRule="auto"/>
              <w:ind w:firstLine="480" w:firstLineChars="30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其他资金</w:t>
            </w:r>
          </w:p>
        </w:tc>
        <w:tc>
          <w:tcPr>
            <w:tcW w:w="1014" w:type="dxa"/>
            <w:vAlign w:val="center"/>
          </w:tcPr>
          <w:p w14:paraId="61311D31">
            <w:pPr>
              <w:spacing w:line="240" w:lineRule="auto"/>
              <w:ind w:firstLine="420"/>
              <w:jc w:val="center"/>
              <w:rPr>
                <w:rFonts w:ascii="仿宋_GB2312" w:hAnsi="宋体" w:eastAsia="仿宋_GB2312" w:cs="宋体"/>
                <w:kern w:val="0"/>
                <w:sz w:val="16"/>
                <w:szCs w:val="16"/>
              </w:rPr>
            </w:pPr>
          </w:p>
        </w:tc>
        <w:tc>
          <w:tcPr>
            <w:tcW w:w="1094" w:type="dxa"/>
            <w:vAlign w:val="center"/>
          </w:tcPr>
          <w:p w14:paraId="5B79C79A">
            <w:pPr>
              <w:spacing w:line="240" w:lineRule="auto"/>
              <w:ind w:firstLine="420"/>
              <w:jc w:val="center"/>
              <w:rPr>
                <w:rFonts w:ascii="仿宋_GB2312" w:hAnsi="宋体" w:eastAsia="仿宋_GB2312" w:cs="宋体"/>
                <w:kern w:val="0"/>
                <w:sz w:val="16"/>
                <w:szCs w:val="16"/>
              </w:rPr>
            </w:pPr>
          </w:p>
        </w:tc>
        <w:tc>
          <w:tcPr>
            <w:tcW w:w="1092" w:type="dxa"/>
            <w:vAlign w:val="center"/>
          </w:tcPr>
          <w:p w14:paraId="19BBD3AA">
            <w:pPr>
              <w:spacing w:line="240" w:lineRule="auto"/>
              <w:ind w:firstLine="420"/>
              <w:jc w:val="center"/>
              <w:rPr>
                <w:rFonts w:ascii="仿宋_GB2312" w:hAnsi="宋体" w:eastAsia="仿宋_GB2312" w:cs="宋体"/>
                <w:kern w:val="0"/>
                <w:sz w:val="16"/>
                <w:szCs w:val="16"/>
              </w:rPr>
            </w:pPr>
          </w:p>
        </w:tc>
        <w:tc>
          <w:tcPr>
            <w:tcW w:w="3027" w:type="dxa"/>
            <w:gridSpan w:val="3"/>
            <w:vAlign w:val="center"/>
          </w:tcPr>
          <w:p w14:paraId="0CB819BC">
            <w:pPr>
              <w:spacing w:line="240" w:lineRule="auto"/>
              <w:ind w:firstLine="420"/>
              <w:jc w:val="both"/>
              <w:rPr>
                <w:rFonts w:ascii="仿宋_GB2312" w:hAnsi="宋体" w:eastAsia="仿宋_GB2312" w:cs="宋体"/>
                <w:kern w:val="0"/>
                <w:sz w:val="16"/>
                <w:szCs w:val="16"/>
              </w:rPr>
            </w:pPr>
          </w:p>
        </w:tc>
      </w:tr>
      <w:tr w14:paraId="14762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restart"/>
            <w:tcBorders>
              <w:bottom w:val="nil"/>
            </w:tcBorders>
            <w:vAlign w:val="center"/>
          </w:tcPr>
          <w:p w14:paraId="4C1F7E9B">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年度总体目标</w:t>
            </w:r>
          </w:p>
        </w:tc>
        <w:tc>
          <w:tcPr>
            <w:tcW w:w="4372" w:type="dxa"/>
            <w:gridSpan w:val="4"/>
            <w:vAlign w:val="center"/>
          </w:tcPr>
          <w:p w14:paraId="50F52C3D">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预期目标</w:t>
            </w:r>
          </w:p>
        </w:tc>
        <w:tc>
          <w:tcPr>
            <w:tcW w:w="4119" w:type="dxa"/>
            <w:gridSpan w:val="4"/>
            <w:vAlign w:val="center"/>
          </w:tcPr>
          <w:p w14:paraId="1B748A47">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实际完成情况</w:t>
            </w:r>
          </w:p>
        </w:tc>
      </w:tr>
      <w:tr w14:paraId="38B3F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cBorders>
              <w:top w:val="nil"/>
            </w:tcBorders>
            <w:vAlign w:val="center"/>
          </w:tcPr>
          <w:p w14:paraId="4F3F5970">
            <w:pPr>
              <w:spacing w:line="240" w:lineRule="auto"/>
              <w:ind w:firstLine="420"/>
              <w:jc w:val="center"/>
              <w:rPr>
                <w:rFonts w:ascii="仿宋_GB2312" w:hAnsi="宋体" w:eastAsia="仿宋_GB2312" w:cs="宋体"/>
                <w:kern w:val="0"/>
                <w:sz w:val="16"/>
                <w:szCs w:val="16"/>
              </w:rPr>
            </w:pPr>
          </w:p>
        </w:tc>
        <w:tc>
          <w:tcPr>
            <w:tcW w:w="4372" w:type="dxa"/>
            <w:gridSpan w:val="4"/>
            <w:vAlign w:val="center"/>
          </w:tcPr>
          <w:p w14:paraId="0CB1BFCA">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1.深化路域环境治理，保障公路安全畅通。结合美丽乡村建设，集中力量对集镇路段、违法棚屋、</w:t>
            </w:r>
          </w:p>
          <w:p w14:paraId="09F025FD">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非公路标志、摆摊设点、堆物放料等严重影响路容路貌的违法行为开展专项整治，确保全市干线公</w:t>
            </w:r>
          </w:p>
          <w:p w14:paraId="6B8687EA">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路路域环境基本实现“八无”管理目标。</w:t>
            </w:r>
          </w:p>
          <w:p w14:paraId="69C035A7">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2.巩固深化治超成果，实现常态和长效化治超。严格落实“一超四究”等处罚机制，抓好源头</w:t>
            </w:r>
          </w:p>
          <w:p w14:paraId="56AEED5E">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治超和联网治超，推进治超治限联合执法常态化制度化，按照市委市政府、市治超办的统一部署，</w:t>
            </w:r>
          </w:p>
          <w:p w14:paraId="740245F6">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确保治超工作力度不减，继续保持高压态势，坚决遏制超限运输反弹，确保人民生命财产安全。</w:t>
            </w:r>
          </w:p>
          <w:p w14:paraId="487E2A7B">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3.加大打非治违力度，坚持不懈守好安全底线。落实“一线工作法”， 持续加大涉黑涉恶线索</w:t>
            </w:r>
          </w:p>
          <w:p w14:paraId="2769D416">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搜集排查力度，加强综合治理、源头治理，切实推进乱点乱象集中整治到位，铲除黑恶势力滋生土</w:t>
            </w:r>
          </w:p>
          <w:p w14:paraId="00B83371">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壤。积极开展客运、危货、出租车专项治理，切实加强“两客一危”、农村客运等重点领域执法，</w:t>
            </w:r>
          </w:p>
          <w:p w14:paraId="4FEA7A80">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切实加强安全执法力度，确保道路运输市场安全平稳。</w:t>
            </w:r>
          </w:p>
          <w:p w14:paraId="743243B7">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4、强化水上综合行政执法，切实维护水上交通运输安全。加强日常行政执法和专项整治行动， 根据</w:t>
            </w:r>
          </w:p>
          <w:p w14:paraId="1B61326E">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市政府部署，配合其他相关部门联合开展水上交通安全专项行动，维护水上交通运输安全，保护人</w:t>
            </w:r>
          </w:p>
          <w:p w14:paraId="0761E977">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民群众的生命、财产安全。</w:t>
            </w:r>
          </w:p>
          <w:p w14:paraId="4193E85B">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5、加强交通工程质量安全监督，提升工程质量安全水平。切实加强公路水运工程安全生产执法，提</w:t>
            </w:r>
          </w:p>
          <w:p w14:paraId="6485605C">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升工程质量安全水平，防止和减少生产安全事故。</w:t>
            </w:r>
          </w:p>
          <w:p w14:paraId="7A8CD9D8">
            <w:pPr>
              <w:spacing w:line="240" w:lineRule="auto"/>
              <w:ind w:firstLine="420"/>
              <w:jc w:val="center"/>
              <w:rPr>
                <w:rFonts w:hint="eastAsia" w:ascii="仿宋_GB2312" w:hAnsi="宋体" w:eastAsia="仿宋_GB2312" w:cs="宋体"/>
                <w:kern w:val="0"/>
                <w:sz w:val="16"/>
                <w:szCs w:val="16"/>
              </w:rPr>
            </w:pPr>
            <w:r>
              <w:rPr>
                <w:rFonts w:hint="eastAsia" w:ascii="仿宋_GB2312" w:hAnsi="宋体" w:eastAsia="仿宋_GB2312" w:cs="宋体"/>
                <w:kern w:val="0"/>
                <w:sz w:val="16"/>
                <w:szCs w:val="16"/>
              </w:rPr>
              <w:t>6、按规定配置管理执法制式服装和标志，提高执法队伍形象。加强我市交通运输综合行政执法人员</w:t>
            </w:r>
          </w:p>
          <w:p w14:paraId="10C35617">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依法行政、文明执法，进一步提升交通运输综合行政执法队伍形象。</w:t>
            </w:r>
          </w:p>
        </w:tc>
        <w:tc>
          <w:tcPr>
            <w:tcW w:w="4119" w:type="dxa"/>
            <w:gridSpan w:val="4"/>
            <w:vAlign w:val="center"/>
          </w:tcPr>
          <w:p w14:paraId="1A2B21EF">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我单位2023年度工作紧紧围绕国家法律法规和上级文件精神，严格按照省、岳阳市工作部署，认真贯彻省、工作会议精神，加强领导，落实责任，严格治理，确保实效。经过全年各环节的执法督查，我市城区道路设施得到了有效的保护，道路维修比往年大量减少，道路安全事故发生率明显降低，有效保障了人民群众的出行便捷及生命财产安全。同时有效加强同上级部门、兄弟县市信息沟通，积极配合各地治超部门协同作战，维护了大局，维护了良好的市场秩序和交通运输环境。</w:t>
            </w:r>
            <w:bookmarkStart w:id="0" w:name="_GoBack"/>
            <w:bookmarkEnd w:id="0"/>
          </w:p>
        </w:tc>
      </w:tr>
      <w:tr w14:paraId="25C0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restart"/>
            <w:textDirection w:val="tbRlV"/>
            <w:vAlign w:val="center"/>
          </w:tcPr>
          <w:p w14:paraId="2997190E">
            <w:pPr>
              <w:spacing w:line="240" w:lineRule="auto"/>
              <w:ind w:firstLine="420"/>
              <w:jc w:val="center"/>
              <w:rPr>
                <w:rFonts w:ascii="仿宋_GB2312" w:hAnsi="宋体" w:eastAsia="仿宋_GB2312" w:cs="宋体"/>
                <w:kern w:val="0"/>
                <w:sz w:val="16"/>
                <w:szCs w:val="16"/>
              </w:rPr>
            </w:pPr>
          </w:p>
          <w:p w14:paraId="394F5E99">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绩效指标</w:t>
            </w:r>
          </w:p>
        </w:tc>
        <w:tc>
          <w:tcPr>
            <w:tcW w:w="1053" w:type="dxa"/>
            <w:vAlign w:val="center"/>
          </w:tcPr>
          <w:p w14:paraId="3476E815">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一级指标</w:t>
            </w:r>
          </w:p>
        </w:tc>
        <w:tc>
          <w:tcPr>
            <w:tcW w:w="1211" w:type="dxa"/>
            <w:vAlign w:val="center"/>
          </w:tcPr>
          <w:p w14:paraId="6E9F0C00">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二级指标</w:t>
            </w:r>
          </w:p>
        </w:tc>
        <w:tc>
          <w:tcPr>
            <w:tcW w:w="1014" w:type="dxa"/>
            <w:vAlign w:val="center"/>
          </w:tcPr>
          <w:p w14:paraId="585A7BB3">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三级指标</w:t>
            </w:r>
          </w:p>
        </w:tc>
        <w:tc>
          <w:tcPr>
            <w:tcW w:w="1094" w:type="dxa"/>
            <w:vAlign w:val="center"/>
          </w:tcPr>
          <w:p w14:paraId="3AD89E1C">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年度指标值</w:t>
            </w:r>
          </w:p>
        </w:tc>
        <w:tc>
          <w:tcPr>
            <w:tcW w:w="1092" w:type="dxa"/>
            <w:vAlign w:val="center"/>
          </w:tcPr>
          <w:p w14:paraId="22375879">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实际完成值</w:t>
            </w:r>
          </w:p>
        </w:tc>
        <w:tc>
          <w:tcPr>
            <w:tcW w:w="804" w:type="dxa"/>
            <w:vAlign w:val="center"/>
          </w:tcPr>
          <w:p w14:paraId="59F00BA3">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分值</w:t>
            </w:r>
          </w:p>
        </w:tc>
        <w:tc>
          <w:tcPr>
            <w:tcW w:w="843" w:type="dxa"/>
            <w:vAlign w:val="center"/>
          </w:tcPr>
          <w:p w14:paraId="30C19312">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得分</w:t>
            </w:r>
          </w:p>
        </w:tc>
        <w:tc>
          <w:tcPr>
            <w:tcW w:w="1380" w:type="dxa"/>
            <w:vAlign w:val="center"/>
          </w:tcPr>
          <w:p w14:paraId="7125B741">
            <w:pPr>
              <w:spacing w:line="240" w:lineRule="auto"/>
              <w:jc w:val="center"/>
              <w:rPr>
                <w:rFonts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偏差原因分析及改进措施</w:t>
            </w:r>
          </w:p>
        </w:tc>
      </w:tr>
      <w:tr w14:paraId="073E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14:paraId="4B0C7CD1">
            <w:pPr>
              <w:spacing w:line="240" w:lineRule="auto"/>
              <w:ind w:firstLine="420"/>
              <w:jc w:val="center"/>
              <w:rPr>
                <w:rFonts w:ascii="仿宋_GB2312" w:hAnsi="宋体" w:eastAsia="仿宋_GB2312" w:cs="宋体"/>
                <w:kern w:val="0"/>
                <w:sz w:val="16"/>
                <w:szCs w:val="16"/>
                <w:lang w:eastAsia="zh-CN"/>
              </w:rPr>
            </w:pPr>
          </w:p>
        </w:tc>
        <w:tc>
          <w:tcPr>
            <w:tcW w:w="1053" w:type="dxa"/>
            <w:vMerge w:val="restart"/>
            <w:tcBorders>
              <w:bottom w:val="nil"/>
            </w:tcBorders>
            <w:vAlign w:val="center"/>
          </w:tcPr>
          <w:p w14:paraId="64DE2A93">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产出指标</w:t>
            </w:r>
          </w:p>
          <w:p w14:paraId="263BF7F1">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w:t>
            </w:r>
            <w:r>
              <w:rPr>
                <w:rFonts w:hint="eastAsia" w:ascii="仿宋_GB2312" w:hAnsi="宋体" w:eastAsia="仿宋_GB2312" w:cs="宋体"/>
                <w:kern w:val="0"/>
                <w:sz w:val="16"/>
                <w:szCs w:val="16"/>
                <w:lang w:val="en-US" w:eastAsia="zh-CN"/>
              </w:rPr>
              <w:t>3</w:t>
            </w:r>
            <w:r>
              <w:rPr>
                <w:rFonts w:ascii="仿宋_GB2312" w:hAnsi="宋体" w:eastAsia="仿宋_GB2312" w:cs="宋体"/>
                <w:kern w:val="0"/>
                <w:sz w:val="16"/>
                <w:szCs w:val="16"/>
              </w:rPr>
              <w:t>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vMerge w:val="restart"/>
            <w:vAlign w:val="center"/>
          </w:tcPr>
          <w:p w14:paraId="4E63D457">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数量指标</w:t>
            </w:r>
          </w:p>
        </w:tc>
        <w:tc>
          <w:tcPr>
            <w:tcW w:w="1014" w:type="dxa"/>
            <w:vAlign w:val="center"/>
          </w:tcPr>
          <w:p w14:paraId="5435E03E">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发现的重大隐患督促整改、跟踪督办率</w:t>
            </w:r>
          </w:p>
        </w:tc>
        <w:tc>
          <w:tcPr>
            <w:tcW w:w="1094" w:type="dxa"/>
            <w:vAlign w:val="center"/>
          </w:tcPr>
          <w:p w14:paraId="0922B115">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14:paraId="7CD5CCC4">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804" w:type="dxa"/>
            <w:vMerge w:val="restart"/>
            <w:vAlign w:val="center"/>
          </w:tcPr>
          <w:p w14:paraId="3B0670E8">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14:paraId="03354E47">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9.25</w:t>
            </w:r>
          </w:p>
        </w:tc>
        <w:tc>
          <w:tcPr>
            <w:tcW w:w="1380" w:type="dxa"/>
            <w:vAlign w:val="center"/>
          </w:tcPr>
          <w:p w14:paraId="6B2AE1E5">
            <w:pPr>
              <w:spacing w:line="240" w:lineRule="auto"/>
              <w:ind w:firstLine="420"/>
              <w:jc w:val="center"/>
              <w:rPr>
                <w:rFonts w:ascii="仿宋_GB2312" w:hAnsi="宋体" w:eastAsia="仿宋_GB2312" w:cs="宋体"/>
                <w:kern w:val="0"/>
                <w:sz w:val="16"/>
                <w:szCs w:val="16"/>
              </w:rPr>
            </w:pPr>
          </w:p>
        </w:tc>
      </w:tr>
      <w:tr w14:paraId="7E708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3F9DA3E7">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14:paraId="5C063B54">
            <w:pPr>
              <w:spacing w:line="240" w:lineRule="auto"/>
              <w:jc w:val="center"/>
              <w:rPr>
                <w:rFonts w:ascii="仿宋_GB2312" w:hAnsi="宋体" w:eastAsia="仿宋_GB2312" w:cs="宋体"/>
                <w:kern w:val="0"/>
                <w:sz w:val="16"/>
                <w:szCs w:val="16"/>
              </w:rPr>
            </w:pPr>
          </w:p>
        </w:tc>
        <w:tc>
          <w:tcPr>
            <w:tcW w:w="1211" w:type="dxa"/>
            <w:vMerge w:val="continue"/>
            <w:vAlign w:val="center"/>
          </w:tcPr>
          <w:p w14:paraId="534D2C41">
            <w:pPr>
              <w:spacing w:line="240" w:lineRule="auto"/>
              <w:jc w:val="center"/>
              <w:rPr>
                <w:rFonts w:hint="eastAsia" w:ascii="仿宋_GB2312" w:hAnsi="宋体" w:eastAsia="仿宋_GB2312" w:cs="宋体"/>
                <w:kern w:val="0"/>
                <w:sz w:val="16"/>
                <w:szCs w:val="16"/>
              </w:rPr>
            </w:pPr>
          </w:p>
        </w:tc>
        <w:tc>
          <w:tcPr>
            <w:tcW w:w="1014" w:type="dxa"/>
            <w:vAlign w:val="center"/>
          </w:tcPr>
          <w:p w14:paraId="3C1CAE1B">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交办的代理案件办理率</w:t>
            </w:r>
          </w:p>
        </w:tc>
        <w:tc>
          <w:tcPr>
            <w:tcW w:w="1094" w:type="dxa"/>
            <w:vAlign w:val="center"/>
          </w:tcPr>
          <w:p w14:paraId="5BCA7ACF">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14:paraId="5275615A">
            <w:pPr>
              <w:spacing w:line="240" w:lineRule="auto"/>
              <w:ind w:firstLine="420" w:firstLineChars="0"/>
              <w:jc w:val="both"/>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100%</w:t>
            </w:r>
          </w:p>
        </w:tc>
        <w:tc>
          <w:tcPr>
            <w:tcW w:w="804" w:type="dxa"/>
            <w:vMerge w:val="continue"/>
            <w:vAlign w:val="center"/>
          </w:tcPr>
          <w:p w14:paraId="3725F5FC">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14:paraId="26E9423C">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14:paraId="64CF5BB0">
            <w:pPr>
              <w:spacing w:line="240" w:lineRule="auto"/>
              <w:ind w:firstLine="420"/>
              <w:jc w:val="center"/>
              <w:rPr>
                <w:rFonts w:ascii="仿宋_GB2312" w:hAnsi="宋体" w:eastAsia="仿宋_GB2312" w:cs="宋体"/>
                <w:kern w:val="0"/>
                <w:sz w:val="16"/>
                <w:szCs w:val="16"/>
              </w:rPr>
            </w:pPr>
          </w:p>
        </w:tc>
      </w:tr>
      <w:tr w14:paraId="5FCA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141E3728">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14:paraId="16E0811E">
            <w:pPr>
              <w:spacing w:line="240" w:lineRule="auto"/>
              <w:jc w:val="center"/>
              <w:rPr>
                <w:rFonts w:ascii="仿宋_GB2312" w:hAnsi="宋体" w:eastAsia="仿宋_GB2312" w:cs="宋体"/>
                <w:kern w:val="0"/>
                <w:sz w:val="16"/>
                <w:szCs w:val="16"/>
              </w:rPr>
            </w:pPr>
          </w:p>
        </w:tc>
        <w:tc>
          <w:tcPr>
            <w:tcW w:w="1211" w:type="dxa"/>
            <w:vMerge w:val="continue"/>
            <w:vAlign w:val="center"/>
          </w:tcPr>
          <w:p w14:paraId="45B2305C">
            <w:pPr>
              <w:spacing w:line="240" w:lineRule="auto"/>
              <w:jc w:val="center"/>
              <w:rPr>
                <w:rFonts w:hint="eastAsia" w:ascii="仿宋_GB2312" w:hAnsi="宋体" w:eastAsia="仿宋_GB2312" w:cs="宋体"/>
                <w:kern w:val="0"/>
                <w:sz w:val="16"/>
                <w:szCs w:val="16"/>
              </w:rPr>
            </w:pPr>
          </w:p>
        </w:tc>
        <w:tc>
          <w:tcPr>
            <w:tcW w:w="1014" w:type="dxa"/>
            <w:vAlign w:val="center"/>
          </w:tcPr>
          <w:p w14:paraId="49296F12">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投诉回复处理率</w:t>
            </w:r>
          </w:p>
        </w:tc>
        <w:tc>
          <w:tcPr>
            <w:tcW w:w="1094" w:type="dxa"/>
            <w:vAlign w:val="center"/>
          </w:tcPr>
          <w:p w14:paraId="3FA5A2FA">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w:t>
            </w:r>
          </w:p>
        </w:tc>
        <w:tc>
          <w:tcPr>
            <w:tcW w:w="1092" w:type="dxa"/>
            <w:vAlign w:val="center"/>
          </w:tcPr>
          <w:p w14:paraId="0F1D0950">
            <w:pPr>
              <w:spacing w:line="240" w:lineRule="auto"/>
              <w:ind w:firstLine="420" w:firstLineChars="0"/>
              <w:jc w:val="both"/>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100%</w:t>
            </w:r>
          </w:p>
        </w:tc>
        <w:tc>
          <w:tcPr>
            <w:tcW w:w="804" w:type="dxa"/>
            <w:vMerge w:val="continue"/>
            <w:vAlign w:val="center"/>
          </w:tcPr>
          <w:p w14:paraId="7BDC8820">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14:paraId="15D75B3A">
            <w:pPr>
              <w:spacing w:line="240" w:lineRule="auto"/>
              <w:jc w:val="center"/>
              <w:rPr>
                <w:rFonts w:hint="default" w:ascii="仿宋_GB2312" w:hAnsi="宋体" w:eastAsia="仿宋_GB2312" w:cs="宋体"/>
                <w:kern w:val="0"/>
                <w:sz w:val="16"/>
                <w:szCs w:val="16"/>
                <w:lang w:val="en-US" w:eastAsia="zh-CN"/>
              </w:rPr>
            </w:pPr>
          </w:p>
        </w:tc>
        <w:tc>
          <w:tcPr>
            <w:tcW w:w="1380" w:type="dxa"/>
            <w:vAlign w:val="center"/>
          </w:tcPr>
          <w:p w14:paraId="1972D273">
            <w:pPr>
              <w:spacing w:line="240" w:lineRule="auto"/>
              <w:ind w:firstLine="420"/>
              <w:jc w:val="center"/>
              <w:rPr>
                <w:rFonts w:ascii="仿宋_GB2312" w:hAnsi="宋体" w:eastAsia="仿宋_GB2312" w:cs="宋体"/>
                <w:kern w:val="0"/>
                <w:sz w:val="16"/>
                <w:szCs w:val="16"/>
              </w:rPr>
            </w:pPr>
          </w:p>
        </w:tc>
      </w:tr>
      <w:tr w14:paraId="15B23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40BE456A">
            <w:pPr>
              <w:spacing w:line="240" w:lineRule="auto"/>
              <w:ind w:firstLine="420"/>
              <w:jc w:val="center"/>
              <w:rPr>
                <w:rFonts w:ascii="仿宋_GB2312" w:hAnsi="宋体" w:eastAsia="仿宋_GB2312" w:cs="宋体"/>
                <w:kern w:val="0"/>
                <w:sz w:val="16"/>
                <w:szCs w:val="16"/>
                <w:lang w:eastAsia="zh-CN"/>
              </w:rPr>
            </w:pPr>
          </w:p>
        </w:tc>
        <w:tc>
          <w:tcPr>
            <w:tcW w:w="1053" w:type="dxa"/>
            <w:vMerge w:val="continue"/>
            <w:vAlign w:val="center"/>
          </w:tcPr>
          <w:p w14:paraId="11023C66">
            <w:pPr>
              <w:spacing w:line="240" w:lineRule="auto"/>
              <w:jc w:val="center"/>
              <w:rPr>
                <w:rFonts w:ascii="仿宋_GB2312" w:hAnsi="宋体" w:eastAsia="仿宋_GB2312" w:cs="宋体"/>
                <w:kern w:val="0"/>
                <w:sz w:val="16"/>
                <w:szCs w:val="16"/>
              </w:rPr>
            </w:pPr>
          </w:p>
        </w:tc>
        <w:tc>
          <w:tcPr>
            <w:tcW w:w="1211" w:type="dxa"/>
            <w:vMerge w:val="continue"/>
            <w:tcBorders>
              <w:bottom w:val="nil"/>
            </w:tcBorders>
            <w:vAlign w:val="center"/>
          </w:tcPr>
          <w:p w14:paraId="65958BCB">
            <w:pPr>
              <w:spacing w:line="240" w:lineRule="auto"/>
              <w:jc w:val="center"/>
              <w:rPr>
                <w:rFonts w:hint="eastAsia" w:ascii="仿宋_GB2312" w:hAnsi="宋体" w:eastAsia="仿宋_GB2312" w:cs="宋体"/>
                <w:kern w:val="0"/>
                <w:sz w:val="16"/>
                <w:szCs w:val="16"/>
              </w:rPr>
            </w:pPr>
          </w:p>
        </w:tc>
        <w:tc>
          <w:tcPr>
            <w:tcW w:w="1014" w:type="dxa"/>
            <w:vAlign w:val="center"/>
          </w:tcPr>
          <w:p w14:paraId="1DF1BA79">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全年开展各类专项整治工作</w:t>
            </w:r>
          </w:p>
        </w:tc>
        <w:tc>
          <w:tcPr>
            <w:tcW w:w="1094" w:type="dxa"/>
            <w:vAlign w:val="center"/>
          </w:tcPr>
          <w:p w14:paraId="4EBD59EB">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≥8次</w:t>
            </w:r>
          </w:p>
        </w:tc>
        <w:tc>
          <w:tcPr>
            <w:tcW w:w="1092" w:type="dxa"/>
            <w:vAlign w:val="center"/>
          </w:tcPr>
          <w:p w14:paraId="034775AB">
            <w:pPr>
              <w:spacing w:line="240" w:lineRule="auto"/>
              <w:ind w:firstLine="420" w:firstLineChars="0"/>
              <w:jc w:val="both"/>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≥8次</w:t>
            </w:r>
          </w:p>
        </w:tc>
        <w:tc>
          <w:tcPr>
            <w:tcW w:w="804" w:type="dxa"/>
            <w:vMerge w:val="continue"/>
            <w:vAlign w:val="center"/>
          </w:tcPr>
          <w:p w14:paraId="1C7F64C5">
            <w:pPr>
              <w:spacing w:line="240" w:lineRule="auto"/>
              <w:jc w:val="center"/>
              <w:rPr>
                <w:rFonts w:hint="default" w:ascii="仿宋_GB2312" w:hAnsi="宋体" w:eastAsia="仿宋_GB2312" w:cs="宋体"/>
                <w:kern w:val="0"/>
                <w:sz w:val="16"/>
                <w:szCs w:val="16"/>
                <w:lang w:val="en-US" w:eastAsia="zh-CN"/>
              </w:rPr>
            </w:pPr>
          </w:p>
        </w:tc>
        <w:tc>
          <w:tcPr>
            <w:tcW w:w="843" w:type="dxa"/>
            <w:vMerge w:val="continue"/>
            <w:vAlign w:val="center"/>
          </w:tcPr>
          <w:p w14:paraId="015A3D90">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14:paraId="72A9E730">
            <w:pPr>
              <w:spacing w:line="240" w:lineRule="auto"/>
              <w:ind w:firstLine="420"/>
              <w:jc w:val="center"/>
              <w:rPr>
                <w:rFonts w:ascii="仿宋_GB2312" w:hAnsi="宋体" w:eastAsia="仿宋_GB2312" w:cs="宋体"/>
                <w:kern w:val="0"/>
                <w:sz w:val="16"/>
                <w:szCs w:val="16"/>
              </w:rPr>
            </w:pPr>
          </w:p>
        </w:tc>
      </w:tr>
      <w:tr w14:paraId="440E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211FB9B4">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14:paraId="013C0A9B">
            <w:pPr>
              <w:spacing w:line="240" w:lineRule="auto"/>
              <w:ind w:firstLine="420"/>
              <w:jc w:val="center"/>
              <w:rPr>
                <w:rFonts w:ascii="仿宋_GB2312" w:hAnsi="宋体" w:eastAsia="仿宋_GB2312" w:cs="宋体"/>
                <w:kern w:val="0"/>
                <w:sz w:val="16"/>
                <w:szCs w:val="16"/>
              </w:rPr>
            </w:pPr>
          </w:p>
        </w:tc>
        <w:tc>
          <w:tcPr>
            <w:tcW w:w="1211" w:type="dxa"/>
            <w:vMerge w:val="restart"/>
            <w:vAlign w:val="center"/>
          </w:tcPr>
          <w:p w14:paraId="7B7E120F">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质量指标</w:t>
            </w:r>
          </w:p>
        </w:tc>
        <w:tc>
          <w:tcPr>
            <w:tcW w:w="1014" w:type="dxa"/>
            <w:vAlign w:val="center"/>
          </w:tcPr>
          <w:p w14:paraId="634BC422">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下发整改通知书</w:t>
            </w:r>
          </w:p>
        </w:tc>
        <w:tc>
          <w:tcPr>
            <w:tcW w:w="1094" w:type="dxa"/>
            <w:vAlign w:val="center"/>
          </w:tcPr>
          <w:p w14:paraId="63455F5D">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100.00%</w:t>
            </w:r>
          </w:p>
        </w:tc>
        <w:tc>
          <w:tcPr>
            <w:tcW w:w="1092" w:type="dxa"/>
            <w:vAlign w:val="center"/>
          </w:tcPr>
          <w:p w14:paraId="4805E6E7">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100%</w:t>
            </w:r>
          </w:p>
        </w:tc>
        <w:tc>
          <w:tcPr>
            <w:tcW w:w="804" w:type="dxa"/>
            <w:vMerge w:val="restart"/>
            <w:vAlign w:val="center"/>
          </w:tcPr>
          <w:p w14:paraId="1521E221">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Merge w:val="restart"/>
            <w:vAlign w:val="center"/>
          </w:tcPr>
          <w:p w14:paraId="130F5E6F">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w:t>
            </w:r>
          </w:p>
        </w:tc>
        <w:tc>
          <w:tcPr>
            <w:tcW w:w="1380" w:type="dxa"/>
            <w:vAlign w:val="center"/>
          </w:tcPr>
          <w:p w14:paraId="4246577E">
            <w:pPr>
              <w:spacing w:line="240" w:lineRule="auto"/>
              <w:ind w:firstLine="420"/>
              <w:jc w:val="center"/>
              <w:rPr>
                <w:rFonts w:ascii="仿宋_GB2312" w:hAnsi="宋体" w:eastAsia="仿宋_GB2312" w:cs="宋体"/>
                <w:kern w:val="0"/>
                <w:sz w:val="16"/>
                <w:szCs w:val="16"/>
              </w:rPr>
            </w:pPr>
          </w:p>
        </w:tc>
      </w:tr>
      <w:tr w14:paraId="5AF50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14:paraId="0FCD7A78">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14:paraId="33B86300">
            <w:pPr>
              <w:spacing w:line="240" w:lineRule="auto"/>
              <w:ind w:firstLine="420"/>
              <w:jc w:val="center"/>
              <w:rPr>
                <w:rFonts w:ascii="仿宋_GB2312" w:hAnsi="宋体" w:eastAsia="仿宋_GB2312" w:cs="宋体"/>
                <w:kern w:val="0"/>
                <w:sz w:val="16"/>
                <w:szCs w:val="16"/>
              </w:rPr>
            </w:pPr>
          </w:p>
        </w:tc>
        <w:tc>
          <w:tcPr>
            <w:tcW w:w="1211" w:type="dxa"/>
            <w:vMerge w:val="continue"/>
            <w:tcBorders>
              <w:bottom w:val="nil"/>
            </w:tcBorders>
            <w:vAlign w:val="center"/>
          </w:tcPr>
          <w:p w14:paraId="53A819E1">
            <w:pPr>
              <w:spacing w:line="240" w:lineRule="auto"/>
              <w:jc w:val="center"/>
              <w:rPr>
                <w:rFonts w:ascii="仿宋_GB2312" w:hAnsi="宋体" w:eastAsia="仿宋_GB2312" w:cs="宋体"/>
                <w:kern w:val="0"/>
                <w:sz w:val="16"/>
                <w:szCs w:val="16"/>
              </w:rPr>
            </w:pPr>
          </w:p>
        </w:tc>
        <w:tc>
          <w:tcPr>
            <w:tcW w:w="1014" w:type="dxa"/>
            <w:vAlign w:val="center"/>
          </w:tcPr>
          <w:p w14:paraId="749FB485">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普通公路超限超载率</w:t>
            </w:r>
          </w:p>
        </w:tc>
        <w:tc>
          <w:tcPr>
            <w:tcW w:w="1094" w:type="dxa"/>
            <w:vAlign w:val="center"/>
          </w:tcPr>
          <w:p w14:paraId="714596E5">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0.98%</w:t>
            </w:r>
          </w:p>
        </w:tc>
        <w:tc>
          <w:tcPr>
            <w:tcW w:w="1092" w:type="dxa"/>
            <w:vAlign w:val="center"/>
          </w:tcPr>
          <w:p w14:paraId="79D9761A">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控制在1%以内</w:t>
            </w:r>
          </w:p>
        </w:tc>
        <w:tc>
          <w:tcPr>
            <w:tcW w:w="804" w:type="dxa"/>
            <w:vMerge w:val="continue"/>
            <w:vAlign w:val="center"/>
          </w:tcPr>
          <w:p w14:paraId="2640DB96">
            <w:pPr>
              <w:spacing w:line="240" w:lineRule="auto"/>
              <w:jc w:val="center"/>
              <w:rPr>
                <w:rFonts w:hint="eastAsia" w:ascii="仿宋_GB2312" w:hAnsi="宋体" w:eastAsia="仿宋_GB2312" w:cs="宋体"/>
                <w:kern w:val="0"/>
                <w:sz w:val="16"/>
                <w:szCs w:val="16"/>
                <w:lang w:val="en-US" w:eastAsia="zh-CN"/>
              </w:rPr>
            </w:pPr>
          </w:p>
        </w:tc>
        <w:tc>
          <w:tcPr>
            <w:tcW w:w="843" w:type="dxa"/>
            <w:vMerge w:val="continue"/>
            <w:vAlign w:val="center"/>
          </w:tcPr>
          <w:p w14:paraId="05FDF53D">
            <w:pPr>
              <w:spacing w:line="240" w:lineRule="auto"/>
              <w:jc w:val="center"/>
              <w:rPr>
                <w:rFonts w:hint="eastAsia" w:ascii="仿宋_GB2312" w:hAnsi="宋体" w:eastAsia="仿宋_GB2312" w:cs="宋体"/>
                <w:kern w:val="0"/>
                <w:sz w:val="16"/>
                <w:szCs w:val="16"/>
                <w:lang w:val="en-US" w:eastAsia="zh-CN"/>
              </w:rPr>
            </w:pPr>
          </w:p>
        </w:tc>
        <w:tc>
          <w:tcPr>
            <w:tcW w:w="1380" w:type="dxa"/>
            <w:vAlign w:val="center"/>
          </w:tcPr>
          <w:p w14:paraId="1360DDD4">
            <w:pPr>
              <w:spacing w:line="240" w:lineRule="auto"/>
              <w:ind w:firstLine="420"/>
              <w:jc w:val="center"/>
              <w:rPr>
                <w:rFonts w:ascii="仿宋_GB2312" w:hAnsi="宋体" w:eastAsia="仿宋_GB2312" w:cs="宋体"/>
                <w:kern w:val="0"/>
                <w:sz w:val="16"/>
                <w:szCs w:val="16"/>
              </w:rPr>
            </w:pPr>
          </w:p>
        </w:tc>
      </w:tr>
      <w:tr w14:paraId="50822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14:paraId="537E471E">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14:paraId="38749ECF">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14:paraId="498287D0">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时效指标</w:t>
            </w:r>
          </w:p>
        </w:tc>
        <w:tc>
          <w:tcPr>
            <w:tcW w:w="1014" w:type="dxa"/>
            <w:vAlign w:val="center"/>
          </w:tcPr>
          <w:p w14:paraId="5A6C232D">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1-1完成时间</w:t>
            </w:r>
          </w:p>
        </w:tc>
        <w:tc>
          <w:tcPr>
            <w:tcW w:w="1094" w:type="dxa"/>
            <w:vAlign w:val="center"/>
          </w:tcPr>
          <w:p w14:paraId="49841176">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2022.12.31</w:t>
            </w:r>
          </w:p>
        </w:tc>
        <w:tc>
          <w:tcPr>
            <w:tcW w:w="1092" w:type="dxa"/>
            <w:vAlign w:val="center"/>
          </w:tcPr>
          <w:p w14:paraId="27A4C4C9">
            <w:pPr>
              <w:spacing w:line="240" w:lineRule="auto"/>
              <w:jc w:val="center"/>
              <w:rPr>
                <w:rFonts w:hint="eastAsia"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2022.12.31</w:t>
            </w:r>
          </w:p>
        </w:tc>
        <w:tc>
          <w:tcPr>
            <w:tcW w:w="804" w:type="dxa"/>
            <w:vAlign w:val="center"/>
          </w:tcPr>
          <w:p w14:paraId="36068F42">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14:paraId="3AD39738">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14:paraId="379CDB5F">
            <w:pPr>
              <w:spacing w:line="240" w:lineRule="auto"/>
              <w:ind w:firstLine="420"/>
              <w:jc w:val="center"/>
              <w:rPr>
                <w:rFonts w:ascii="仿宋_GB2312" w:hAnsi="宋体" w:eastAsia="仿宋_GB2312" w:cs="宋体"/>
                <w:kern w:val="0"/>
                <w:sz w:val="16"/>
                <w:szCs w:val="16"/>
              </w:rPr>
            </w:pPr>
          </w:p>
        </w:tc>
      </w:tr>
      <w:tr w14:paraId="7F0AD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14:paraId="353C73C8">
            <w:pPr>
              <w:spacing w:line="240" w:lineRule="auto"/>
              <w:ind w:firstLine="420"/>
              <w:jc w:val="center"/>
              <w:rPr>
                <w:rFonts w:ascii="仿宋_GB2312" w:hAnsi="宋体" w:eastAsia="仿宋_GB2312" w:cs="宋体"/>
                <w:kern w:val="0"/>
                <w:sz w:val="16"/>
                <w:szCs w:val="16"/>
              </w:rPr>
            </w:pPr>
          </w:p>
        </w:tc>
        <w:tc>
          <w:tcPr>
            <w:tcW w:w="1053" w:type="dxa"/>
            <w:vMerge w:val="restart"/>
            <w:tcBorders>
              <w:bottom w:val="nil"/>
            </w:tcBorders>
            <w:vAlign w:val="center"/>
          </w:tcPr>
          <w:p w14:paraId="3FA87267">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效益指标</w:t>
            </w:r>
          </w:p>
          <w:p w14:paraId="5F6E94F8">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(30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tcBorders>
              <w:bottom w:val="nil"/>
            </w:tcBorders>
            <w:vAlign w:val="center"/>
          </w:tcPr>
          <w:p w14:paraId="3FAF3996">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经济效益指标</w:t>
            </w:r>
          </w:p>
        </w:tc>
        <w:tc>
          <w:tcPr>
            <w:tcW w:w="1014" w:type="dxa"/>
            <w:vAlign w:val="center"/>
          </w:tcPr>
          <w:p w14:paraId="6B515402">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有效促进经济发展</w:t>
            </w:r>
          </w:p>
        </w:tc>
        <w:tc>
          <w:tcPr>
            <w:tcW w:w="1094" w:type="dxa"/>
            <w:vAlign w:val="center"/>
          </w:tcPr>
          <w:p w14:paraId="69B9CF70">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w:t>
            </w:r>
          </w:p>
        </w:tc>
        <w:tc>
          <w:tcPr>
            <w:tcW w:w="1092" w:type="dxa"/>
            <w:vAlign w:val="center"/>
          </w:tcPr>
          <w:p w14:paraId="3A2BA0D0">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w:t>
            </w:r>
          </w:p>
        </w:tc>
        <w:tc>
          <w:tcPr>
            <w:tcW w:w="804" w:type="dxa"/>
            <w:vAlign w:val="center"/>
          </w:tcPr>
          <w:p w14:paraId="46B9D5E9">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14:paraId="5A4AC40E">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14:paraId="13702F97">
            <w:pPr>
              <w:spacing w:line="240" w:lineRule="auto"/>
              <w:ind w:firstLine="420"/>
              <w:jc w:val="center"/>
              <w:rPr>
                <w:rFonts w:ascii="仿宋_GB2312" w:hAnsi="宋体" w:eastAsia="仿宋_GB2312" w:cs="宋体"/>
                <w:kern w:val="0"/>
                <w:sz w:val="16"/>
                <w:szCs w:val="16"/>
              </w:rPr>
            </w:pPr>
          </w:p>
        </w:tc>
      </w:tr>
      <w:tr w14:paraId="0C90A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6E2CFD18">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14:paraId="51EC5042">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14:paraId="42031033">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社会效益指标</w:t>
            </w:r>
          </w:p>
        </w:tc>
        <w:tc>
          <w:tcPr>
            <w:tcW w:w="1014" w:type="dxa"/>
            <w:vAlign w:val="center"/>
          </w:tcPr>
          <w:p w14:paraId="561E8141">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有效维护交通道路安全、维护社会稳定</w:t>
            </w:r>
          </w:p>
        </w:tc>
        <w:tc>
          <w:tcPr>
            <w:tcW w:w="1094" w:type="dxa"/>
            <w:vAlign w:val="center"/>
          </w:tcPr>
          <w:p w14:paraId="7556119E">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有效维护</w:t>
            </w:r>
          </w:p>
        </w:tc>
        <w:tc>
          <w:tcPr>
            <w:tcW w:w="1092" w:type="dxa"/>
            <w:vAlign w:val="center"/>
          </w:tcPr>
          <w:p w14:paraId="45E7B751">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有效促进</w:t>
            </w:r>
          </w:p>
        </w:tc>
        <w:tc>
          <w:tcPr>
            <w:tcW w:w="804" w:type="dxa"/>
            <w:vAlign w:val="center"/>
          </w:tcPr>
          <w:p w14:paraId="2CB91234">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843" w:type="dxa"/>
            <w:vAlign w:val="center"/>
          </w:tcPr>
          <w:p w14:paraId="596C9729">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w:t>
            </w:r>
          </w:p>
        </w:tc>
        <w:tc>
          <w:tcPr>
            <w:tcW w:w="1380" w:type="dxa"/>
            <w:vAlign w:val="center"/>
          </w:tcPr>
          <w:p w14:paraId="12C16243">
            <w:pPr>
              <w:spacing w:line="240" w:lineRule="auto"/>
              <w:ind w:firstLine="420"/>
              <w:jc w:val="center"/>
              <w:rPr>
                <w:rFonts w:ascii="仿宋_GB2312" w:hAnsi="宋体" w:eastAsia="仿宋_GB2312" w:cs="宋体"/>
                <w:kern w:val="0"/>
                <w:sz w:val="16"/>
                <w:szCs w:val="16"/>
              </w:rPr>
            </w:pPr>
          </w:p>
        </w:tc>
      </w:tr>
      <w:tr w14:paraId="691AC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14:paraId="2914C732">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14:paraId="7EACDAB2">
            <w:pPr>
              <w:spacing w:line="240" w:lineRule="auto"/>
              <w:ind w:firstLine="420"/>
              <w:jc w:val="center"/>
              <w:rPr>
                <w:rFonts w:ascii="仿宋_GB2312" w:hAnsi="宋体" w:eastAsia="仿宋_GB2312" w:cs="宋体"/>
                <w:kern w:val="0"/>
                <w:sz w:val="16"/>
                <w:szCs w:val="16"/>
              </w:rPr>
            </w:pPr>
          </w:p>
        </w:tc>
        <w:tc>
          <w:tcPr>
            <w:tcW w:w="1211" w:type="dxa"/>
            <w:vAlign w:val="center"/>
          </w:tcPr>
          <w:p w14:paraId="15A2E474">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生态效益指标</w:t>
            </w:r>
          </w:p>
        </w:tc>
        <w:tc>
          <w:tcPr>
            <w:tcW w:w="1014" w:type="dxa"/>
            <w:vAlign w:val="center"/>
          </w:tcPr>
          <w:p w14:paraId="555E7118">
            <w:pPr>
              <w:spacing w:line="240" w:lineRule="auto"/>
              <w:jc w:val="left"/>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未对环境造成负面影响</w:t>
            </w:r>
          </w:p>
        </w:tc>
        <w:tc>
          <w:tcPr>
            <w:tcW w:w="1094" w:type="dxa"/>
            <w:vAlign w:val="center"/>
          </w:tcPr>
          <w:p w14:paraId="6213A376">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未对环境造成负面营销</w:t>
            </w:r>
          </w:p>
        </w:tc>
        <w:tc>
          <w:tcPr>
            <w:tcW w:w="1092" w:type="dxa"/>
            <w:vAlign w:val="center"/>
          </w:tcPr>
          <w:p w14:paraId="642E75CA">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未对环境造成负面营销</w:t>
            </w:r>
          </w:p>
        </w:tc>
        <w:tc>
          <w:tcPr>
            <w:tcW w:w="804" w:type="dxa"/>
            <w:vAlign w:val="center"/>
          </w:tcPr>
          <w:p w14:paraId="609039D8">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843" w:type="dxa"/>
            <w:vAlign w:val="center"/>
          </w:tcPr>
          <w:p w14:paraId="1EA1F149">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14:paraId="3E2210F2">
            <w:pPr>
              <w:spacing w:line="240" w:lineRule="auto"/>
              <w:ind w:firstLine="420"/>
              <w:jc w:val="center"/>
              <w:rPr>
                <w:rFonts w:ascii="仿宋_GB2312" w:hAnsi="宋体" w:eastAsia="仿宋_GB2312" w:cs="宋体"/>
                <w:kern w:val="0"/>
                <w:sz w:val="16"/>
                <w:szCs w:val="16"/>
              </w:rPr>
            </w:pPr>
          </w:p>
        </w:tc>
      </w:tr>
      <w:tr w14:paraId="054F8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jc w:val="center"/>
        </w:trPr>
        <w:tc>
          <w:tcPr>
            <w:tcW w:w="1048" w:type="dxa"/>
            <w:vMerge w:val="continue"/>
            <w:textDirection w:val="tbRlV"/>
            <w:vAlign w:val="center"/>
          </w:tcPr>
          <w:p w14:paraId="37BED01B">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bottom w:val="nil"/>
            </w:tcBorders>
            <w:vAlign w:val="center"/>
          </w:tcPr>
          <w:p w14:paraId="379E8CFC">
            <w:pPr>
              <w:spacing w:line="240" w:lineRule="auto"/>
              <w:ind w:firstLine="420"/>
              <w:jc w:val="center"/>
              <w:rPr>
                <w:rFonts w:ascii="仿宋_GB2312" w:hAnsi="宋体" w:eastAsia="仿宋_GB2312" w:cs="宋体"/>
                <w:kern w:val="0"/>
                <w:sz w:val="16"/>
                <w:szCs w:val="16"/>
              </w:rPr>
            </w:pPr>
          </w:p>
        </w:tc>
        <w:tc>
          <w:tcPr>
            <w:tcW w:w="1211" w:type="dxa"/>
            <w:tcBorders>
              <w:bottom w:val="nil"/>
            </w:tcBorders>
            <w:vAlign w:val="center"/>
          </w:tcPr>
          <w:p w14:paraId="7A8B68B1">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可持续影响指标</w:t>
            </w:r>
          </w:p>
        </w:tc>
        <w:tc>
          <w:tcPr>
            <w:tcW w:w="1014" w:type="dxa"/>
            <w:vAlign w:val="center"/>
          </w:tcPr>
          <w:p w14:paraId="723B6F12">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对社会交通运输带来积极可持续影响</w:t>
            </w:r>
          </w:p>
        </w:tc>
        <w:tc>
          <w:tcPr>
            <w:tcW w:w="1094" w:type="dxa"/>
            <w:vAlign w:val="center"/>
          </w:tcPr>
          <w:p w14:paraId="44CEBDC6">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效果明显</w:t>
            </w:r>
          </w:p>
        </w:tc>
        <w:tc>
          <w:tcPr>
            <w:tcW w:w="1092" w:type="dxa"/>
            <w:vAlign w:val="center"/>
          </w:tcPr>
          <w:p w14:paraId="3B57CC0A">
            <w:pPr>
              <w:spacing w:line="240" w:lineRule="auto"/>
              <w:jc w:val="center"/>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eastAsia="zh-CN"/>
              </w:rPr>
              <w:t>效果明显</w:t>
            </w:r>
          </w:p>
        </w:tc>
        <w:tc>
          <w:tcPr>
            <w:tcW w:w="804" w:type="dxa"/>
            <w:vAlign w:val="center"/>
          </w:tcPr>
          <w:p w14:paraId="53AC3CC4">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843" w:type="dxa"/>
            <w:vAlign w:val="center"/>
          </w:tcPr>
          <w:p w14:paraId="76EF2C62">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14:paraId="30EE1567">
            <w:pPr>
              <w:spacing w:line="240" w:lineRule="auto"/>
              <w:ind w:firstLine="420"/>
              <w:jc w:val="center"/>
              <w:rPr>
                <w:rFonts w:ascii="仿宋_GB2312" w:hAnsi="宋体" w:eastAsia="仿宋_GB2312" w:cs="宋体"/>
                <w:kern w:val="0"/>
                <w:sz w:val="16"/>
                <w:szCs w:val="16"/>
              </w:rPr>
            </w:pPr>
          </w:p>
        </w:tc>
      </w:tr>
      <w:tr w14:paraId="6D07C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0C89850E">
            <w:pPr>
              <w:spacing w:line="240" w:lineRule="auto"/>
              <w:ind w:firstLine="420"/>
              <w:jc w:val="center"/>
              <w:rPr>
                <w:rFonts w:ascii="仿宋_GB2312" w:hAnsi="宋体" w:eastAsia="仿宋_GB2312" w:cs="宋体"/>
                <w:kern w:val="0"/>
                <w:sz w:val="16"/>
                <w:szCs w:val="16"/>
              </w:rPr>
            </w:pPr>
          </w:p>
        </w:tc>
        <w:tc>
          <w:tcPr>
            <w:tcW w:w="1053" w:type="dxa"/>
            <w:vMerge w:val="restart"/>
            <w:tcBorders>
              <w:bottom w:val="nil"/>
            </w:tcBorders>
            <w:vAlign w:val="center"/>
          </w:tcPr>
          <w:p w14:paraId="240DEE59">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满意度指标</w:t>
            </w:r>
            <w:r>
              <w:rPr>
                <w:rFonts w:ascii="仿宋_GB2312" w:hAnsi="宋体" w:eastAsia="仿宋_GB2312" w:cs="宋体"/>
                <w:kern w:val="0"/>
                <w:sz w:val="16"/>
                <w:szCs w:val="16"/>
              </w:rPr>
              <w:t>(10</w:t>
            </w:r>
            <w:r>
              <w:rPr>
                <w:rFonts w:hint="eastAsia" w:ascii="仿宋_GB2312" w:hAnsi="宋体" w:eastAsia="仿宋_GB2312" w:cs="宋体"/>
                <w:kern w:val="0"/>
                <w:sz w:val="16"/>
                <w:szCs w:val="16"/>
              </w:rPr>
              <w:t>分</w:t>
            </w:r>
            <w:r>
              <w:rPr>
                <w:rFonts w:ascii="仿宋_GB2312" w:hAnsi="宋体" w:eastAsia="仿宋_GB2312" w:cs="宋体"/>
                <w:kern w:val="0"/>
                <w:sz w:val="16"/>
                <w:szCs w:val="16"/>
              </w:rPr>
              <w:t>)</w:t>
            </w:r>
          </w:p>
        </w:tc>
        <w:tc>
          <w:tcPr>
            <w:tcW w:w="1211" w:type="dxa"/>
            <w:vMerge w:val="restart"/>
            <w:tcBorders>
              <w:bottom w:val="nil"/>
            </w:tcBorders>
            <w:vAlign w:val="center"/>
          </w:tcPr>
          <w:p w14:paraId="26CDD0DF">
            <w:pPr>
              <w:spacing w:line="240" w:lineRule="auto"/>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服务对象满意度指标</w:t>
            </w:r>
          </w:p>
        </w:tc>
        <w:tc>
          <w:tcPr>
            <w:tcW w:w="1014" w:type="dxa"/>
            <w:vAlign w:val="center"/>
          </w:tcPr>
          <w:p w14:paraId="553A2E8F">
            <w:pPr>
              <w:spacing w:line="240" w:lineRule="auto"/>
              <w:jc w:val="left"/>
              <w:rPr>
                <w:rFonts w:hint="eastAsia" w:ascii="仿宋_GB2312" w:hAnsi="宋体" w:eastAsia="仿宋_GB2312" w:cs="宋体"/>
                <w:kern w:val="0"/>
                <w:sz w:val="16"/>
                <w:szCs w:val="16"/>
                <w:lang w:eastAsia="zh-CN"/>
              </w:rPr>
            </w:pPr>
            <w:r>
              <w:rPr>
                <w:rFonts w:hint="default" w:ascii="仿宋_GB2312" w:hAnsi="宋体" w:eastAsia="仿宋_GB2312" w:cs="宋体"/>
                <w:kern w:val="0"/>
                <w:sz w:val="16"/>
                <w:szCs w:val="16"/>
                <w:lang w:val="en-US" w:eastAsia="zh-CN"/>
              </w:rPr>
              <w:t>群众满意度</w:t>
            </w:r>
          </w:p>
        </w:tc>
        <w:tc>
          <w:tcPr>
            <w:tcW w:w="1094" w:type="dxa"/>
            <w:vAlign w:val="center"/>
          </w:tcPr>
          <w:p w14:paraId="19BDFB95">
            <w:pPr>
              <w:spacing w:line="240" w:lineRule="auto"/>
              <w:jc w:val="center"/>
              <w:rPr>
                <w:rFonts w:hint="default"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≥98%</w:t>
            </w:r>
          </w:p>
        </w:tc>
        <w:tc>
          <w:tcPr>
            <w:tcW w:w="1092" w:type="dxa"/>
            <w:vAlign w:val="center"/>
          </w:tcPr>
          <w:p w14:paraId="43C5FEFC">
            <w:pPr>
              <w:spacing w:line="240" w:lineRule="auto"/>
              <w:jc w:val="center"/>
              <w:rPr>
                <w:rFonts w:hint="eastAsia" w:ascii="仿宋_GB2312" w:hAnsi="宋体" w:eastAsia="仿宋_GB2312" w:cs="宋体"/>
                <w:kern w:val="0"/>
                <w:sz w:val="16"/>
                <w:szCs w:val="16"/>
                <w:lang w:val="en-US" w:eastAsia="zh-CN"/>
              </w:rPr>
            </w:pPr>
            <w:r>
              <w:rPr>
                <w:rFonts w:hint="default" w:ascii="仿宋_GB2312" w:hAnsi="宋体" w:eastAsia="仿宋_GB2312" w:cs="宋体"/>
                <w:kern w:val="0"/>
                <w:sz w:val="16"/>
                <w:szCs w:val="16"/>
                <w:lang w:val="en-US" w:eastAsia="zh-CN"/>
              </w:rPr>
              <w:t>≥9</w:t>
            </w:r>
            <w:r>
              <w:rPr>
                <w:rFonts w:hint="eastAsia" w:ascii="仿宋_GB2312" w:hAnsi="宋体" w:eastAsia="仿宋_GB2312" w:cs="宋体"/>
                <w:kern w:val="0"/>
                <w:sz w:val="16"/>
                <w:szCs w:val="16"/>
                <w:lang w:val="en-US" w:eastAsia="zh-CN"/>
              </w:rPr>
              <w:t>8</w:t>
            </w:r>
            <w:r>
              <w:rPr>
                <w:rFonts w:hint="default" w:ascii="仿宋_GB2312" w:hAnsi="宋体" w:eastAsia="仿宋_GB2312" w:cs="宋体"/>
                <w:kern w:val="0"/>
                <w:sz w:val="16"/>
                <w:szCs w:val="16"/>
                <w:lang w:val="en-US" w:eastAsia="zh-CN"/>
              </w:rPr>
              <w:t>%</w:t>
            </w:r>
          </w:p>
        </w:tc>
        <w:tc>
          <w:tcPr>
            <w:tcW w:w="804" w:type="dxa"/>
            <w:vAlign w:val="center"/>
          </w:tcPr>
          <w:p w14:paraId="2618368D">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843" w:type="dxa"/>
            <w:vAlign w:val="center"/>
          </w:tcPr>
          <w:p w14:paraId="01A4A891">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5</w:t>
            </w:r>
          </w:p>
        </w:tc>
        <w:tc>
          <w:tcPr>
            <w:tcW w:w="1380" w:type="dxa"/>
            <w:vAlign w:val="center"/>
          </w:tcPr>
          <w:p w14:paraId="4DF550E3">
            <w:pPr>
              <w:spacing w:line="240" w:lineRule="auto"/>
              <w:ind w:firstLine="420"/>
              <w:jc w:val="center"/>
              <w:rPr>
                <w:rFonts w:ascii="仿宋_GB2312" w:hAnsi="宋体" w:eastAsia="仿宋_GB2312" w:cs="宋体"/>
                <w:kern w:val="0"/>
                <w:sz w:val="16"/>
                <w:szCs w:val="16"/>
              </w:rPr>
            </w:pPr>
          </w:p>
        </w:tc>
      </w:tr>
      <w:tr w14:paraId="6FD28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14:paraId="695A96B8">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14:paraId="12E97C8C">
            <w:pPr>
              <w:spacing w:line="240" w:lineRule="auto"/>
              <w:ind w:firstLine="420"/>
              <w:jc w:val="center"/>
              <w:rPr>
                <w:rFonts w:ascii="仿宋_GB2312" w:hAnsi="宋体" w:eastAsia="仿宋_GB2312" w:cs="宋体"/>
                <w:kern w:val="0"/>
                <w:sz w:val="16"/>
                <w:szCs w:val="16"/>
              </w:rPr>
            </w:pPr>
          </w:p>
        </w:tc>
        <w:tc>
          <w:tcPr>
            <w:tcW w:w="1211" w:type="dxa"/>
            <w:vMerge w:val="continue"/>
            <w:tcBorders>
              <w:top w:val="nil"/>
            </w:tcBorders>
            <w:vAlign w:val="center"/>
          </w:tcPr>
          <w:p w14:paraId="7E0037FB">
            <w:pPr>
              <w:spacing w:line="240" w:lineRule="auto"/>
              <w:ind w:firstLine="420"/>
              <w:jc w:val="center"/>
              <w:rPr>
                <w:rFonts w:ascii="仿宋_GB2312" w:hAnsi="宋体" w:eastAsia="仿宋_GB2312" w:cs="宋体"/>
                <w:kern w:val="0"/>
                <w:sz w:val="16"/>
                <w:szCs w:val="16"/>
              </w:rPr>
            </w:pPr>
          </w:p>
        </w:tc>
        <w:tc>
          <w:tcPr>
            <w:tcW w:w="1014" w:type="dxa"/>
            <w:vAlign w:val="center"/>
          </w:tcPr>
          <w:p w14:paraId="54870CF7">
            <w:pPr>
              <w:spacing w:line="240" w:lineRule="auto"/>
              <w:jc w:val="left"/>
              <w:rPr>
                <w:rFonts w:hint="eastAsia" w:ascii="仿宋_GB2312" w:hAnsi="宋体" w:eastAsia="仿宋_GB2312" w:cs="宋体"/>
                <w:kern w:val="0"/>
                <w:sz w:val="16"/>
                <w:szCs w:val="16"/>
                <w:lang w:eastAsia="zh-CN"/>
              </w:rPr>
            </w:pPr>
          </w:p>
        </w:tc>
        <w:tc>
          <w:tcPr>
            <w:tcW w:w="1094" w:type="dxa"/>
            <w:vAlign w:val="center"/>
          </w:tcPr>
          <w:p w14:paraId="059E2B94">
            <w:pPr>
              <w:spacing w:line="240" w:lineRule="auto"/>
              <w:jc w:val="center"/>
              <w:rPr>
                <w:rFonts w:hint="eastAsia" w:ascii="仿宋_GB2312" w:hAnsi="宋体" w:eastAsia="仿宋_GB2312" w:cs="宋体"/>
                <w:kern w:val="0"/>
                <w:sz w:val="16"/>
                <w:szCs w:val="16"/>
                <w:lang w:eastAsia="zh-CN"/>
              </w:rPr>
            </w:pPr>
          </w:p>
        </w:tc>
        <w:tc>
          <w:tcPr>
            <w:tcW w:w="1092" w:type="dxa"/>
            <w:vAlign w:val="center"/>
          </w:tcPr>
          <w:p w14:paraId="1EE1F14B">
            <w:pPr>
              <w:spacing w:line="240" w:lineRule="auto"/>
              <w:jc w:val="center"/>
              <w:rPr>
                <w:rFonts w:hint="eastAsia" w:ascii="仿宋_GB2312" w:hAnsi="宋体" w:eastAsia="仿宋_GB2312" w:cs="宋体"/>
                <w:snapToGrid w:val="0"/>
                <w:color w:val="000000"/>
                <w:kern w:val="0"/>
                <w:sz w:val="16"/>
                <w:szCs w:val="16"/>
                <w:lang w:val="en-US" w:eastAsia="zh-CN" w:bidi="ar-SA"/>
              </w:rPr>
            </w:pPr>
          </w:p>
        </w:tc>
        <w:tc>
          <w:tcPr>
            <w:tcW w:w="804" w:type="dxa"/>
            <w:vAlign w:val="center"/>
          </w:tcPr>
          <w:p w14:paraId="575734C2">
            <w:pPr>
              <w:spacing w:line="240" w:lineRule="auto"/>
              <w:jc w:val="center"/>
              <w:rPr>
                <w:rFonts w:hint="eastAsia" w:ascii="仿宋_GB2312" w:hAnsi="宋体" w:eastAsia="仿宋_GB2312" w:cs="宋体"/>
                <w:kern w:val="0"/>
                <w:sz w:val="16"/>
                <w:szCs w:val="16"/>
                <w:lang w:eastAsia="zh-CN"/>
              </w:rPr>
            </w:pPr>
          </w:p>
        </w:tc>
        <w:tc>
          <w:tcPr>
            <w:tcW w:w="843" w:type="dxa"/>
            <w:vAlign w:val="center"/>
          </w:tcPr>
          <w:p w14:paraId="6DA626DE">
            <w:pPr>
              <w:spacing w:line="240" w:lineRule="auto"/>
              <w:jc w:val="center"/>
              <w:rPr>
                <w:rFonts w:hint="eastAsia" w:ascii="仿宋_GB2312" w:hAnsi="宋体" w:eastAsia="仿宋_GB2312" w:cs="宋体"/>
                <w:kern w:val="0"/>
                <w:sz w:val="16"/>
                <w:szCs w:val="16"/>
                <w:lang w:eastAsia="zh-CN"/>
              </w:rPr>
            </w:pPr>
          </w:p>
        </w:tc>
        <w:tc>
          <w:tcPr>
            <w:tcW w:w="1380" w:type="dxa"/>
            <w:vAlign w:val="center"/>
          </w:tcPr>
          <w:p w14:paraId="213F6CAE">
            <w:pPr>
              <w:spacing w:line="240" w:lineRule="auto"/>
              <w:ind w:firstLine="420"/>
              <w:jc w:val="center"/>
              <w:rPr>
                <w:rFonts w:ascii="仿宋_GB2312" w:hAnsi="宋体" w:eastAsia="仿宋_GB2312" w:cs="宋体"/>
                <w:kern w:val="0"/>
                <w:sz w:val="16"/>
                <w:szCs w:val="16"/>
              </w:rPr>
            </w:pPr>
          </w:p>
        </w:tc>
      </w:tr>
      <w:tr w14:paraId="44418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14:paraId="348A5FA3">
            <w:pPr>
              <w:spacing w:line="240" w:lineRule="auto"/>
              <w:ind w:firstLine="420"/>
              <w:jc w:val="center"/>
              <w:rPr>
                <w:rFonts w:ascii="仿宋_GB2312" w:hAnsi="宋体" w:eastAsia="仿宋_GB2312" w:cs="宋体"/>
                <w:kern w:val="0"/>
                <w:sz w:val="16"/>
                <w:szCs w:val="16"/>
              </w:rPr>
            </w:pPr>
          </w:p>
        </w:tc>
        <w:tc>
          <w:tcPr>
            <w:tcW w:w="1053" w:type="dxa"/>
            <w:vMerge w:val="restart"/>
            <w:tcBorders>
              <w:top w:val="nil"/>
            </w:tcBorders>
            <w:vAlign w:val="center"/>
          </w:tcPr>
          <w:p w14:paraId="7E2E7BDD">
            <w:pPr>
              <w:spacing w:line="240" w:lineRule="auto"/>
              <w:jc w:val="center"/>
              <w:rPr>
                <w:rFonts w:hint="eastAsia" w:ascii="仿宋_GB2312" w:eastAsia="仿宋_GB2312"/>
                <w:kern w:val="0"/>
                <w:sz w:val="16"/>
                <w:szCs w:val="16"/>
                <w:lang w:val="en-US" w:eastAsia="zh-CN"/>
              </w:rPr>
            </w:pPr>
            <w:r>
              <w:rPr>
                <w:rFonts w:hint="eastAsia" w:ascii="仿宋_GB2312" w:eastAsia="仿宋_GB2312"/>
                <w:kern w:val="0"/>
                <w:sz w:val="16"/>
                <w:szCs w:val="16"/>
                <w:lang w:val="en-US" w:eastAsia="zh-CN"/>
              </w:rPr>
              <w:t>成本指标</w:t>
            </w:r>
          </w:p>
          <w:p w14:paraId="5014F080">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val="en-US" w:eastAsia="zh-CN"/>
              </w:rPr>
              <w:t>（20分）</w:t>
            </w:r>
          </w:p>
        </w:tc>
        <w:tc>
          <w:tcPr>
            <w:tcW w:w="1211" w:type="dxa"/>
            <w:tcBorders>
              <w:top w:val="nil"/>
            </w:tcBorders>
            <w:vAlign w:val="center"/>
          </w:tcPr>
          <w:p w14:paraId="22DD7366">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经济成本指标</w:t>
            </w:r>
          </w:p>
        </w:tc>
        <w:tc>
          <w:tcPr>
            <w:tcW w:w="1014" w:type="dxa"/>
            <w:vAlign w:val="center"/>
          </w:tcPr>
          <w:p w14:paraId="1A0586AF">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支出控制在100万元</w:t>
            </w:r>
          </w:p>
        </w:tc>
        <w:tc>
          <w:tcPr>
            <w:tcW w:w="1094" w:type="dxa"/>
            <w:vAlign w:val="center"/>
          </w:tcPr>
          <w:p w14:paraId="40C3F882">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100万元</w:t>
            </w:r>
          </w:p>
        </w:tc>
        <w:tc>
          <w:tcPr>
            <w:tcW w:w="1092" w:type="dxa"/>
            <w:vAlign w:val="center"/>
          </w:tcPr>
          <w:p w14:paraId="4285D167">
            <w:pPr>
              <w:spacing w:line="240" w:lineRule="auto"/>
              <w:jc w:val="center"/>
              <w:rPr>
                <w:rFonts w:hint="default"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val="en-US" w:eastAsia="zh-CN"/>
              </w:rPr>
              <w:t>129.43</w:t>
            </w:r>
          </w:p>
        </w:tc>
        <w:tc>
          <w:tcPr>
            <w:tcW w:w="804" w:type="dxa"/>
            <w:vAlign w:val="center"/>
          </w:tcPr>
          <w:p w14:paraId="5FB8A7DA">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20</w:t>
            </w:r>
          </w:p>
        </w:tc>
        <w:tc>
          <w:tcPr>
            <w:tcW w:w="843" w:type="dxa"/>
            <w:vAlign w:val="center"/>
          </w:tcPr>
          <w:p w14:paraId="0AFB70F6">
            <w:pPr>
              <w:spacing w:line="240" w:lineRule="auto"/>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19</w:t>
            </w:r>
          </w:p>
        </w:tc>
        <w:tc>
          <w:tcPr>
            <w:tcW w:w="1380" w:type="dxa"/>
            <w:vAlign w:val="center"/>
          </w:tcPr>
          <w:p w14:paraId="6F8BED87">
            <w:pPr>
              <w:spacing w:line="240" w:lineRule="auto"/>
              <w:ind w:firstLine="420"/>
              <w:jc w:val="center"/>
              <w:rPr>
                <w:rFonts w:ascii="仿宋_GB2312" w:hAnsi="宋体" w:eastAsia="仿宋_GB2312" w:cs="宋体"/>
                <w:kern w:val="0"/>
                <w:sz w:val="16"/>
                <w:szCs w:val="16"/>
              </w:rPr>
            </w:pPr>
          </w:p>
        </w:tc>
      </w:tr>
      <w:tr w14:paraId="63CED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jc w:val="center"/>
        </w:trPr>
        <w:tc>
          <w:tcPr>
            <w:tcW w:w="1048" w:type="dxa"/>
            <w:vMerge w:val="continue"/>
            <w:textDirection w:val="tbRlV"/>
            <w:vAlign w:val="center"/>
          </w:tcPr>
          <w:p w14:paraId="592F8630">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14:paraId="4C88D1E0">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14:paraId="5CFB9ED3">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社会成本指标</w:t>
            </w:r>
          </w:p>
        </w:tc>
        <w:tc>
          <w:tcPr>
            <w:tcW w:w="1014" w:type="dxa"/>
            <w:vAlign w:val="center"/>
          </w:tcPr>
          <w:p w14:paraId="49E2C148">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4" w:type="dxa"/>
            <w:vAlign w:val="center"/>
          </w:tcPr>
          <w:p w14:paraId="124802A4">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14:paraId="72BF6750">
            <w:pPr>
              <w:spacing w:line="240" w:lineRule="auto"/>
              <w:jc w:val="center"/>
              <w:rPr>
                <w:rFonts w:hint="eastAsia"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eastAsia="zh-CN"/>
              </w:rPr>
              <w:t>无</w:t>
            </w:r>
          </w:p>
        </w:tc>
        <w:tc>
          <w:tcPr>
            <w:tcW w:w="804" w:type="dxa"/>
            <w:vAlign w:val="center"/>
          </w:tcPr>
          <w:p w14:paraId="4BE89AD7">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43" w:type="dxa"/>
            <w:vAlign w:val="center"/>
          </w:tcPr>
          <w:p w14:paraId="4124CB49">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1380" w:type="dxa"/>
            <w:vAlign w:val="center"/>
          </w:tcPr>
          <w:p w14:paraId="46789D19">
            <w:pPr>
              <w:spacing w:line="240" w:lineRule="auto"/>
              <w:ind w:firstLine="420"/>
              <w:jc w:val="center"/>
              <w:rPr>
                <w:rFonts w:ascii="仿宋_GB2312" w:hAnsi="宋体" w:eastAsia="仿宋_GB2312" w:cs="宋体"/>
                <w:kern w:val="0"/>
                <w:sz w:val="16"/>
                <w:szCs w:val="16"/>
              </w:rPr>
            </w:pPr>
          </w:p>
        </w:tc>
      </w:tr>
      <w:tr w14:paraId="09DEC4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048" w:type="dxa"/>
            <w:vMerge w:val="continue"/>
            <w:textDirection w:val="tbRlV"/>
            <w:vAlign w:val="center"/>
          </w:tcPr>
          <w:p w14:paraId="669A1984">
            <w:pPr>
              <w:spacing w:line="240" w:lineRule="auto"/>
              <w:ind w:firstLine="420"/>
              <w:jc w:val="center"/>
              <w:rPr>
                <w:rFonts w:ascii="仿宋_GB2312" w:hAnsi="宋体" w:eastAsia="仿宋_GB2312" w:cs="宋体"/>
                <w:kern w:val="0"/>
                <w:sz w:val="16"/>
                <w:szCs w:val="16"/>
              </w:rPr>
            </w:pPr>
          </w:p>
        </w:tc>
        <w:tc>
          <w:tcPr>
            <w:tcW w:w="1053" w:type="dxa"/>
            <w:vMerge w:val="continue"/>
            <w:tcBorders>
              <w:top w:val="nil"/>
            </w:tcBorders>
            <w:vAlign w:val="center"/>
          </w:tcPr>
          <w:p w14:paraId="48555B9D">
            <w:pPr>
              <w:spacing w:line="240" w:lineRule="auto"/>
              <w:ind w:firstLine="420" w:firstLineChars="0"/>
              <w:jc w:val="center"/>
              <w:rPr>
                <w:rFonts w:ascii="仿宋_GB2312" w:hAnsi="宋体" w:eastAsia="仿宋_GB2312" w:cs="宋体"/>
                <w:kern w:val="0"/>
                <w:sz w:val="16"/>
                <w:szCs w:val="16"/>
              </w:rPr>
            </w:pPr>
          </w:p>
        </w:tc>
        <w:tc>
          <w:tcPr>
            <w:tcW w:w="1211" w:type="dxa"/>
            <w:tcBorders>
              <w:top w:val="nil"/>
            </w:tcBorders>
            <w:vAlign w:val="center"/>
          </w:tcPr>
          <w:p w14:paraId="0473F50E">
            <w:pPr>
              <w:spacing w:line="240" w:lineRule="auto"/>
              <w:jc w:val="center"/>
              <w:rPr>
                <w:rFonts w:ascii="仿宋_GB2312" w:hAnsi="宋体" w:eastAsia="仿宋_GB2312" w:cs="宋体"/>
                <w:kern w:val="0"/>
                <w:sz w:val="16"/>
                <w:szCs w:val="16"/>
              </w:rPr>
            </w:pPr>
            <w:r>
              <w:rPr>
                <w:rFonts w:hint="eastAsia" w:ascii="仿宋_GB2312" w:eastAsia="仿宋_GB2312"/>
                <w:kern w:val="0"/>
                <w:sz w:val="16"/>
                <w:szCs w:val="16"/>
                <w:lang w:eastAsia="zh-CN"/>
              </w:rPr>
              <w:t>生态环境成本指标</w:t>
            </w:r>
          </w:p>
        </w:tc>
        <w:tc>
          <w:tcPr>
            <w:tcW w:w="1014" w:type="dxa"/>
            <w:vAlign w:val="center"/>
          </w:tcPr>
          <w:p w14:paraId="37D3C256">
            <w:pPr>
              <w:spacing w:line="240" w:lineRule="auto"/>
              <w:jc w:val="left"/>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4" w:type="dxa"/>
            <w:vAlign w:val="center"/>
          </w:tcPr>
          <w:p w14:paraId="0B69CB8F">
            <w:pPr>
              <w:spacing w:line="240" w:lineRule="auto"/>
              <w:jc w:val="center"/>
              <w:rPr>
                <w:rFonts w:hint="eastAsia" w:ascii="仿宋_GB2312" w:hAnsi="宋体" w:eastAsia="仿宋_GB2312" w:cs="宋体"/>
                <w:kern w:val="0"/>
                <w:sz w:val="16"/>
                <w:szCs w:val="16"/>
                <w:lang w:eastAsia="zh-CN"/>
              </w:rPr>
            </w:pPr>
            <w:r>
              <w:rPr>
                <w:rFonts w:hint="eastAsia" w:ascii="仿宋_GB2312" w:hAnsi="宋体" w:eastAsia="仿宋_GB2312" w:cs="宋体"/>
                <w:kern w:val="0"/>
                <w:sz w:val="16"/>
                <w:szCs w:val="16"/>
                <w:lang w:eastAsia="zh-CN"/>
              </w:rPr>
              <w:t>无</w:t>
            </w:r>
          </w:p>
        </w:tc>
        <w:tc>
          <w:tcPr>
            <w:tcW w:w="1092" w:type="dxa"/>
            <w:vAlign w:val="center"/>
          </w:tcPr>
          <w:p w14:paraId="18791E7C">
            <w:pPr>
              <w:spacing w:line="240" w:lineRule="auto"/>
              <w:jc w:val="center"/>
              <w:rPr>
                <w:rFonts w:hint="eastAsia" w:ascii="仿宋_GB2312" w:hAnsi="宋体" w:eastAsia="仿宋_GB2312" w:cs="宋体"/>
                <w:snapToGrid w:val="0"/>
                <w:color w:val="000000"/>
                <w:kern w:val="0"/>
                <w:sz w:val="16"/>
                <w:szCs w:val="16"/>
                <w:lang w:val="en-US" w:eastAsia="zh-CN" w:bidi="ar-SA"/>
              </w:rPr>
            </w:pPr>
            <w:r>
              <w:rPr>
                <w:rFonts w:hint="eastAsia" w:ascii="仿宋_GB2312" w:hAnsi="宋体" w:eastAsia="仿宋_GB2312" w:cs="宋体"/>
                <w:kern w:val="0"/>
                <w:sz w:val="16"/>
                <w:szCs w:val="16"/>
                <w:lang w:eastAsia="zh-CN"/>
              </w:rPr>
              <w:t>无</w:t>
            </w:r>
          </w:p>
        </w:tc>
        <w:tc>
          <w:tcPr>
            <w:tcW w:w="804" w:type="dxa"/>
            <w:vAlign w:val="center"/>
          </w:tcPr>
          <w:p w14:paraId="43296B04">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843" w:type="dxa"/>
            <w:vAlign w:val="center"/>
          </w:tcPr>
          <w:p w14:paraId="2FE18EF5">
            <w:pPr>
              <w:spacing w:line="240" w:lineRule="auto"/>
              <w:jc w:val="center"/>
              <w:rPr>
                <w:rFonts w:hint="eastAsia"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0</w:t>
            </w:r>
          </w:p>
        </w:tc>
        <w:tc>
          <w:tcPr>
            <w:tcW w:w="1380" w:type="dxa"/>
            <w:vAlign w:val="center"/>
          </w:tcPr>
          <w:p w14:paraId="7FEBDBD7">
            <w:pPr>
              <w:spacing w:line="240" w:lineRule="auto"/>
              <w:ind w:firstLine="420"/>
              <w:jc w:val="center"/>
              <w:rPr>
                <w:rFonts w:ascii="仿宋_GB2312" w:hAnsi="宋体" w:eastAsia="仿宋_GB2312" w:cs="宋体"/>
                <w:kern w:val="0"/>
                <w:sz w:val="16"/>
                <w:szCs w:val="16"/>
              </w:rPr>
            </w:pPr>
          </w:p>
        </w:tc>
      </w:tr>
      <w:tr w14:paraId="30719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jc w:val="center"/>
        </w:trPr>
        <w:tc>
          <w:tcPr>
            <w:tcW w:w="6512" w:type="dxa"/>
            <w:gridSpan w:val="6"/>
            <w:vAlign w:val="center"/>
          </w:tcPr>
          <w:p w14:paraId="76CE11C7">
            <w:pPr>
              <w:spacing w:line="240" w:lineRule="auto"/>
              <w:ind w:firstLine="420"/>
              <w:jc w:val="center"/>
              <w:rPr>
                <w:rFonts w:ascii="仿宋_GB2312" w:hAnsi="宋体" w:eastAsia="仿宋_GB2312" w:cs="宋体"/>
                <w:kern w:val="0"/>
                <w:sz w:val="16"/>
                <w:szCs w:val="16"/>
              </w:rPr>
            </w:pPr>
            <w:r>
              <w:rPr>
                <w:rFonts w:hint="eastAsia" w:ascii="仿宋_GB2312" w:hAnsi="宋体" w:eastAsia="仿宋_GB2312" w:cs="宋体"/>
                <w:kern w:val="0"/>
                <w:sz w:val="16"/>
                <w:szCs w:val="16"/>
              </w:rPr>
              <w:t>总分</w:t>
            </w:r>
          </w:p>
        </w:tc>
        <w:tc>
          <w:tcPr>
            <w:tcW w:w="804" w:type="dxa"/>
            <w:vAlign w:val="center"/>
          </w:tcPr>
          <w:p w14:paraId="189C1907">
            <w:pPr>
              <w:spacing w:line="240" w:lineRule="auto"/>
              <w:jc w:val="center"/>
              <w:rPr>
                <w:rFonts w:ascii="仿宋_GB2312" w:hAnsi="宋体" w:eastAsia="仿宋_GB2312" w:cs="宋体"/>
                <w:kern w:val="0"/>
                <w:sz w:val="16"/>
                <w:szCs w:val="16"/>
              </w:rPr>
            </w:pPr>
            <w:r>
              <w:rPr>
                <w:rFonts w:ascii="仿宋_GB2312" w:hAnsi="宋体" w:eastAsia="仿宋_GB2312" w:cs="宋体"/>
                <w:kern w:val="0"/>
                <w:sz w:val="16"/>
                <w:szCs w:val="16"/>
              </w:rPr>
              <w:t>100</w:t>
            </w:r>
          </w:p>
        </w:tc>
        <w:tc>
          <w:tcPr>
            <w:tcW w:w="843" w:type="dxa"/>
            <w:vAlign w:val="center"/>
          </w:tcPr>
          <w:p w14:paraId="25BAACCC">
            <w:pPr>
              <w:spacing w:line="240" w:lineRule="auto"/>
              <w:ind w:firstLine="420"/>
              <w:jc w:val="center"/>
              <w:rPr>
                <w:rFonts w:hint="default" w:ascii="仿宋_GB2312" w:hAnsi="宋体" w:eastAsia="仿宋_GB2312" w:cs="宋体"/>
                <w:kern w:val="0"/>
                <w:sz w:val="16"/>
                <w:szCs w:val="16"/>
                <w:lang w:val="en-US" w:eastAsia="zh-CN"/>
              </w:rPr>
            </w:pPr>
            <w:r>
              <w:rPr>
                <w:rFonts w:hint="eastAsia" w:ascii="仿宋_GB2312" w:hAnsi="宋体" w:eastAsia="仿宋_GB2312" w:cs="宋体"/>
                <w:kern w:val="0"/>
                <w:sz w:val="16"/>
                <w:szCs w:val="16"/>
                <w:lang w:val="en-US" w:eastAsia="zh-CN"/>
              </w:rPr>
              <w:t>97.25</w:t>
            </w:r>
          </w:p>
        </w:tc>
        <w:tc>
          <w:tcPr>
            <w:tcW w:w="1380" w:type="dxa"/>
            <w:vAlign w:val="center"/>
          </w:tcPr>
          <w:p w14:paraId="5B3D7E81">
            <w:pPr>
              <w:spacing w:line="240" w:lineRule="auto"/>
              <w:ind w:firstLine="420"/>
              <w:jc w:val="center"/>
              <w:rPr>
                <w:rFonts w:ascii="仿宋_GB2312" w:hAnsi="宋体" w:eastAsia="仿宋_GB2312" w:cs="宋体"/>
                <w:kern w:val="0"/>
                <w:sz w:val="16"/>
                <w:szCs w:val="16"/>
              </w:rPr>
            </w:pPr>
          </w:p>
        </w:tc>
      </w:tr>
    </w:tbl>
    <w:p w14:paraId="5D0D511E">
      <w:pPr>
        <w:spacing w:line="237" w:lineRule="exact"/>
        <w:ind w:firstLine="420"/>
        <w:jc w:val="left"/>
        <w:rPr>
          <w:kern w:val="0"/>
          <w:lang w:eastAsia="zh-CN"/>
        </w:rPr>
      </w:pPr>
    </w:p>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p>
        </w:tc>
        <w:tc>
          <w:tcPr>
            <w:tcW w:w="1099" w:type="dxa"/>
            <w:vAlign w:val="center"/>
          </w:tcPr>
          <w:p w14:paraId="54320DCC">
            <w:pPr>
              <w:spacing w:line="240" w:lineRule="auto"/>
              <w:ind w:firstLine="420"/>
              <w:jc w:val="center"/>
              <w:rPr>
                <w:rFonts w:ascii="仿宋_GB2312" w:hAnsi="宋体" w:eastAsia="仿宋_GB2312" w:cs="宋体"/>
                <w:kern w:val="0"/>
                <w:lang w:eastAsia="zh-CN"/>
              </w:rPr>
            </w:pPr>
          </w:p>
        </w:tc>
        <w:tc>
          <w:tcPr>
            <w:tcW w:w="1099" w:type="dxa"/>
            <w:vAlign w:val="center"/>
          </w:tcPr>
          <w:p w14:paraId="0C9E823D">
            <w:pPr>
              <w:spacing w:line="240" w:lineRule="auto"/>
              <w:ind w:firstLine="420"/>
              <w:jc w:val="center"/>
              <w:rPr>
                <w:rFonts w:ascii="仿宋_GB2312" w:hAnsi="宋体" w:eastAsia="仿宋_GB2312" w:cs="宋体"/>
                <w:kern w:val="0"/>
                <w:lang w:eastAsia="zh-CN"/>
              </w:rPr>
            </w:pP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ind w:firstLine="420"/>
              <w:jc w:val="center"/>
              <w:rPr>
                <w:rFonts w:ascii="仿宋_GB2312" w:hAnsi="宋体" w:eastAsia="仿宋_GB2312" w:cs="宋体"/>
                <w:kern w:val="0"/>
                <w:lang w:eastAsia="zh-CN"/>
              </w:rPr>
            </w:pPr>
          </w:p>
        </w:tc>
        <w:tc>
          <w:tcPr>
            <w:tcW w:w="1383" w:type="dxa"/>
            <w:vAlign w:val="center"/>
          </w:tcPr>
          <w:p w14:paraId="7A8C6380">
            <w:pPr>
              <w:spacing w:line="240" w:lineRule="auto"/>
              <w:ind w:firstLine="420"/>
              <w:jc w:val="center"/>
              <w:rPr>
                <w:rFonts w:ascii="仿宋_GB2312" w:hAnsi="宋体" w:eastAsia="仿宋_GB2312" w:cs="宋体"/>
                <w:kern w:val="0"/>
                <w:lang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spacing w:line="240" w:lineRule="auto"/>
              <w:ind w:firstLine="420"/>
              <w:jc w:val="center"/>
              <w:rPr>
                <w:rFonts w:ascii="仿宋_GB2312" w:hAnsi="宋体" w:eastAsia="仿宋_GB2312" w:cs="宋体"/>
                <w:kern w:val="0"/>
                <w:lang w:eastAsia="zh-CN"/>
              </w:rPr>
            </w:pPr>
          </w:p>
        </w:tc>
        <w:tc>
          <w:tcPr>
            <w:tcW w:w="1099" w:type="dxa"/>
            <w:vAlign w:val="center"/>
          </w:tcPr>
          <w:p w14:paraId="5536407E">
            <w:pPr>
              <w:spacing w:line="240" w:lineRule="auto"/>
              <w:ind w:firstLine="420"/>
              <w:jc w:val="center"/>
              <w:rPr>
                <w:rFonts w:ascii="仿宋_GB2312" w:hAnsi="宋体" w:eastAsia="仿宋_GB2312" w:cs="宋体"/>
                <w:kern w:val="0"/>
                <w:lang w:eastAsia="zh-CN"/>
              </w:rPr>
            </w:pPr>
          </w:p>
        </w:tc>
        <w:tc>
          <w:tcPr>
            <w:tcW w:w="1099" w:type="dxa"/>
            <w:vAlign w:val="center"/>
          </w:tcPr>
          <w:p w14:paraId="0401DF6C">
            <w:pPr>
              <w:spacing w:line="240" w:lineRule="auto"/>
              <w:ind w:firstLine="420"/>
              <w:jc w:val="center"/>
              <w:rPr>
                <w:rFonts w:ascii="仿宋_GB2312" w:hAnsi="宋体" w:eastAsia="仿宋_GB2312" w:cs="宋体"/>
                <w:kern w:val="0"/>
                <w:lang w:eastAsia="zh-CN"/>
              </w:rPr>
            </w:pP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p>
        </w:tc>
        <w:tc>
          <w:tcPr>
            <w:tcW w:w="4140" w:type="dxa"/>
            <w:gridSpan w:val="4"/>
            <w:vAlign w:val="center"/>
          </w:tcPr>
          <w:p w14:paraId="309F7763">
            <w:pPr>
              <w:spacing w:line="240" w:lineRule="auto"/>
              <w:ind w:firstLine="420"/>
              <w:jc w:val="center"/>
              <w:rPr>
                <w:rFonts w:ascii="仿宋_GB2312" w:hAnsi="宋体" w:eastAsia="仿宋_GB2312" w:cs="宋体"/>
                <w:kern w:val="0"/>
              </w:rPr>
            </w:pP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ind w:firstLine="420"/>
              <w:jc w:val="center"/>
              <w:rPr>
                <w:rFonts w:ascii="仿宋_GB2312" w:hAnsi="宋体" w:eastAsia="仿宋_GB2312" w:cs="宋体"/>
                <w:kern w:val="0"/>
              </w:rPr>
            </w:pPr>
          </w:p>
        </w:tc>
        <w:tc>
          <w:tcPr>
            <w:tcW w:w="1099" w:type="dxa"/>
            <w:vAlign w:val="center"/>
          </w:tcPr>
          <w:p w14:paraId="54B93945">
            <w:pPr>
              <w:spacing w:line="240" w:lineRule="auto"/>
              <w:ind w:firstLine="420"/>
              <w:jc w:val="center"/>
              <w:rPr>
                <w:rFonts w:ascii="仿宋_GB2312" w:hAnsi="宋体" w:eastAsia="仿宋_GB2312" w:cs="宋体"/>
                <w:kern w:val="0"/>
              </w:rPr>
            </w:pPr>
          </w:p>
        </w:tc>
        <w:tc>
          <w:tcPr>
            <w:tcW w:w="1099" w:type="dxa"/>
            <w:vAlign w:val="center"/>
          </w:tcPr>
          <w:p w14:paraId="7F49710C">
            <w:pPr>
              <w:spacing w:line="240" w:lineRule="auto"/>
              <w:ind w:firstLine="420"/>
              <w:jc w:val="center"/>
              <w:rPr>
                <w:rFonts w:ascii="仿宋_GB2312" w:hAnsi="宋体" w:eastAsia="仿宋_GB2312" w:cs="宋体"/>
                <w:kern w:val="0"/>
              </w:rPr>
            </w:pPr>
          </w:p>
        </w:tc>
        <w:tc>
          <w:tcPr>
            <w:tcW w:w="809" w:type="dxa"/>
            <w:vAlign w:val="center"/>
          </w:tcPr>
          <w:p w14:paraId="450DEC19">
            <w:pPr>
              <w:spacing w:line="240" w:lineRule="auto"/>
              <w:ind w:firstLine="420"/>
              <w:jc w:val="center"/>
              <w:rPr>
                <w:rFonts w:ascii="仿宋_GB2312" w:hAnsi="宋体" w:eastAsia="仿宋_GB2312" w:cs="宋体"/>
                <w:kern w:val="0"/>
              </w:rPr>
            </w:pPr>
          </w:p>
        </w:tc>
        <w:tc>
          <w:tcPr>
            <w:tcW w:w="849" w:type="dxa"/>
            <w:vAlign w:val="center"/>
          </w:tcPr>
          <w:p w14:paraId="5F7B7A4C">
            <w:pPr>
              <w:spacing w:line="240" w:lineRule="auto"/>
              <w:ind w:firstLine="420"/>
              <w:jc w:val="center"/>
              <w:rPr>
                <w:rFonts w:ascii="仿宋_GB2312" w:hAnsi="宋体" w:eastAsia="仿宋_GB2312" w:cs="宋体"/>
                <w:kern w:val="0"/>
              </w:rPr>
            </w:pP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9D5CE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ind w:firstLine="420"/>
              <w:jc w:val="center"/>
              <w:rPr>
                <w:rFonts w:ascii="仿宋_GB2312" w:hAnsi="宋体" w:eastAsia="仿宋_GB2312" w:cs="宋体"/>
                <w:kern w:val="0"/>
              </w:rPr>
            </w:pPr>
          </w:p>
        </w:tc>
        <w:tc>
          <w:tcPr>
            <w:tcW w:w="1099" w:type="dxa"/>
            <w:vAlign w:val="center"/>
          </w:tcPr>
          <w:p w14:paraId="29CCEED8">
            <w:pPr>
              <w:spacing w:line="240" w:lineRule="auto"/>
              <w:ind w:firstLine="420"/>
              <w:jc w:val="center"/>
              <w:rPr>
                <w:rFonts w:ascii="仿宋_GB2312" w:hAnsi="宋体" w:eastAsia="仿宋_GB2312" w:cs="宋体"/>
                <w:kern w:val="0"/>
              </w:rPr>
            </w:pPr>
          </w:p>
        </w:tc>
        <w:tc>
          <w:tcPr>
            <w:tcW w:w="1099" w:type="dxa"/>
            <w:vAlign w:val="center"/>
          </w:tcPr>
          <w:p w14:paraId="70F41D21">
            <w:pPr>
              <w:spacing w:line="240" w:lineRule="auto"/>
              <w:ind w:firstLine="420"/>
              <w:jc w:val="center"/>
              <w:rPr>
                <w:rFonts w:ascii="仿宋_GB2312" w:hAnsi="宋体" w:eastAsia="仿宋_GB2312" w:cs="宋体"/>
                <w:kern w:val="0"/>
              </w:rPr>
            </w:pPr>
          </w:p>
        </w:tc>
        <w:tc>
          <w:tcPr>
            <w:tcW w:w="809" w:type="dxa"/>
            <w:vAlign w:val="center"/>
          </w:tcPr>
          <w:p w14:paraId="662F7041">
            <w:pPr>
              <w:spacing w:line="240" w:lineRule="auto"/>
              <w:ind w:firstLine="420"/>
              <w:jc w:val="center"/>
              <w:rPr>
                <w:rFonts w:ascii="仿宋_GB2312" w:hAnsi="宋体" w:eastAsia="仿宋_GB2312" w:cs="宋体"/>
                <w:kern w:val="0"/>
              </w:rPr>
            </w:pPr>
          </w:p>
        </w:tc>
        <w:tc>
          <w:tcPr>
            <w:tcW w:w="849" w:type="dxa"/>
            <w:vAlign w:val="center"/>
          </w:tcPr>
          <w:p w14:paraId="676686A6">
            <w:pPr>
              <w:spacing w:line="240" w:lineRule="auto"/>
              <w:ind w:firstLine="420"/>
              <w:jc w:val="center"/>
              <w:rPr>
                <w:rFonts w:ascii="仿宋_GB2312" w:hAnsi="宋体" w:eastAsia="仿宋_GB2312" w:cs="宋体"/>
                <w:kern w:val="0"/>
              </w:rPr>
            </w:pP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ind w:firstLine="420"/>
              <w:jc w:val="center"/>
              <w:rPr>
                <w:rFonts w:ascii="仿宋_GB2312" w:hAnsi="宋体" w:eastAsia="仿宋_GB2312" w:cs="宋体"/>
                <w:kern w:val="0"/>
              </w:rPr>
            </w:pPr>
          </w:p>
        </w:tc>
        <w:tc>
          <w:tcPr>
            <w:tcW w:w="1099" w:type="dxa"/>
            <w:vAlign w:val="center"/>
          </w:tcPr>
          <w:p w14:paraId="2D69FB32">
            <w:pPr>
              <w:spacing w:line="240" w:lineRule="auto"/>
              <w:ind w:firstLine="420"/>
              <w:jc w:val="center"/>
              <w:rPr>
                <w:rFonts w:ascii="仿宋_GB2312" w:hAnsi="宋体" w:eastAsia="仿宋_GB2312" w:cs="宋体"/>
                <w:kern w:val="0"/>
              </w:rPr>
            </w:pPr>
          </w:p>
        </w:tc>
        <w:tc>
          <w:tcPr>
            <w:tcW w:w="1099" w:type="dxa"/>
            <w:vAlign w:val="center"/>
          </w:tcPr>
          <w:p w14:paraId="03BC31E1">
            <w:pPr>
              <w:spacing w:line="240" w:lineRule="auto"/>
              <w:ind w:firstLine="420"/>
              <w:jc w:val="center"/>
              <w:rPr>
                <w:rFonts w:ascii="仿宋_GB2312" w:hAnsi="宋体" w:eastAsia="仿宋_GB2312" w:cs="宋体"/>
                <w:kern w:val="0"/>
              </w:rPr>
            </w:pPr>
          </w:p>
        </w:tc>
        <w:tc>
          <w:tcPr>
            <w:tcW w:w="809" w:type="dxa"/>
            <w:vAlign w:val="center"/>
          </w:tcPr>
          <w:p w14:paraId="5DC86158">
            <w:pPr>
              <w:spacing w:line="240" w:lineRule="auto"/>
              <w:ind w:firstLine="420"/>
              <w:jc w:val="center"/>
              <w:rPr>
                <w:rFonts w:ascii="仿宋_GB2312" w:hAnsi="宋体" w:eastAsia="仿宋_GB2312" w:cs="宋体"/>
                <w:kern w:val="0"/>
              </w:rPr>
            </w:pPr>
          </w:p>
        </w:tc>
        <w:tc>
          <w:tcPr>
            <w:tcW w:w="849" w:type="dxa"/>
            <w:vAlign w:val="center"/>
          </w:tcPr>
          <w:p w14:paraId="25177C64">
            <w:pPr>
              <w:spacing w:line="240" w:lineRule="auto"/>
              <w:ind w:firstLine="420"/>
              <w:jc w:val="center"/>
              <w:rPr>
                <w:rFonts w:ascii="仿宋_GB2312" w:hAnsi="宋体" w:eastAsia="仿宋_GB2312" w:cs="宋体"/>
                <w:kern w:val="0"/>
              </w:rPr>
            </w:pP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ind w:firstLine="420"/>
              <w:jc w:val="center"/>
              <w:rPr>
                <w:rFonts w:ascii="仿宋_GB2312" w:hAnsi="宋体" w:eastAsia="仿宋_GB2312" w:cs="宋体"/>
                <w:kern w:val="0"/>
              </w:rPr>
            </w:pPr>
          </w:p>
        </w:tc>
        <w:tc>
          <w:tcPr>
            <w:tcW w:w="1099" w:type="dxa"/>
            <w:vAlign w:val="center"/>
          </w:tcPr>
          <w:p w14:paraId="29C293EB">
            <w:pPr>
              <w:spacing w:line="240" w:lineRule="auto"/>
              <w:ind w:firstLine="420"/>
              <w:jc w:val="center"/>
              <w:rPr>
                <w:rFonts w:ascii="仿宋_GB2312" w:hAnsi="宋体" w:eastAsia="仿宋_GB2312" w:cs="宋体"/>
                <w:kern w:val="0"/>
              </w:rPr>
            </w:pPr>
          </w:p>
        </w:tc>
        <w:tc>
          <w:tcPr>
            <w:tcW w:w="1099" w:type="dxa"/>
            <w:vAlign w:val="center"/>
          </w:tcPr>
          <w:p w14:paraId="1620D8FA">
            <w:pPr>
              <w:spacing w:line="240" w:lineRule="auto"/>
              <w:ind w:firstLine="420"/>
              <w:jc w:val="center"/>
              <w:rPr>
                <w:rFonts w:ascii="仿宋_GB2312" w:hAnsi="宋体" w:eastAsia="仿宋_GB2312" w:cs="宋体"/>
                <w:kern w:val="0"/>
              </w:rPr>
            </w:pPr>
          </w:p>
        </w:tc>
        <w:tc>
          <w:tcPr>
            <w:tcW w:w="809" w:type="dxa"/>
            <w:vAlign w:val="center"/>
          </w:tcPr>
          <w:p w14:paraId="1CFE7712">
            <w:pPr>
              <w:spacing w:line="240" w:lineRule="auto"/>
              <w:ind w:firstLine="420"/>
              <w:jc w:val="center"/>
              <w:rPr>
                <w:rFonts w:ascii="仿宋_GB2312" w:hAnsi="宋体" w:eastAsia="仿宋_GB2312" w:cs="宋体"/>
                <w:kern w:val="0"/>
              </w:rPr>
            </w:pPr>
          </w:p>
        </w:tc>
        <w:tc>
          <w:tcPr>
            <w:tcW w:w="849" w:type="dxa"/>
            <w:vAlign w:val="center"/>
          </w:tcPr>
          <w:p w14:paraId="182C2D11">
            <w:pPr>
              <w:spacing w:line="240" w:lineRule="auto"/>
              <w:ind w:firstLine="420"/>
              <w:jc w:val="center"/>
              <w:rPr>
                <w:rFonts w:ascii="仿宋_GB2312" w:hAnsi="宋体" w:eastAsia="仿宋_GB2312" w:cs="宋体"/>
                <w:kern w:val="0"/>
              </w:rPr>
            </w:pP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ind w:firstLine="420"/>
              <w:jc w:val="center"/>
              <w:rPr>
                <w:rFonts w:ascii="仿宋_GB2312" w:hAnsi="宋体" w:eastAsia="仿宋_GB2312" w:cs="宋体"/>
                <w:kern w:val="0"/>
              </w:rPr>
            </w:pPr>
          </w:p>
        </w:tc>
        <w:tc>
          <w:tcPr>
            <w:tcW w:w="1099" w:type="dxa"/>
            <w:vAlign w:val="center"/>
          </w:tcPr>
          <w:p w14:paraId="015D039B">
            <w:pPr>
              <w:spacing w:line="240" w:lineRule="auto"/>
              <w:ind w:firstLine="420"/>
              <w:jc w:val="center"/>
              <w:rPr>
                <w:rFonts w:ascii="仿宋_GB2312" w:hAnsi="宋体" w:eastAsia="仿宋_GB2312" w:cs="宋体"/>
                <w:kern w:val="0"/>
              </w:rPr>
            </w:pPr>
          </w:p>
        </w:tc>
        <w:tc>
          <w:tcPr>
            <w:tcW w:w="1099" w:type="dxa"/>
            <w:vAlign w:val="center"/>
          </w:tcPr>
          <w:p w14:paraId="5C21687F">
            <w:pPr>
              <w:spacing w:line="240" w:lineRule="auto"/>
              <w:ind w:firstLine="420"/>
              <w:jc w:val="center"/>
              <w:rPr>
                <w:rFonts w:ascii="仿宋_GB2312" w:hAnsi="宋体" w:eastAsia="仿宋_GB2312" w:cs="宋体"/>
                <w:kern w:val="0"/>
              </w:rPr>
            </w:pPr>
          </w:p>
        </w:tc>
        <w:tc>
          <w:tcPr>
            <w:tcW w:w="809" w:type="dxa"/>
            <w:vAlign w:val="center"/>
          </w:tcPr>
          <w:p w14:paraId="0D16C331">
            <w:pPr>
              <w:spacing w:line="240" w:lineRule="auto"/>
              <w:ind w:firstLine="420"/>
              <w:jc w:val="center"/>
              <w:rPr>
                <w:rFonts w:ascii="仿宋_GB2312" w:hAnsi="宋体" w:eastAsia="仿宋_GB2312" w:cs="宋体"/>
                <w:kern w:val="0"/>
              </w:rPr>
            </w:pPr>
          </w:p>
        </w:tc>
        <w:tc>
          <w:tcPr>
            <w:tcW w:w="849" w:type="dxa"/>
            <w:vAlign w:val="center"/>
          </w:tcPr>
          <w:p w14:paraId="094C7D5E">
            <w:pPr>
              <w:spacing w:line="240" w:lineRule="auto"/>
              <w:ind w:firstLine="420"/>
              <w:jc w:val="center"/>
              <w:rPr>
                <w:rFonts w:ascii="仿宋_GB2312" w:hAnsi="宋体" w:eastAsia="仿宋_GB2312" w:cs="宋体"/>
                <w:kern w:val="0"/>
              </w:rPr>
            </w:pP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48414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7D9AB29">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8001EC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3D7B1B6">
            <w:pPr>
              <w:spacing w:line="240" w:lineRule="auto"/>
              <w:ind w:firstLine="420"/>
              <w:jc w:val="center"/>
              <w:rPr>
                <w:rFonts w:ascii="仿宋_GB2312" w:hAnsi="宋体" w:eastAsia="仿宋_GB2312" w:cs="宋体"/>
                <w:kern w:val="0"/>
              </w:rPr>
            </w:pPr>
          </w:p>
        </w:tc>
        <w:tc>
          <w:tcPr>
            <w:tcW w:w="1020" w:type="dxa"/>
            <w:vAlign w:val="center"/>
          </w:tcPr>
          <w:p w14:paraId="54579AB0">
            <w:pPr>
              <w:spacing w:line="240" w:lineRule="auto"/>
              <w:ind w:firstLine="420"/>
              <w:jc w:val="center"/>
              <w:rPr>
                <w:rFonts w:ascii="仿宋_GB2312" w:hAnsi="宋体" w:eastAsia="仿宋_GB2312" w:cs="宋体"/>
                <w:kern w:val="0"/>
              </w:rPr>
            </w:pPr>
          </w:p>
        </w:tc>
        <w:tc>
          <w:tcPr>
            <w:tcW w:w="1099" w:type="dxa"/>
            <w:vAlign w:val="center"/>
          </w:tcPr>
          <w:p w14:paraId="7E44AA5B">
            <w:pPr>
              <w:spacing w:line="240" w:lineRule="auto"/>
              <w:ind w:firstLine="420"/>
              <w:jc w:val="center"/>
              <w:rPr>
                <w:rFonts w:ascii="仿宋_GB2312" w:hAnsi="宋体" w:eastAsia="仿宋_GB2312" w:cs="宋体"/>
                <w:kern w:val="0"/>
              </w:rPr>
            </w:pPr>
          </w:p>
        </w:tc>
        <w:tc>
          <w:tcPr>
            <w:tcW w:w="1099" w:type="dxa"/>
            <w:vAlign w:val="center"/>
          </w:tcPr>
          <w:p w14:paraId="00736A60">
            <w:pPr>
              <w:spacing w:line="240" w:lineRule="auto"/>
              <w:ind w:firstLine="420"/>
              <w:jc w:val="center"/>
              <w:rPr>
                <w:rFonts w:ascii="仿宋_GB2312" w:hAnsi="宋体" w:eastAsia="仿宋_GB2312" w:cs="宋体"/>
                <w:kern w:val="0"/>
              </w:rPr>
            </w:pPr>
          </w:p>
        </w:tc>
        <w:tc>
          <w:tcPr>
            <w:tcW w:w="809" w:type="dxa"/>
            <w:vAlign w:val="center"/>
          </w:tcPr>
          <w:p w14:paraId="13AFCFC5">
            <w:pPr>
              <w:spacing w:line="240" w:lineRule="auto"/>
              <w:ind w:firstLine="420"/>
              <w:jc w:val="center"/>
              <w:rPr>
                <w:rFonts w:ascii="仿宋_GB2312" w:hAnsi="宋体" w:eastAsia="仿宋_GB2312" w:cs="宋体"/>
                <w:kern w:val="0"/>
              </w:rPr>
            </w:pPr>
          </w:p>
        </w:tc>
        <w:tc>
          <w:tcPr>
            <w:tcW w:w="849" w:type="dxa"/>
            <w:vAlign w:val="center"/>
          </w:tcPr>
          <w:p w14:paraId="5322DFE5">
            <w:pPr>
              <w:spacing w:line="240" w:lineRule="auto"/>
              <w:ind w:firstLine="420"/>
              <w:jc w:val="center"/>
              <w:rPr>
                <w:rFonts w:ascii="仿宋_GB2312" w:hAnsi="宋体" w:eastAsia="仿宋_GB2312" w:cs="宋体"/>
                <w:kern w:val="0"/>
              </w:rPr>
            </w:pPr>
          </w:p>
        </w:tc>
        <w:tc>
          <w:tcPr>
            <w:tcW w:w="1383" w:type="dxa"/>
            <w:vAlign w:val="center"/>
          </w:tcPr>
          <w:p w14:paraId="5BEADF18">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ind w:firstLine="420"/>
              <w:jc w:val="center"/>
              <w:rPr>
                <w:rFonts w:ascii="仿宋_GB2312" w:hAnsi="宋体" w:eastAsia="仿宋_GB2312" w:cs="宋体"/>
                <w:kern w:val="0"/>
              </w:rPr>
            </w:pPr>
          </w:p>
        </w:tc>
        <w:tc>
          <w:tcPr>
            <w:tcW w:w="1099" w:type="dxa"/>
            <w:vAlign w:val="center"/>
          </w:tcPr>
          <w:p w14:paraId="53928C31">
            <w:pPr>
              <w:spacing w:line="240" w:lineRule="auto"/>
              <w:ind w:firstLine="420"/>
              <w:jc w:val="center"/>
              <w:rPr>
                <w:rFonts w:ascii="仿宋_GB2312" w:hAnsi="宋体" w:eastAsia="仿宋_GB2312" w:cs="宋体"/>
                <w:kern w:val="0"/>
              </w:rPr>
            </w:pPr>
          </w:p>
        </w:tc>
        <w:tc>
          <w:tcPr>
            <w:tcW w:w="1099" w:type="dxa"/>
            <w:vAlign w:val="center"/>
          </w:tcPr>
          <w:p w14:paraId="6D883DDF">
            <w:pPr>
              <w:spacing w:line="240" w:lineRule="auto"/>
              <w:ind w:firstLine="420"/>
              <w:jc w:val="center"/>
              <w:rPr>
                <w:rFonts w:ascii="仿宋_GB2312" w:hAnsi="宋体" w:eastAsia="仿宋_GB2312" w:cs="宋体"/>
                <w:kern w:val="0"/>
              </w:rPr>
            </w:pPr>
          </w:p>
        </w:tc>
        <w:tc>
          <w:tcPr>
            <w:tcW w:w="809" w:type="dxa"/>
            <w:vAlign w:val="center"/>
          </w:tcPr>
          <w:p w14:paraId="29584852">
            <w:pPr>
              <w:spacing w:line="240" w:lineRule="auto"/>
              <w:ind w:firstLine="420"/>
              <w:jc w:val="center"/>
              <w:rPr>
                <w:rFonts w:ascii="仿宋_GB2312" w:hAnsi="宋体" w:eastAsia="仿宋_GB2312" w:cs="宋体"/>
                <w:kern w:val="0"/>
              </w:rPr>
            </w:pPr>
          </w:p>
        </w:tc>
        <w:tc>
          <w:tcPr>
            <w:tcW w:w="849" w:type="dxa"/>
            <w:vAlign w:val="center"/>
          </w:tcPr>
          <w:p w14:paraId="41D412C8">
            <w:pPr>
              <w:spacing w:line="240" w:lineRule="auto"/>
              <w:ind w:firstLine="420"/>
              <w:jc w:val="center"/>
              <w:rPr>
                <w:rFonts w:ascii="仿宋_GB2312" w:hAnsi="宋体" w:eastAsia="仿宋_GB2312" w:cs="宋体"/>
                <w:kern w:val="0"/>
              </w:rPr>
            </w:pP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4742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42360D8">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BA1947C">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80F7AD3">
            <w:pPr>
              <w:spacing w:line="240" w:lineRule="auto"/>
              <w:ind w:firstLine="420"/>
              <w:jc w:val="center"/>
              <w:rPr>
                <w:rFonts w:ascii="仿宋_GB2312" w:hAnsi="宋体" w:eastAsia="仿宋_GB2312" w:cs="宋体"/>
                <w:kern w:val="0"/>
              </w:rPr>
            </w:pPr>
          </w:p>
        </w:tc>
        <w:tc>
          <w:tcPr>
            <w:tcW w:w="1020" w:type="dxa"/>
            <w:vAlign w:val="center"/>
          </w:tcPr>
          <w:p w14:paraId="393F2438">
            <w:pPr>
              <w:spacing w:line="240" w:lineRule="auto"/>
              <w:ind w:firstLine="420"/>
              <w:jc w:val="center"/>
              <w:rPr>
                <w:rFonts w:ascii="仿宋_GB2312" w:hAnsi="宋体" w:eastAsia="仿宋_GB2312" w:cs="宋体"/>
                <w:kern w:val="0"/>
              </w:rPr>
            </w:pPr>
          </w:p>
        </w:tc>
        <w:tc>
          <w:tcPr>
            <w:tcW w:w="1099" w:type="dxa"/>
            <w:vAlign w:val="center"/>
          </w:tcPr>
          <w:p w14:paraId="2C0C58B6">
            <w:pPr>
              <w:spacing w:line="240" w:lineRule="auto"/>
              <w:ind w:firstLine="420"/>
              <w:jc w:val="center"/>
              <w:rPr>
                <w:rFonts w:ascii="仿宋_GB2312" w:hAnsi="宋体" w:eastAsia="仿宋_GB2312" w:cs="宋体"/>
                <w:kern w:val="0"/>
              </w:rPr>
            </w:pPr>
          </w:p>
        </w:tc>
        <w:tc>
          <w:tcPr>
            <w:tcW w:w="1099" w:type="dxa"/>
            <w:vAlign w:val="center"/>
          </w:tcPr>
          <w:p w14:paraId="076658D4">
            <w:pPr>
              <w:spacing w:line="240" w:lineRule="auto"/>
              <w:ind w:firstLine="420"/>
              <w:jc w:val="center"/>
              <w:rPr>
                <w:rFonts w:ascii="仿宋_GB2312" w:hAnsi="宋体" w:eastAsia="仿宋_GB2312" w:cs="宋体"/>
                <w:kern w:val="0"/>
              </w:rPr>
            </w:pPr>
          </w:p>
        </w:tc>
        <w:tc>
          <w:tcPr>
            <w:tcW w:w="809" w:type="dxa"/>
            <w:vAlign w:val="center"/>
          </w:tcPr>
          <w:p w14:paraId="3D83AE10">
            <w:pPr>
              <w:spacing w:line="240" w:lineRule="auto"/>
              <w:ind w:firstLine="420"/>
              <w:jc w:val="center"/>
              <w:rPr>
                <w:rFonts w:ascii="仿宋_GB2312" w:hAnsi="宋体" w:eastAsia="仿宋_GB2312" w:cs="宋体"/>
                <w:kern w:val="0"/>
              </w:rPr>
            </w:pPr>
          </w:p>
        </w:tc>
        <w:tc>
          <w:tcPr>
            <w:tcW w:w="849" w:type="dxa"/>
            <w:vAlign w:val="center"/>
          </w:tcPr>
          <w:p w14:paraId="6B84A567">
            <w:pPr>
              <w:spacing w:line="240" w:lineRule="auto"/>
              <w:ind w:firstLine="420"/>
              <w:jc w:val="center"/>
              <w:rPr>
                <w:rFonts w:ascii="仿宋_GB2312" w:hAnsi="宋体" w:eastAsia="仿宋_GB2312" w:cs="宋体"/>
                <w:kern w:val="0"/>
              </w:rPr>
            </w:pPr>
          </w:p>
        </w:tc>
        <w:tc>
          <w:tcPr>
            <w:tcW w:w="1383" w:type="dxa"/>
            <w:vAlign w:val="center"/>
          </w:tcPr>
          <w:p w14:paraId="145E24DC">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ind w:firstLine="420"/>
              <w:jc w:val="center"/>
              <w:rPr>
                <w:rFonts w:ascii="仿宋_GB2312" w:hAnsi="宋体" w:eastAsia="仿宋_GB2312" w:cs="宋体"/>
                <w:kern w:val="0"/>
              </w:rPr>
            </w:pPr>
          </w:p>
        </w:tc>
        <w:tc>
          <w:tcPr>
            <w:tcW w:w="1099" w:type="dxa"/>
            <w:vAlign w:val="center"/>
          </w:tcPr>
          <w:p w14:paraId="01875392">
            <w:pPr>
              <w:spacing w:line="240" w:lineRule="auto"/>
              <w:ind w:firstLine="420"/>
              <w:jc w:val="center"/>
              <w:rPr>
                <w:rFonts w:ascii="仿宋_GB2312" w:hAnsi="宋体" w:eastAsia="仿宋_GB2312" w:cs="宋体"/>
                <w:kern w:val="0"/>
              </w:rPr>
            </w:pPr>
          </w:p>
        </w:tc>
        <w:tc>
          <w:tcPr>
            <w:tcW w:w="1099" w:type="dxa"/>
            <w:vAlign w:val="center"/>
          </w:tcPr>
          <w:p w14:paraId="4101F8DE">
            <w:pPr>
              <w:spacing w:line="240" w:lineRule="auto"/>
              <w:ind w:firstLine="420"/>
              <w:jc w:val="center"/>
              <w:rPr>
                <w:rFonts w:ascii="仿宋_GB2312" w:hAnsi="宋体" w:eastAsia="仿宋_GB2312" w:cs="宋体"/>
                <w:kern w:val="0"/>
              </w:rPr>
            </w:pPr>
          </w:p>
        </w:tc>
        <w:tc>
          <w:tcPr>
            <w:tcW w:w="809" w:type="dxa"/>
            <w:vAlign w:val="center"/>
          </w:tcPr>
          <w:p w14:paraId="699C14AF">
            <w:pPr>
              <w:spacing w:line="240" w:lineRule="auto"/>
              <w:ind w:firstLine="420"/>
              <w:jc w:val="center"/>
              <w:rPr>
                <w:rFonts w:ascii="仿宋_GB2312" w:hAnsi="宋体" w:eastAsia="仿宋_GB2312" w:cs="宋体"/>
                <w:kern w:val="0"/>
              </w:rPr>
            </w:pPr>
          </w:p>
        </w:tc>
        <w:tc>
          <w:tcPr>
            <w:tcW w:w="849" w:type="dxa"/>
            <w:vAlign w:val="center"/>
          </w:tcPr>
          <w:p w14:paraId="0665EFF4">
            <w:pPr>
              <w:spacing w:line="240" w:lineRule="auto"/>
              <w:ind w:firstLine="420"/>
              <w:jc w:val="center"/>
              <w:rPr>
                <w:rFonts w:ascii="仿宋_GB2312" w:hAnsi="宋体" w:eastAsia="仿宋_GB2312" w:cs="宋体"/>
                <w:kern w:val="0"/>
              </w:rPr>
            </w:pP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3673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B1D63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BC76C55">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35B5E5FB">
            <w:pPr>
              <w:spacing w:line="240" w:lineRule="auto"/>
              <w:ind w:firstLine="420"/>
              <w:jc w:val="center"/>
              <w:rPr>
                <w:rFonts w:ascii="仿宋_GB2312" w:hAnsi="宋体" w:eastAsia="仿宋_GB2312" w:cs="宋体"/>
                <w:kern w:val="0"/>
              </w:rPr>
            </w:pPr>
          </w:p>
        </w:tc>
        <w:tc>
          <w:tcPr>
            <w:tcW w:w="1020" w:type="dxa"/>
            <w:vAlign w:val="center"/>
          </w:tcPr>
          <w:p w14:paraId="75BCFFEC">
            <w:pPr>
              <w:spacing w:line="240" w:lineRule="auto"/>
              <w:ind w:firstLine="420"/>
              <w:jc w:val="center"/>
              <w:rPr>
                <w:rFonts w:ascii="仿宋_GB2312" w:hAnsi="宋体" w:eastAsia="仿宋_GB2312" w:cs="宋体"/>
                <w:kern w:val="0"/>
              </w:rPr>
            </w:pPr>
          </w:p>
        </w:tc>
        <w:tc>
          <w:tcPr>
            <w:tcW w:w="1099" w:type="dxa"/>
            <w:vAlign w:val="center"/>
          </w:tcPr>
          <w:p w14:paraId="77BC489E">
            <w:pPr>
              <w:spacing w:line="240" w:lineRule="auto"/>
              <w:ind w:firstLine="420"/>
              <w:jc w:val="center"/>
              <w:rPr>
                <w:rFonts w:ascii="仿宋_GB2312" w:hAnsi="宋体" w:eastAsia="仿宋_GB2312" w:cs="宋体"/>
                <w:kern w:val="0"/>
              </w:rPr>
            </w:pPr>
          </w:p>
        </w:tc>
        <w:tc>
          <w:tcPr>
            <w:tcW w:w="1099" w:type="dxa"/>
            <w:vAlign w:val="center"/>
          </w:tcPr>
          <w:p w14:paraId="7115F4A5">
            <w:pPr>
              <w:spacing w:line="240" w:lineRule="auto"/>
              <w:ind w:firstLine="420"/>
              <w:jc w:val="center"/>
              <w:rPr>
                <w:rFonts w:ascii="仿宋_GB2312" w:hAnsi="宋体" w:eastAsia="仿宋_GB2312" w:cs="宋体"/>
                <w:kern w:val="0"/>
              </w:rPr>
            </w:pPr>
          </w:p>
        </w:tc>
        <w:tc>
          <w:tcPr>
            <w:tcW w:w="809" w:type="dxa"/>
            <w:vAlign w:val="center"/>
          </w:tcPr>
          <w:p w14:paraId="063BB88A">
            <w:pPr>
              <w:spacing w:line="240" w:lineRule="auto"/>
              <w:ind w:firstLine="420"/>
              <w:jc w:val="center"/>
              <w:rPr>
                <w:rFonts w:ascii="仿宋_GB2312" w:hAnsi="宋体" w:eastAsia="仿宋_GB2312" w:cs="宋体"/>
                <w:kern w:val="0"/>
              </w:rPr>
            </w:pPr>
          </w:p>
        </w:tc>
        <w:tc>
          <w:tcPr>
            <w:tcW w:w="849" w:type="dxa"/>
            <w:vAlign w:val="center"/>
          </w:tcPr>
          <w:p w14:paraId="24930744">
            <w:pPr>
              <w:spacing w:line="240" w:lineRule="auto"/>
              <w:ind w:firstLine="420"/>
              <w:jc w:val="center"/>
              <w:rPr>
                <w:rFonts w:ascii="仿宋_GB2312" w:hAnsi="宋体" w:eastAsia="仿宋_GB2312" w:cs="宋体"/>
                <w:kern w:val="0"/>
              </w:rPr>
            </w:pPr>
          </w:p>
        </w:tc>
        <w:tc>
          <w:tcPr>
            <w:tcW w:w="1383" w:type="dxa"/>
            <w:vAlign w:val="center"/>
          </w:tcPr>
          <w:p w14:paraId="7B7FD6F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ind w:firstLine="420"/>
              <w:jc w:val="center"/>
              <w:rPr>
                <w:rFonts w:ascii="仿宋_GB2312" w:hAnsi="宋体" w:eastAsia="仿宋_GB2312" w:cs="宋体"/>
                <w:kern w:val="0"/>
              </w:rPr>
            </w:pPr>
          </w:p>
        </w:tc>
        <w:tc>
          <w:tcPr>
            <w:tcW w:w="1099" w:type="dxa"/>
            <w:vAlign w:val="center"/>
          </w:tcPr>
          <w:p w14:paraId="286C2197">
            <w:pPr>
              <w:spacing w:line="240" w:lineRule="auto"/>
              <w:ind w:firstLine="420"/>
              <w:jc w:val="center"/>
              <w:rPr>
                <w:rFonts w:ascii="仿宋_GB2312" w:hAnsi="宋体" w:eastAsia="仿宋_GB2312" w:cs="宋体"/>
                <w:kern w:val="0"/>
              </w:rPr>
            </w:pPr>
          </w:p>
        </w:tc>
        <w:tc>
          <w:tcPr>
            <w:tcW w:w="1099" w:type="dxa"/>
            <w:vAlign w:val="center"/>
          </w:tcPr>
          <w:p w14:paraId="4CA75DEB">
            <w:pPr>
              <w:spacing w:line="240" w:lineRule="auto"/>
              <w:ind w:firstLine="420"/>
              <w:jc w:val="center"/>
              <w:rPr>
                <w:rFonts w:ascii="仿宋_GB2312" w:hAnsi="宋体" w:eastAsia="仿宋_GB2312" w:cs="宋体"/>
                <w:kern w:val="0"/>
              </w:rPr>
            </w:pPr>
          </w:p>
        </w:tc>
        <w:tc>
          <w:tcPr>
            <w:tcW w:w="809" w:type="dxa"/>
            <w:vAlign w:val="center"/>
          </w:tcPr>
          <w:p w14:paraId="491BA994">
            <w:pPr>
              <w:spacing w:line="240" w:lineRule="auto"/>
              <w:ind w:firstLine="420"/>
              <w:jc w:val="center"/>
              <w:rPr>
                <w:rFonts w:ascii="仿宋_GB2312" w:hAnsi="宋体" w:eastAsia="仿宋_GB2312" w:cs="宋体"/>
                <w:kern w:val="0"/>
              </w:rPr>
            </w:pPr>
          </w:p>
        </w:tc>
        <w:tc>
          <w:tcPr>
            <w:tcW w:w="849" w:type="dxa"/>
            <w:vAlign w:val="center"/>
          </w:tcPr>
          <w:p w14:paraId="1BF7EB9C">
            <w:pPr>
              <w:spacing w:line="240" w:lineRule="auto"/>
              <w:ind w:firstLine="420"/>
              <w:jc w:val="center"/>
              <w:rPr>
                <w:rFonts w:ascii="仿宋_GB2312" w:hAnsi="宋体" w:eastAsia="仿宋_GB2312" w:cs="宋体"/>
                <w:kern w:val="0"/>
              </w:rPr>
            </w:pP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79157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ED169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648E9A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126F5CFF">
            <w:pPr>
              <w:spacing w:line="240" w:lineRule="auto"/>
              <w:ind w:firstLine="420"/>
              <w:jc w:val="center"/>
              <w:rPr>
                <w:rFonts w:ascii="仿宋_GB2312" w:hAnsi="宋体" w:eastAsia="仿宋_GB2312" w:cs="宋体"/>
                <w:kern w:val="0"/>
              </w:rPr>
            </w:pPr>
          </w:p>
        </w:tc>
        <w:tc>
          <w:tcPr>
            <w:tcW w:w="1020" w:type="dxa"/>
            <w:vAlign w:val="center"/>
          </w:tcPr>
          <w:p w14:paraId="03E0B683">
            <w:pPr>
              <w:spacing w:line="240" w:lineRule="auto"/>
              <w:ind w:firstLine="420"/>
              <w:jc w:val="center"/>
              <w:rPr>
                <w:rFonts w:ascii="仿宋_GB2312" w:hAnsi="宋体" w:eastAsia="仿宋_GB2312" w:cs="宋体"/>
                <w:kern w:val="0"/>
              </w:rPr>
            </w:pPr>
          </w:p>
        </w:tc>
        <w:tc>
          <w:tcPr>
            <w:tcW w:w="1099" w:type="dxa"/>
            <w:vAlign w:val="center"/>
          </w:tcPr>
          <w:p w14:paraId="284DAE29">
            <w:pPr>
              <w:spacing w:line="240" w:lineRule="auto"/>
              <w:ind w:firstLine="420"/>
              <w:jc w:val="center"/>
              <w:rPr>
                <w:rFonts w:ascii="仿宋_GB2312" w:hAnsi="宋体" w:eastAsia="仿宋_GB2312" w:cs="宋体"/>
                <w:kern w:val="0"/>
              </w:rPr>
            </w:pPr>
          </w:p>
        </w:tc>
        <w:tc>
          <w:tcPr>
            <w:tcW w:w="1099" w:type="dxa"/>
            <w:vAlign w:val="center"/>
          </w:tcPr>
          <w:p w14:paraId="3E80B33A">
            <w:pPr>
              <w:spacing w:line="240" w:lineRule="auto"/>
              <w:ind w:firstLine="420"/>
              <w:jc w:val="center"/>
              <w:rPr>
                <w:rFonts w:ascii="仿宋_GB2312" w:hAnsi="宋体" w:eastAsia="仿宋_GB2312" w:cs="宋体"/>
                <w:kern w:val="0"/>
              </w:rPr>
            </w:pPr>
          </w:p>
        </w:tc>
        <w:tc>
          <w:tcPr>
            <w:tcW w:w="809" w:type="dxa"/>
            <w:vAlign w:val="center"/>
          </w:tcPr>
          <w:p w14:paraId="5B45A609">
            <w:pPr>
              <w:spacing w:line="240" w:lineRule="auto"/>
              <w:ind w:firstLine="420"/>
              <w:jc w:val="center"/>
              <w:rPr>
                <w:rFonts w:ascii="仿宋_GB2312" w:hAnsi="宋体" w:eastAsia="仿宋_GB2312" w:cs="宋体"/>
                <w:kern w:val="0"/>
              </w:rPr>
            </w:pPr>
          </w:p>
        </w:tc>
        <w:tc>
          <w:tcPr>
            <w:tcW w:w="849" w:type="dxa"/>
            <w:vAlign w:val="center"/>
          </w:tcPr>
          <w:p w14:paraId="5506B9DE">
            <w:pPr>
              <w:spacing w:line="240" w:lineRule="auto"/>
              <w:ind w:firstLine="420"/>
              <w:jc w:val="center"/>
              <w:rPr>
                <w:rFonts w:ascii="仿宋_GB2312" w:hAnsi="宋体" w:eastAsia="仿宋_GB2312" w:cs="宋体"/>
                <w:kern w:val="0"/>
              </w:rPr>
            </w:pPr>
          </w:p>
        </w:tc>
        <w:tc>
          <w:tcPr>
            <w:tcW w:w="1383" w:type="dxa"/>
            <w:vAlign w:val="center"/>
          </w:tcPr>
          <w:p w14:paraId="1E093232">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ind w:firstLine="420"/>
              <w:jc w:val="center"/>
              <w:rPr>
                <w:rFonts w:ascii="仿宋_GB2312" w:hAnsi="宋体" w:eastAsia="仿宋_GB2312" w:cs="宋体"/>
                <w:kern w:val="0"/>
              </w:rPr>
            </w:pPr>
          </w:p>
        </w:tc>
        <w:tc>
          <w:tcPr>
            <w:tcW w:w="1099" w:type="dxa"/>
            <w:vAlign w:val="center"/>
          </w:tcPr>
          <w:p w14:paraId="48F3A1C5">
            <w:pPr>
              <w:spacing w:line="240" w:lineRule="auto"/>
              <w:ind w:firstLine="420"/>
              <w:jc w:val="center"/>
              <w:rPr>
                <w:rFonts w:ascii="仿宋_GB2312" w:hAnsi="宋体" w:eastAsia="仿宋_GB2312" w:cs="宋体"/>
                <w:kern w:val="0"/>
              </w:rPr>
            </w:pPr>
          </w:p>
        </w:tc>
        <w:tc>
          <w:tcPr>
            <w:tcW w:w="1099" w:type="dxa"/>
            <w:vAlign w:val="center"/>
          </w:tcPr>
          <w:p w14:paraId="596F13DA">
            <w:pPr>
              <w:spacing w:line="240" w:lineRule="auto"/>
              <w:ind w:firstLine="420"/>
              <w:jc w:val="center"/>
              <w:rPr>
                <w:rFonts w:ascii="仿宋_GB2312" w:hAnsi="宋体" w:eastAsia="仿宋_GB2312" w:cs="宋体"/>
                <w:kern w:val="0"/>
              </w:rPr>
            </w:pPr>
          </w:p>
        </w:tc>
        <w:tc>
          <w:tcPr>
            <w:tcW w:w="809" w:type="dxa"/>
            <w:vAlign w:val="center"/>
          </w:tcPr>
          <w:p w14:paraId="49A57C7B">
            <w:pPr>
              <w:spacing w:line="240" w:lineRule="auto"/>
              <w:ind w:firstLine="420"/>
              <w:jc w:val="center"/>
              <w:rPr>
                <w:rFonts w:ascii="仿宋_GB2312" w:hAnsi="宋体" w:eastAsia="仿宋_GB2312" w:cs="宋体"/>
                <w:kern w:val="0"/>
              </w:rPr>
            </w:pPr>
          </w:p>
        </w:tc>
        <w:tc>
          <w:tcPr>
            <w:tcW w:w="849" w:type="dxa"/>
            <w:vAlign w:val="center"/>
          </w:tcPr>
          <w:p w14:paraId="044D5C88">
            <w:pPr>
              <w:spacing w:line="240" w:lineRule="auto"/>
              <w:ind w:firstLine="420"/>
              <w:jc w:val="center"/>
              <w:rPr>
                <w:rFonts w:ascii="仿宋_GB2312" w:hAnsi="宋体" w:eastAsia="仿宋_GB2312" w:cs="宋体"/>
                <w:kern w:val="0"/>
              </w:rPr>
            </w:pP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24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79FB86F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C3FF724">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542575E">
            <w:pPr>
              <w:spacing w:line="240" w:lineRule="auto"/>
              <w:ind w:firstLine="420"/>
              <w:jc w:val="center"/>
              <w:rPr>
                <w:rFonts w:ascii="仿宋_GB2312" w:hAnsi="宋体" w:eastAsia="仿宋_GB2312" w:cs="宋体"/>
                <w:kern w:val="0"/>
              </w:rPr>
            </w:pPr>
          </w:p>
        </w:tc>
        <w:tc>
          <w:tcPr>
            <w:tcW w:w="1020" w:type="dxa"/>
            <w:vAlign w:val="center"/>
          </w:tcPr>
          <w:p w14:paraId="1072249E">
            <w:pPr>
              <w:spacing w:line="240" w:lineRule="auto"/>
              <w:ind w:firstLine="420"/>
              <w:jc w:val="center"/>
              <w:rPr>
                <w:rFonts w:ascii="仿宋_GB2312" w:hAnsi="宋体" w:eastAsia="仿宋_GB2312" w:cs="宋体"/>
                <w:kern w:val="0"/>
              </w:rPr>
            </w:pPr>
          </w:p>
        </w:tc>
        <w:tc>
          <w:tcPr>
            <w:tcW w:w="1099" w:type="dxa"/>
            <w:vAlign w:val="center"/>
          </w:tcPr>
          <w:p w14:paraId="6FDEFD75">
            <w:pPr>
              <w:spacing w:line="240" w:lineRule="auto"/>
              <w:ind w:firstLine="420"/>
              <w:jc w:val="center"/>
              <w:rPr>
                <w:rFonts w:ascii="仿宋_GB2312" w:hAnsi="宋体" w:eastAsia="仿宋_GB2312" w:cs="宋体"/>
                <w:kern w:val="0"/>
              </w:rPr>
            </w:pPr>
          </w:p>
        </w:tc>
        <w:tc>
          <w:tcPr>
            <w:tcW w:w="1099" w:type="dxa"/>
            <w:vAlign w:val="center"/>
          </w:tcPr>
          <w:p w14:paraId="080101B6">
            <w:pPr>
              <w:spacing w:line="240" w:lineRule="auto"/>
              <w:ind w:firstLine="420"/>
              <w:jc w:val="center"/>
              <w:rPr>
                <w:rFonts w:ascii="仿宋_GB2312" w:hAnsi="宋体" w:eastAsia="仿宋_GB2312" w:cs="宋体"/>
                <w:kern w:val="0"/>
              </w:rPr>
            </w:pPr>
          </w:p>
        </w:tc>
        <w:tc>
          <w:tcPr>
            <w:tcW w:w="809" w:type="dxa"/>
            <w:vAlign w:val="center"/>
          </w:tcPr>
          <w:p w14:paraId="08424C68">
            <w:pPr>
              <w:spacing w:line="240" w:lineRule="auto"/>
              <w:ind w:firstLine="420"/>
              <w:jc w:val="center"/>
              <w:rPr>
                <w:rFonts w:ascii="仿宋_GB2312" w:hAnsi="宋体" w:eastAsia="仿宋_GB2312" w:cs="宋体"/>
                <w:kern w:val="0"/>
              </w:rPr>
            </w:pPr>
          </w:p>
        </w:tc>
        <w:tc>
          <w:tcPr>
            <w:tcW w:w="849" w:type="dxa"/>
            <w:vAlign w:val="center"/>
          </w:tcPr>
          <w:p w14:paraId="20F78EF3">
            <w:pPr>
              <w:spacing w:line="240" w:lineRule="auto"/>
              <w:ind w:firstLine="420"/>
              <w:jc w:val="center"/>
              <w:rPr>
                <w:rFonts w:ascii="仿宋_GB2312" w:hAnsi="宋体" w:eastAsia="仿宋_GB2312" w:cs="宋体"/>
                <w:kern w:val="0"/>
              </w:rPr>
            </w:pPr>
          </w:p>
        </w:tc>
        <w:tc>
          <w:tcPr>
            <w:tcW w:w="1383" w:type="dxa"/>
            <w:vAlign w:val="center"/>
          </w:tcPr>
          <w:p w14:paraId="5EED7278">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ind w:firstLine="420"/>
              <w:jc w:val="center"/>
              <w:rPr>
                <w:rFonts w:ascii="仿宋_GB2312" w:hAnsi="宋体" w:eastAsia="仿宋_GB2312" w:cs="宋体"/>
                <w:kern w:val="0"/>
              </w:rPr>
            </w:pPr>
          </w:p>
        </w:tc>
        <w:tc>
          <w:tcPr>
            <w:tcW w:w="1099" w:type="dxa"/>
            <w:vAlign w:val="center"/>
          </w:tcPr>
          <w:p w14:paraId="10DB725A">
            <w:pPr>
              <w:spacing w:line="240" w:lineRule="auto"/>
              <w:ind w:firstLine="420"/>
              <w:jc w:val="center"/>
              <w:rPr>
                <w:rFonts w:ascii="仿宋_GB2312" w:hAnsi="宋体" w:eastAsia="仿宋_GB2312" w:cs="宋体"/>
                <w:kern w:val="0"/>
              </w:rPr>
            </w:pPr>
          </w:p>
        </w:tc>
        <w:tc>
          <w:tcPr>
            <w:tcW w:w="1099" w:type="dxa"/>
            <w:vAlign w:val="center"/>
          </w:tcPr>
          <w:p w14:paraId="65FCC670">
            <w:pPr>
              <w:spacing w:line="240" w:lineRule="auto"/>
              <w:ind w:firstLine="420"/>
              <w:jc w:val="center"/>
              <w:rPr>
                <w:rFonts w:ascii="仿宋_GB2312" w:hAnsi="宋体" w:eastAsia="仿宋_GB2312" w:cs="宋体"/>
                <w:kern w:val="0"/>
              </w:rPr>
            </w:pPr>
          </w:p>
        </w:tc>
        <w:tc>
          <w:tcPr>
            <w:tcW w:w="809" w:type="dxa"/>
            <w:vAlign w:val="center"/>
          </w:tcPr>
          <w:p w14:paraId="29FD5B5F">
            <w:pPr>
              <w:spacing w:line="240" w:lineRule="auto"/>
              <w:ind w:firstLine="420"/>
              <w:jc w:val="center"/>
              <w:rPr>
                <w:rFonts w:ascii="仿宋_GB2312" w:hAnsi="宋体" w:eastAsia="仿宋_GB2312" w:cs="宋体"/>
                <w:kern w:val="0"/>
              </w:rPr>
            </w:pPr>
          </w:p>
        </w:tc>
        <w:tc>
          <w:tcPr>
            <w:tcW w:w="849" w:type="dxa"/>
            <w:vAlign w:val="center"/>
          </w:tcPr>
          <w:p w14:paraId="57CE9A58">
            <w:pPr>
              <w:spacing w:line="240" w:lineRule="auto"/>
              <w:ind w:firstLine="420"/>
              <w:jc w:val="center"/>
              <w:rPr>
                <w:rFonts w:ascii="仿宋_GB2312" w:hAnsi="宋体" w:eastAsia="仿宋_GB2312" w:cs="宋体"/>
                <w:kern w:val="0"/>
              </w:rPr>
            </w:pP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2E92C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4375ED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8D4EAC">
            <w:pPr>
              <w:spacing w:line="240" w:lineRule="auto"/>
              <w:ind w:firstLine="420"/>
              <w:jc w:val="center"/>
              <w:rPr>
                <w:rFonts w:ascii="仿宋_GB2312" w:hAnsi="宋体" w:eastAsia="仿宋_GB2312" w:cs="宋体"/>
                <w:kern w:val="0"/>
              </w:rPr>
            </w:pPr>
          </w:p>
        </w:tc>
        <w:tc>
          <w:tcPr>
            <w:tcW w:w="1218" w:type="dxa"/>
            <w:vMerge w:val="continue"/>
            <w:tcBorders>
              <w:top w:val="nil"/>
              <w:bottom w:val="nil"/>
            </w:tcBorders>
            <w:vAlign w:val="center"/>
          </w:tcPr>
          <w:p w14:paraId="6C89EE40">
            <w:pPr>
              <w:spacing w:line="240" w:lineRule="auto"/>
              <w:ind w:firstLine="420"/>
              <w:jc w:val="center"/>
              <w:rPr>
                <w:rFonts w:ascii="仿宋_GB2312" w:hAnsi="宋体" w:eastAsia="仿宋_GB2312" w:cs="宋体"/>
                <w:kern w:val="0"/>
              </w:rPr>
            </w:pPr>
          </w:p>
        </w:tc>
        <w:tc>
          <w:tcPr>
            <w:tcW w:w="1020" w:type="dxa"/>
            <w:vAlign w:val="center"/>
          </w:tcPr>
          <w:p w14:paraId="1703DA95">
            <w:pPr>
              <w:spacing w:line="240" w:lineRule="auto"/>
              <w:ind w:firstLine="420"/>
              <w:jc w:val="center"/>
              <w:rPr>
                <w:rFonts w:ascii="仿宋_GB2312" w:hAnsi="宋体" w:eastAsia="仿宋_GB2312" w:cs="宋体"/>
                <w:kern w:val="0"/>
              </w:rPr>
            </w:pPr>
          </w:p>
        </w:tc>
        <w:tc>
          <w:tcPr>
            <w:tcW w:w="1099" w:type="dxa"/>
            <w:vAlign w:val="center"/>
          </w:tcPr>
          <w:p w14:paraId="1AF12BF9">
            <w:pPr>
              <w:spacing w:line="240" w:lineRule="auto"/>
              <w:ind w:firstLine="420"/>
              <w:jc w:val="center"/>
              <w:rPr>
                <w:rFonts w:ascii="仿宋_GB2312" w:hAnsi="宋体" w:eastAsia="仿宋_GB2312" w:cs="宋体"/>
                <w:kern w:val="0"/>
              </w:rPr>
            </w:pPr>
          </w:p>
        </w:tc>
        <w:tc>
          <w:tcPr>
            <w:tcW w:w="1099" w:type="dxa"/>
            <w:vAlign w:val="center"/>
          </w:tcPr>
          <w:p w14:paraId="17728D02">
            <w:pPr>
              <w:spacing w:line="240" w:lineRule="auto"/>
              <w:ind w:firstLine="420"/>
              <w:jc w:val="center"/>
              <w:rPr>
                <w:rFonts w:ascii="仿宋_GB2312" w:hAnsi="宋体" w:eastAsia="仿宋_GB2312" w:cs="宋体"/>
                <w:kern w:val="0"/>
              </w:rPr>
            </w:pPr>
          </w:p>
        </w:tc>
        <w:tc>
          <w:tcPr>
            <w:tcW w:w="809" w:type="dxa"/>
            <w:vAlign w:val="center"/>
          </w:tcPr>
          <w:p w14:paraId="444A0622">
            <w:pPr>
              <w:spacing w:line="240" w:lineRule="auto"/>
              <w:ind w:firstLine="420"/>
              <w:jc w:val="center"/>
              <w:rPr>
                <w:rFonts w:ascii="仿宋_GB2312" w:hAnsi="宋体" w:eastAsia="仿宋_GB2312" w:cs="宋体"/>
                <w:kern w:val="0"/>
              </w:rPr>
            </w:pPr>
          </w:p>
        </w:tc>
        <w:tc>
          <w:tcPr>
            <w:tcW w:w="849" w:type="dxa"/>
            <w:vAlign w:val="center"/>
          </w:tcPr>
          <w:p w14:paraId="371E2947">
            <w:pPr>
              <w:spacing w:line="240" w:lineRule="auto"/>
              <w:ind w:firstLine="420"/>
              <w:jc w:val="center"/>
              <w:rPr>
                <w:rFonts w:ascii="仿宋_GB2312" w:hAnsi="宋体" w:eastAsia="仿宋_GB2312" w:cs="宋体"/>
                <w:kern w:val="0"/>
              </w:rPr>
            </w:pPr>
          </w:p>
        </w:tc>
        <w:tc>
          <w:tcPr>
            <w:tcW w:w="1383" w:type="dxa"/>
            <w:vAlign w:val="center"/>
          </w:tcPr>
          <w:p w14:paraId="3FF5E018">
            <w:pPr>
              <w:spacing w:line="240" w:lineRule="auto"/>
              <w:ind w:firstLine="420"/>
              <w:jc w:val="center"/>
              <w:rPr>
                <w:rFonts w:ascii="仿宋_GB2312" w:hAnsi="宋体" w:eastAsia="仿宋_GB2312" w:cs="宋体"/>
                <w:kern w:val="0"/>
              </w:rPr>
            </w:pPr>
          </w:p>
        </w:tc>
      </w:tr>
      <w:tr w14:paraId="790F3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67F77C22">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327F26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05A079AD">
            <w:pPr>
              <w:spacing w:line="240" w:lineRule="auto"/>
              <w:ind w:firstLine="420"/>
              <w:jc w:val="center"/>
              <w:rPr>
                <w:rFonts w:ascii="仿宋_GB2312" w:hAnsi="宋体" w:eastAsia="仿宋_GB2312" w:cs="宋体"/>
                <w:kern w:val="0"/>
              </w:rPr>
            </w:pPr>
          </w:p>
        </w:tc>
        <w:tc>
          <w:tcPr>
            <w:tcW w:w="1020" w:type="dxa"/>
            <w:vAlign w:val="center"/>
          </w:tcPr>
          <w:p w14:paraId="78B84DF9">
            <w:pPr>
              <w:spacing w:line="240" w:lineRule="auto"/>
              <w:ind w:firstLine="420"/>
              <w:jc w:val="center"/>
              <w:rPr>
                <w:rFonts w:ascii="仿宋_GB2312" w:hAnsi="宋体" w:eastAsia="仿宋_GB2312" w:cs="宋体"/>
                <w:kern w:val="0"/>
              </w:rPr>
            </w:pPr>
          </w:p>
        </w:tc>
        <w:tc>
          <w:tcPr>
            <w:tcW w:w="1099" w:type="dxa"/>
            <w:vAlign w:val="center"/>
          </w:tcPr>
          <w:p w14:paraId="5E84FB58">
            <w:pPr>
              <w:spacing w:line="240" w:lineRule="auto"/>
              <w:ind w:firstLine="420"/>
              <w:jc w:val="center"/>
              <w:rPr>
                <w:rFonts w:ascii="仿宋_GB2312" w:hAnsi="宋体" w:eastAsia="仿宋_GB2312" w:cs="宋体"/>
                <w:kern w:val="0"/>
              </w:rPr>
            </w:pPr>
          </w:p>
        </w:tc>
        <w:tc>
          <w:tcPr>
            <w:tcW w:w="1099" w:type="dxa"/>
            <w:vAlign w:val="center"/>
          </w:tcPr>
          <w:p w14:paraId="27CE5650">
            <w:pPr>
              <w:spacing w:line="240" w:lineRule="auto"/>
              <w:ind w:firstLine="420"/>
              <w:jc w:val="center"/>
              <w:rPr>
                <w:rFonts w:ascii="仿宋_GB2312" w:hAnsi="宋体" w:eastAsia="仿宋_GB2312" w:cs="宋体"/>
                <w:kern w:val="0"/>
              </w:rPr>
            </w:pPr>
          </w:p>
        </w:tc>
        <w:tc>
          <w:tcPr>
            <w:tcW w:w="809" w:type="dxa"/>
            <w:vAlign w:val="center"/>
          </w:tcPr>
          <w:p w14:paraId="78CED8C4">
            <w:pPr>
              <w:spacing w:line="240" w:lineRule="auto"/>
              <w:ind w:firstLine="420"/>
              <w:jc w:val="center"/>
              <w:rPr>
                <w:rFonts w:ascii="仿宋_GB2312" w:hAnsi="宋体" w:eastAsia="仿宋_GB2312" w:cs="宋体"/>
                <w:kern w:val="0"/>
              </w:rPr>
            </w:pPr>
          </w:p>
        </w:tc>
        <w:tc>
          <w:tcPr>
            <w:tcW w:w="849" w:type="dxa"/>
            <w:vAlign w:val="center"/>
          </w:tcPr>
          <w:p w14:paraId="7ED607E5">
            <w:pPr>
              <w:spacing w:line="240" w:lineRule="auto"/>
              <w:ind w:firstLine="420"/>
              <w:jc w:val="center"/>
              <w:rPr>
                <w:rFonts w:ascii="仿宋_GB2312" w:hAnsi="宋体" w:eastAsia="仿宋_GB2312" w:cs="宋体"/>
                <w:kern w:val="0"/>
              </w:rPr>
            </w:pPr>
          </w:p>
        </w:tc>
        <w:tc>
          <w:tcPr>
            <w:tcW w:w="1383" w:type="dxa"/>
            <w:vAlign w:val="center"/>
          </w:tcPr>
          <w:p w14:paraId="4F5D532F">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ind w:firstLine="420"/>
              <w:jc w:val="center"/>
              <w:rPr>
                <w:rFonts w:ascii="仿宋_GB2312" w:hAnsi="宋体" w:eastAsia="仿宋_GB2312" w:cs="宋体"/>
                <w:kern w:val="0"/>
              </w:rPr>
            </w:pPr>
          </w:p>
        </w:tc>
        <w:tc>
          <w:tcPr>
            <w:tcW w:w="1099" w:type="dxa"/>
            <w:vAlign w:val="center"/>
          </w:tcPr>
          <w:p w14:paraId="7D8FEFD1">
            <w:pPr>
              <w:spacing w:line="240" w:lineRule="auto"/>
              <w:ind w:firstLine="420"/>
              <w:jc w:val="center"/>
              <w:rPr>
                <w:rFonts w:ascii="仿宋_GB2312" w:hAnsi="宋体" w:eastAsia="仿宋_GB2312" w:cs="宋体"/>
                <w:kern w:val="0"/>
              </w:rPr>
            </w:pPr>
          </w:p>
        </w:tc>
        <w:tc>
          <w:tcPr>
            <w:tcW w:w="1099" w:type="dxa"/>
            <w:vAlign w:val="center"/>
          </w:tcPr>
          <w:p w14:paraId="729BFD57">
            <w:pPr>
              <w:spacing w:line="240" w:lineRule="auto"/>
              <w:ind w:firstLine="420"/>
              <w:jc w:val="center"/>
              <w:rPr>
                <w:rFonts w:ascii="仿宋_GB2312" w:hAnsi="宋体" w:eastAsia="仿宋_GB2312" w:cs="宋体"/>
                <w:kern w:val="0"/>
              </w:rPr>
            </w:pPr>
          </w:p>
        </w:tc>
        <w:tc>
          <w:tcPr>
            <w:tcW w:w="809" w:type="dxa"/>
            <w:vAlign w:val="center"/>
          </w:tcPr>
          <w:p w14:paraId="43443E17">
            <w:pPr>
              <w:spacing w:line="240" w:lineRule="auto"/>
              <w:ind w:firstLine="420"/>
              <w:jc w:val="center"/>
              <w:rPr>
                <w:rFonts w:ascii="仿宋_GB2312" w:hAnsi="宋体" w:eastAsia="仿宋_GB2312" w:cs="宋体"/>
                <w:kern w:val="0"/>
              </w:rPr>
            </w:pPr>
          </w:p>
        </w:tc>
        <w:tc>
          <w:tcPr>
            <w:tcW w:w="849" w:type="dxa"/>
            <w:vAlign w:val="center"/>
          </w:tcPr>
          <w:p w14:paraId="1005FDF9">
            <w:pPr>
              <w:spacing w:line="240" w:lineRule="auto"/>
              <w:ind w:firstLine="420"/>
              <w:jc w:val="center"/>
              <w:rPr>
                <w:rFonts w:ascii="仿宋_GB2312" w:hAnsi="宋体" w:eastAsia="仿宋_GB2312" w:cs="宋体"/>
                <w:kern w:val="0"/>
              </w:rPr>
            </w:pP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ind w:firstLine="420"/>
              <w:jc w:val="center"/>
              <w:rPr>
                <w:rFonts w:ascii="仿宋_GB2312" w:hAnsi="宋体" w:eastAsia="仿宋_GB2312" w:cs="宋体"/>
                <w:kern w:val="0"/>
              </w:rPr>
            </w:pPr>
          </w:p>
        </w:tc>
        <w:tc>
          <w:tcPr>
            <w:tcW w:w="1099" w:type="dxa"/>
            <w:vAlign w:val="center"/>
          </w:tcPr>
          <w:p w14:paraId="515A6775">
            <w:pPr>
              <w:spacing w:line="240" w:lineRule="auto"/>
              <w:ind w:firstLine="420"/>
              <w:jc w:val="center"/>
              <w:rPr>
                <w:rFonts w:ascii="仿宋_GB2312" w:hAnsi="宋体" w:eastAsia="仿宋_GB2312" w:cs="宋体"/>
                <w:kern w:val="0"/>
              </w:rPr>
            </w:pPr>
          </w:p>
        </w:tc>
        <w:tc>
          <w:tcPr>
            <w:tcW w:w="1099" w:type="dxa"/>
            <w:vAlign w:val="center"/>
          </w:tcPr>
          <w:p w14:paraId="79BCBEC4">
            <w:pPr>
              <w:spacing w:line="240" w:lineRule="auto"/>
              <w:ind w:firstLine="420"/>
              <w:jc w:val="center"/>
              <w:rPr>
                <w:rFonts w:ascii="仿宋_GB2312" w:hAnsi="宋体" w:eastAsia="仿宋_GB2312" w:cs="宋体"/>
                <w:kern w:val="0"/>
              </w:rPr>
            </w:pPr>
          </w:p>
        </w:tc>
        <w:tc>
          <w:tcPr>
            <w:tcW w:w="809" w:type="dxa"/>
            <w:vAlign w:val="center"/>
          </w:tcPr>
          <w:p w14:paraId="7CB491CD">
            <w:pPr>
              <w:spacing w:line="240" w:lineRule="auto"/>
              <w:ind w:firstLine="420"/>
              <w:jc w:val="center"/>
              <w:rPr>
                <w:rFonts w:ascii="仿宋_GB2312" w:hAnsi="宋体" w:eastAsia="仿宋_GB2312" w:cs="宋体"/>
                <w:kern w:val="0"/>
              </w:rPr>
            </w:pPr>
          </w:p>
        </w:tc>
        <w:tc>
          <w:tcPr>
            <w:tcW w:w="849" w:type="dxa"/>
            <w:vAlign w:val="center"/>
          </w:tcPr>
          <w:p w14:paraId="7D797644">
            <w:pPr>
              <w:spacing w:line="240" w:lineRule="auto"/>
              <w:ind w:firstLine="420"/>
              <w:jc w:val="center"/>
              <w:rPr>
                <w:rFonts w:ascii="仿宋_GB2312" w:hAnsi="宋体" w:eastAsia="仿宋_GB2312" w:cs="宋体"/>
                <w:kern w:val="0"/>
              </w:rPr>
            </w:pP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ind w:firstLine="420"/>
              <w:jc w:val="center"/>
              <w:rPr>
                <w:rFonts w:ascii="仿宋_GB2312" w:hAnsi="宋体" w:eastAsia="仿宋_GB2312" w:cs="宋体"/>
                <w:kern w:val="0"/>
              </w:rPr>
            </w:pPr>
          </w:p>
        </w:tc>
        <w:tc>
          <w:tcPr>
            <w:tcW w:w="1099" w:type="dxa"/>
            <w:vAlign w:val="center"/>
          </w:tcPr>
          <w:p w14:paraId="52AC4F9E">
            <w:pPr>
              <w:spacing w:line="240" w:lineRule="auto"/>
              <w:ind w:firstLine="420"/>
              <w:jc w:val="center"/>
              <w:rPr>
                <w:rFonts w:ascii="仿宋_GB2312" w:hAnsi="宋体" w:eastAsia="仿宋_GB2312" w:cs="宋体"/>
                <w:kern w:val="0"/>
              </w:rPr>
            </w:pPr>
          </w:p>
        </w:tc>
        <w:tc>
          <w:tcPr>
            <w:tcW w:w="1099" w:type="dxa"/>
            <w:vAlign w:val="center"/>
          </w:tcPr>
          <w:p w14:paraId="0867BB9D">
            <w:pPr>
              <w:spacing w:line="240" w:lineRule="auto"/>
              <w:ind w:firstLine="420"/>
              <w:jc w:val="center"/>
              <w:rPr>
                <w:rFonts w:ascii="仿宋_GB2312" w:hAnsi="宋体" w:eastAsia="仿宋_GB2312" w:cs="宋体"/>
                <w:kern w:val="0"/>
              </w:rPr>
            </w:pPr>
          </w:p>
        </w:tc>
        <w:tc>
          <w:tcPr>
            <w:tcW w:w="809" w:type="dxa"/>
            <w:vAlign w:val="center"/>
          </w:tcPr>
          <w:p w14:paraId="640DCB80">
            <w:pPr>
              <w:spacing w:line="240" w:lineRule="auto"/>
              <w:ind w:firstLine="420"/>
              <w:jc w:val="center"/>
              <w:rPr>
                <w:rFonts w:ascii="仿宋_GB2312" w:hAnsi="宋体" w:eastAsia="仿宋_GB2312" w:cs="宋体"/>
                <w:kern w:val="0"/>
              </w:rPr>
            </w:pPr>
          </w:p>
        </w:tc>
        <w:tc>
          <w:tcPr>
            <w:tcW w:w="849" w:type="dxa"/>
            <w:vAlign w:val="center"/>
          </w:tcPr>
          <w:p w14:paraId="03C9828A">
            <w:pPr>
              <w:spacing w:line="240" w:lineRule="auto"/>
              <w:ind w:firstLine="420"/>
              <w:jc w:val="center"/>
              <w:rPr>
                <w:rFonts w:ascii="仿宋_GB2312" w:hAnsi="宋体" w:eastAsia="仿宋_GB2312" w:cs="宋体"/>
                <w:kern w:val="0"/>
              </w:rPr>
            </w:pP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ascii="仿宋_GB2312" w:hAnsi="宋体" w:eastAsia="仿宋_GB2312" w:cs="宋体"/>
                <w:kern w:val="0"/>
              </w:rPr>
            </w:pP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51522281">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2D158595">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5E017EDB">
      <w:pPr>
        <w:spacing w:line="240" w:lineRule="auto"/>
        <w:ind w:firstLine="880"/>
        <w:jc w:val="center"/>
        <w:rPr>
          <w:rFonts w:hint="eastAsia"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交通运输综合行政执法大队</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0EDA5F2C">
      <w:pPr>
        <w:spacing w:before="130" w:line="221" w:lineRule="auto"/>
        <w:jc w:val="center"/>
        <w:rPr>
          <w:rFonts w:hint="eastAsia" w:ascii="方正小标宋简体" w:eastAsia="方正小标宋简体"/>
          <w:kern w:val="0"/>
          <w:sz w:val="44"/>
          <w:szCs w:val="44"/>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hint="eastAsia" w:ascii="方正小标宋简体" w:eastAsia="方正小标宋简体"/>
          <w:kern w:val="0"/>
          <w:sz w:val="44"/>
          <w:szCs w:val="44"/>
          <w:lang w:eastAsia="zh-CN"/>
        </w:rPr>
        <w:t>交通运输综合行政执法大队</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2DC95307">
      <w:pPr>
        <w:widowControl/>
        <w:numPr>
          <w:ilvl w:val="0"/>
          <w:numId w:val="1"/>
        </w:numPr>
        <w:spacing w:line="600" w:lineRule="exact"/>
        <w:ind w:firstLine="640" w:firstLineChars="200"/>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3C649CA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560" w:firstLineChars="200"/>
        <w:textAlignment w:val="baseline"/>
        <w:rPr>
          <w:rFonts w:hint="eastAsia" w:eastAsia="宋体" w:cs="仿宋_GB2312"/>
          <w:kern w:val="0"/>
          <w:sz w:val="28"/>
          <w:szCs w:val="28"/>
          <w:lang w:val="en-US" w:eastAsia="zh-CN"/>
        </w:rPr>
      </w:pPr>
      <w:r>
        <w:rPr>
          <w:rFonts w:hint="eastAsia" w:eastAsia="宋体" w:cs="仿宋_GB2312"/>
          <w:kern w:val="0"/>
          <w:sz w:val="28"/>
          <w:szCs w:val="28"/>
          <w:lang w:val="en-US" w:eastAsia="zh-CN"/>
        </w:rPr>
        <w:t>（1）宣传贯彻执行国家、省、岳阳市交通主管部门有关交通运输行政执法（含道路、公路水路路政、城乡客运、交通工程质量安全等）的方针、政策和法律法规规章；参与编制全市交通运输综合行政执法规划；拟定全市交通运输综合行政执法工作计划，并组织实施。</w:t>
      </w:r>
    </w:p>
    <w:p w14:paraId="6A7C03EA">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（2）依法行使有关法律法规赋予的公路水路路政、道路运政、城乡客运、交通工程质量安全等交通运输领域的行政处罚权以及与行政处罚相关的行政检查、行政强制权等行政执法职能。</w:t>
      </w:r>
    </w:p>
    <w:p w14:paraId="6BDDDE80">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3）负责全市交通运输综合行政执法的组织、指挥、协调；依法实施交通运输综合行政执法的法定程序、标准、规定；协调或配合上级对重大复杂交通运输违法案件、跨线（市、区）交通运输违法案件的查处，负责对全市境内的公路水路路政、道路运政、城乡客运、交通工程质量安全等违法案件查处；依法查处上级交办、相关部门移交及群众投诉、举报的违法案件。</w:t>
      </w:r>
    </w:p>
    <w:p w14:paraId="4C7382F2">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（4）负责对下放或委托给各镇办理的交通运输综合行政执法事项进行指导、协调、监督。</w:t>
      </w:r>
    </w:p>
    <w:p w14:paraId="6DB20E27">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（5）负责依法对交通运输市场主体及从业人员的经营行为实施监督检查，纠正违章违规经营行为，治理货运车辆超限运输，联合整治非法营运，维护交通运输市场秩序。</w:t>
      </w:r>
    </w:p>
    <w:p w14:paraId="602077CA">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（6）组织或参与跨行业、跨地区联合执法行动。</w:t>
      </w:r>
    </w:p>
    <w:p w14:paraId="6E987D20">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（7）参与交通运输行业诚信体系建设，做好道路运输、城乡客运行业质量信誉考核工作。</w:t>
      </w:r>
    </w:p>
    <w:p w14:paraId="0D97CBDA">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（8）参与全市节假日运输、重大物资运输、抢险救灾、交通战备等应急运输保障工作；配合相关部门做好联合运输工作。</w:t>
      </w:r>
    </w:p>
    <w:p w14:paraId="4A853BBF">
      <w:pPr>
        <w:widowControl/>
        <w:spacing w:line="600" w:lineRule="exact"/>
        <w:ind w:firstLine="560" w:firstLineChars="200"/>
        <w:rPr>
          <w:rFonts w:hint="eastAsia" w:eastAsia="宋体" w:cs="仿宋_GB2312"/>
          <w:kern w:val="0"/>
          <w:sz w:val="28"/>
          <w:szCs w:val="28"/>
          <w:lang w:val="en-US" w:eastAsia="zh-CN"/>
        </w:rPr>
      </w:pPr>
      <w:r>
        <w:rPr>
          <w:rFonts w:hint="eastAsia" w:eastAsia="宋体" w:cs="仿宋_GB2312"/>
          <w:kern w:val="0"/>
          <w:sz w:val="28"/>
          <w:szCs w:val="28"/>
          <w:lang w:val="en-US" w:eastAsia="zh-CN"/>
        </w:rPr>
        <w:t>（9）完成上级交办的其他工作。</w:t>
      </w:r>
    </w:p>
    <w:p w14:paraId="213FABCF">
      <w:pPr>
        <w:widowControl/>
        <w:spacing w:line="600" w:lineRule="exact"/>
        <w:ind w:firstLine="560" w:firstLineChars="200"/>
        <w:rPr>
          <w:rFonts w:hint="default" w:eastAsia="宋体" w:cs="仿宋_GB2312"/>
          <w:kern w:val="0"/>
          <w:sz w:val="28"/>
          <w:szCs w:val="28"/>
          <w:lang w:val="en-US" w:eastAsia="zh-CN"/>
        </w:rPr>
      </w:pPr>
      <w:r>
        <w:rPr>
          <w:rFonts w:hint="eastAsia" w:eastAsia="宋体" w:cs="仿宋_GB2312"/>
          <w:kern w:val="0"/>
          <w:sz w:val="28"/>
          <w:szCs w:val="28"/>
          <w:lang w:val="en-US" w:eastAsia="zh-CN"/>
        </w:rPr>
        <w:t>（10）负责交通运输综合行政执法与刑事司法衔接、移送涉嫌犯罪案件。</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42DC8FD0">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整体支出规模、使用方向和主要内容、涉及范围等按照综合预算的原则，汨罗市交通运输综合行政执法大队所有收入和支出均纳入部门预算管理。202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年度没有政府性基金预算拨款，收入包括经费拨款，纳入预算管理的非税收入拨款，其他收入、上年结转；支出包括保障单位基本运行的经费，项目经费。</w:t>
      </w:r>
    </w:p>
    <w:p w14:paraId="16829FCB">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年度收支情况。202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年收入预算</w:t>
      </w:r>
      <w:r>
        <w:rPr>
          <w:rFonts w:hint="eastAsia" w:ascii="Times New Roman" w:hAnsi="Times New Roman" w:eastAsia="仿宋_GB2312"/>
          <w:kern w:val="0"/>
          <w:sz w:val="32"/>
          <w:szCs w:val="32"/>
          <w:lang w:val="en-US" w:eastAsia="zh-CN"/>
        </w:rPr>
        <w:t>1129.6</w:t>
      </w:r>
      <w:r>
        <w:rPr>
          <w:rFonts w:hint="eastAsia" w:ascii="Times New Roman" w:hAnsi="Times New Roman" w:eastAsia="仿宋_GB2312"/>
          <w:kern w:val="0"/>
          <w:sz w:val="32"/>
          <w:szCs w:val="32"/>
          <w:lang w:eastAsia="zh-CN"/>
        </w:rPr>
        <w:t>万元，其他财政拨款</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，其他收入</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 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年支出预算</w:t>
      </w:r>
      <w:r>
        <w:rPr>
          <w:rFonts w:hint="eastAsia" w:ascii="Times New Roman" w:hAnsi="Times New Roman" w:eastAsia="仿宋_GB2312"/>
          <w:kern w:val="0"/>
          <w:sz w:val="32"/>
          <w:szCs w:val="32"/>
          <w:lang w:val="en-US" w:eastAsia="zh-CN"/>
        </w:rPr>
        <w:t>1129.6</w:t>
      </w:r>
      <w:r>
        <w:rPr>
          <w:rFonts w:hint="eastAsia" w:ascii="Times New Roman" w:hAnsi="Times New Roman" w:eastAsia="仿宋_GB2312"/>
          <w:kern w:val="0"/>
          <w:sz w:val="32"/>
          <w:szCs w:val="32"/>
          <w:lang w:eastAsia="zh-CN"/>
        </w:rPr>
        <w:t>万元，其中：基本支出</w:t>
      </w:r>
      <w:r>
        <w:rPr>
          <w:rFonts w:hint="eastAsia" w:ascii="Times New Roman" w:hAnsi="Times New Roman" w:eastAsia="仿宋_GB2312"/>
          <w:kern w:val="0"/>
          <w:sz w:val="32"/>
          <w:szCs w:val="32"/>
          <w:lang w:val="en-US" w:eastAsia="zh-CN"/>
        </w:rPr>
        <w:t>1129.6</w:t>
      </w:r>
      <w:r>
        <w:rPr>
          <w:rFonts w:hint="eastAsia" w:ascii="Times New Roman" w:hAnsi="Times New Roman" w:eastAsia="仿宋_GB2312"/>
          <w:kern w:val="0"/>
          <w:sz w:val="32"/>
          <w:szCs w:val="32"/>
          <w:lang w:eastAsia="zh-CN"/>
        </w:rPr>
        <w:t>万元，项目支出</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w:t>
      </w:r>
    </w:p>
    <w:p w14:paraId="7335CE66">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00657FCB">
      <w:pPr>
        <w:pStyle w:val="9"/>
        <w:keepNext w:val="0"/>
        <w:keepLines w:val="0"/>
        <w:pageBreakBefore w:val="0"/>
        <w:widowControl/>
        <w:kinsoku w:val="0"/>
        <w:wordWrap/>
        <w:overflowPunct/>
        <w:topLinePunct w:val="0"/>
        <w:autoSpaceDE w:val="0"/>
        <w:autoSpaceDN w:val="0"/>
        <w:bidi w:val="0"/>
        <w:adjustRightInd w:val="0"/>
        <w:snapToGrid w:val="0"/>
        <w:spacing w:line="600" w:lineRule="exact"/>
        <w:ind w:firstLine="643"/>
        <w:jc w:val="both"/>
        <w:textAlignment w:val="baseline"/>
        <w:rPr>
          <w:rFonts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汨罗市交通运输综合行政执法大队202</w:t>
      </w:r>
      <w:r>
        <w:rPr>
          <w:rFonts w:hint="eastAsia" w:ascii="Times New Roman" w:hAnsi="Times New Roman" w:eastAsia="仿宋_GB2312"/>
          <w:kern w:val="0"/>
          <w:sz w:val="32"/>
          <w:szCs w:val="32"/>
          <w:lang w:val="en-US" w:eastAsia="zh-CN"/>
        </w:rPr>
        <w:t>3</w:t>
      </w:r>
      <w:r>
        <w:rPr>
          <w:rFonts w:hint="eastAsia" w:ascii="Times New Roman" w:hAnsi="Times New Roman" w:eastAsia="仿宋_GB2312"/>
          <w:kern w:val="0"/>
          <w:sz w:val="32"/>
          <w:szCs w:val="32"/>
          <w:lang w:eastAsia="zh-CN"/>
        </w:rPr>
        <w:t>年专项支出</w:t>
      </w:r>
      <w:r>
        <w:rPr>
          <w:rFonts w:hint="eastAsia" w:ascii="Times New Roman" w:hAnsi="Times New Roman" w:eastAsia="仿宋_GB2312"/>
          <w:kern w:val="0"/>
          <w:sz w:val="32"/>
          <w:szCs w:val="32"/>
          <w:lang w:val="en-US" w:eastAsia="zh-CN"/>
        </w:rPr>
        <w:t>0</w:t>
      </w:r>
      <w:r>
        <w:rPr>
          <w:rFonts w:hint="eastAsia" w:ascii="Times New Roman" w:hAnsi="Times New Roman" w:eastAsia="仿宋_GB2312"/>
          <w:kern w:val="0"/>
          <w:sz w:val="32"/>
          <w:szCs w:val="32"/>
          <w:lang w:eastAsia="zh-CN"/>
        </w:rPr>
        <w:t>万元。</w:t>
      </w: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516D3C52">
      <w:pPr>
        <w:numPr>
          <w:ilvl w:val="0"/>
          <w:numId w:val="1"/>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政府性基金预算支出情况</w:t>
      </w:r>
    </w:p>
    <w:p w14:paraId="142DDE3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无政府性基金预算支出</w:t>
      </w:r>
    </w:p>
    <w:p w14:paraId="2A755169">
      <w:pPr>
        <w:numPr>
          <w:ilvl w:val="0"/>
          <w:numId w:val="1"/>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244A3F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无国有资本经营预算支出</w:t>
      </w:r>
    </w:p>
    <w:p w14:paraId="07F1EBC0">
      <w:pPr>
        <w:numPr>
          <w:ilvl w:val="0"/>
          <w:numId w:val="1"/>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5DBF2F9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firstLine="640" w:firstLineChars="20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社会保险基金预算支出98.53万元；其中机关事业单位基本养老保险缴费支出90.69万元；其他社会保障和就业支出7.85万元。</w:t>
      </w:r>
    </w:p>
    <w:p w14:paraId="4839DF29">
      <w:pPr>
        <w:numPr>
          <w:ilvl w:val="0"/>
          <w:numId w:val="0"/>
        </w:numPr>
        <w:spacing w:line="600" w:lineRule="exact"/>
        <w:ind w:leftChars="200"/>
        <w:jc w:val="both"/>
        <w:rPr>
          <w:rFonts w:hint="eastAsia" w:ascii="方正黑体_GBK" w:eastAsia="方正黑体_GBK"/>
          <w:kern w:val="0"/>
          <w:sz w:val="32"/>
          <w:szCs w:val="32"/>
          <w:lang w:eastAsia="zh-CN"/>
        </w:rPr>
      </w:pP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789230B0">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从各股室及二级机构履职及履职效益情况来看，我单位整体效果较好，从经济性来看，各线能够按照年初预算来完成各项工作，年度开支控制在预算及财政局规定的范围内；从效率来看，各线对所承担的工作能够按照计划的时间把握进度，如质如量按时完成各项工作，注重了工作的效率性。</w:t>
      </w:r>
    </w:p>
    <w:p w14:paraId="7AD2711B">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 xml:space="preserve"> 我单位整体支出绩效评价自评为</w:t>
      </w:r>
      <w:r>
        <w:rPr>
          <w:rFonts w:hint="eastAsia" w:eastAsia="仿宋_GB2312"/>
          <w:kern w:val="0"/>
          <w:sz w:val="32"/>
          <w:szCs w:val="32"/>
          <w:lang w:val="en-US" w:eastAsia="zh-CN"/>
        </w:rPr>
        <w:t>97.25</w:t>
      </w:r>
      <w:r>
        <w:rPr>
          <w:rFonts w:hint="eastAsia" w:eastAsia="仿宋_GB2312"/>
          <w:kern w:val="0"/>
          <w:sz w:val="32"/>
          <w:szCs w:val="32"/>
          <w:lang w:eastAsia="zh-CN"/>
        </w:rPr>
        <w:t>分。</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78085DD">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根据本单位属于行政执法类机构，但目前仍处于改革过程中，单位性质尚未明确，在职在编工作人员人口结构老龄化严重。聘用人员负担重财政按事业单位性质安排预算，执法经费缺口大，执法装备配置不到位，影响执法效率。</w:t>
      </w:r>
    </w:p>
    <w:p w14:paraId="79C706DF">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（2）资金绩效目标管理和绩效评价体系有待进一步建立健全。</w:t>
      </w:r>
    </w:p>
    <w:p w14:paraId="3611C9C6">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01385CB2">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（1）建议加快改革进度，尽快确定单位性质，财政经费算保障到位，确保</w:t>
      </w:r>
      <w:r>
        <w:rPr>
          <w:rFonts w:hint="eastAsia" w:eastAsia="仿宋_GB2312" w:cs="Arial"/>
          <w:snapToGrid w:val="0"/>
          <w:color w:val="000000"/>
          <w:kern w:val="0"/>
          <w:sz w:val="32"/>
          <w:szCs w:val="32"/>
          <w:lang w:val="en-US" w:eastAsia="zh-CN" w:bidi="ar-SA"/>
        </w:rPr>
        <w:t>本单位</w:t>
      </w:r>
      <w:r>
        <w:rPr>
          <w:rFonts w:hint="eastAsia" w:ascii="Arial" w:hAnsi="Arial" w:eastAsia="仿宋_GB2312" w:cs="Arial"/>
          <w:snapToGrid w:val="0"/>
          <w:color w:val="000000"/>
          <w:kern w:val="0"/>
          <w:sz w:val="32"/>
          <w:szCs w:val="32"/>
          <w:lang w:val="en-US" w:eastAsia="zh-CN" w:bidi="ar-SA"/>
        </w:rPr>
        <w:t>各项工作顺利开展。</w:t>
      </w:r>
    </w:p>
    <w:p w14:paraId="72440DDA">
      <w:pPr>
        <w:pStyle w:val="9"/>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（2）进一步细化绩效目标，建立健全绩效评价体系。加强绩效监控，对资金绩效目标实现程度和预算执行进度进行“双监控”。</w:t>
      </w:r>
    </w:p>
    <w:p w14:paraId="0F29DF12">
      <w:pPr>
        <w:spacing w:line="600" w:lineRule="exact"/>
        <w:ind w:firstLine="640" w:firstLineChars="200"/>
        <w:jc w:val="left"/>
        <w:rPr>
          <w:rFonts w:ascii="方正黑体_GBK" w:eastAsia="方正黑体_GBK"/>
          <w:kern w:val="0"/>
          <w:sz w:val="32"/>
          <w:szCs w:val="32"/>
          <w:lang w:eastAsia="zh-CN"/>
        </w:rPr>
      </w:pPr>
      <w:r>
        <w:rPr>
          <w:rFonts w:hint="eastAsia" w:eastAsia="仿宋_GB2312"/>
          <w:kern w:val="0"/>
          <w:sz w:val="32"/>
          <w:szCs w:val="32"/>
          <w:lang w:eastAsia="zh-CN"/>
        </w:rPr>
        <w:t xml:space="preserve"> （3） 加强财务管理，严格财务审批。在费用报账支付时，按照预算规定的费用项目和用途进行资金使用、审核、列报支付，财务核算杜绝超支现象的发生。</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1A65F1C3">
      <w:pPr>
        <w:spacing w:line="600" w:lineRule="exact"/>
        <w:ind w:firstLine="640" w:firstLineChars="200"/>
        <w:jc w:val="both"/>
        <w:rPr>
          <w:rFonts w:hint="eastAsia" w:eastAsia="仿宋_GB2312"/>
          <w:kern w:val="0"/>
          <w:sz w:val="32"/>
          <w:szCs w:val="32"/>
          <w:lang w:eastAsia="zh-CN"/>
        </w:rPr>
      </w:pPr>
    </w:p>
    <w:p w14:paraId="2E43EBAC">
      <w:pPr>
        <w:spacing w:line="600" w:lineRule="exact"/>
        <w:ind w:firstLine="640" w:firstLineChars="200"/>
        <w:jc w:val="both"/>
        <w:rPr>
          <w:rFonts w:hint="eastAsia" w:eastAsia="仿宋_GB2312"/>
          <w:kern w:val="0"/>
          <w:sz w:val="32"/>
          <w:szCs w:val="32"/>
          <w:lang w:eastAsia="zh-CN"/>
        </w:rPr>
      </w:pPr>
    </w:p>
    <w:p w14:paraId="36D49FF2">
      <w:pPr>
        <w:spacing w:line="600" w:lineRule="exact"/>
        <w:ind w:firstLine="640" w:firstLineChars="200"/>
        <w:jc w:val="both"/>
        <w:rPr>
          <w:rFonts w:hint="eastAsia" w:eastAsia="仿宋_GB2312"/>
          <w:kern w:val="0"/>
          <w:sz w:val="32"/>
          <w:szCs w:val="32"/>
          <w:lang w:eastAsia="zh-CN"/>
        </w:rPr>
      </w:pPr>
    </w:p>
    <w:p w14:paraId="6BC3DE9D">
      <w:pPr>
        <w:spacing w:line="600" w:lineRule="exact"/>
        <w:ind w:firstLine="640" w:firstLineChars="200"/>
        <w:jc w:val="both"/>
        <w:rPr>
          <w:rFonts w:hint="eastAsia" w:eastAsia="仿宋_GB2312"/>
          <w:kern w:val="0"/>
          <w:sz w:val="32"/>
          <w:szCs w:val="32"/>
          <w:lang w:eastAsia="zh-CN"/>
        </w:rPr>
      </w:pPr>
    </w:p>
    <w:p w14:paraId="32F48A50">
      <w:pPr>
        <w:spacing w:line="600" w:lineRule="exact"/>
        <w:ind w:firstLine="640" w:firstLineChars="200"/>
        <w:jc w:val="both"/>
        <w:rPr>
          <w:rFonts w:hint="eastAsia" w:eastAsia="仿宋_GB2312"/>
          <w:kern w:val="0"/>
          <w:sz w:val="32"/>
          <w:szCs w:val="32"/>
          <w:lang w:eastAsia="zh-CN"/>
        </w:rPr>
      </w:pPr>
    </w:p>
    <w:p w14:paraId="79163ED3">
      <w:pPr>
        <w:spacing w:line="600" w:lineRule="exact"/>
        <w:ind w:firstLine="640" w:firstLineChars="200"/>
        <w:jc w:val="both"/>
        <w:rPr>
          <w:rFonts w:hint="eastAsia" w:eastAsia="仿宋_GB2312"/>
          <w:kern w:val="0"/>
          <w:sz w:val="32"/>
          <w:szCs w:val="32"/>
          <w:lang w:eastAsia="zh-CN"/>
        </w:rPr>
      </w:pPr>
    </w:p>
    <w:p w14:paraId="633B82C5">
      <w:pPr>
        <w:rPr>
          <w:rFonts w:hint="eastAsia" w:eastAsia="仿宋_GB2312"/>
          <w:kern w:val="0"/>
          <w:sz w:val="32"/>
          <w:szCs w:val="32"/>
          <w:lang w:eastAsia="zh-CN"/>
        </w:rPr>
      </w:pPr>
      <w:r>
        <w:rPr>
          <w:rFonts w:hint="eastAsia" w:eastAsia="仿宋_GB2312"/>
          <w:kern w:val="0"/>
          <w:sz w:val="32"/>
          <w:szCs w:val="32"/>
          <w:lang w:eastAsia="zh-CN"/>
        </w:rPr>
        <w:br w:type="page"/>
      </w:r>
    </w:p>
    <w:p w14:paraId="3A7914F8">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93061A5">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14:paraId="5035F9FC">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39DB7814">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3410CDF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14:paraId="4FE9CFCA">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14:paraId="6AC96D0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14:paraId="093A6928">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71B21CA6">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14:paraId="117F4105">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6BBCD639">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A71FD"/>
    <w:multiLevelType w:val="singleLevel"/>
    <w:tmpl w:val="EF9A71FD"/>
    <w:lvl w:ilvl="0" w:tentative="0">
      <w:start w:val="1"/>
      <w:numFmt w:val="chineseCounting"/>
      <w:suff w:val="nothing"/>
      <w:lvlText w:val="%1、"/>
      <w:lvlJc w:val="left"/>
      <w:rPr>
        <w:rFonts w:hint="eastAsia"/>
      </w:rPr>
    </w:lvl>
  </w:abstractNum>
  <w:abstractNum w:abstractNumId="1">
    <w:nsid w:val="59115A2C"/>
    <w:multiLevelType w:val="singleLevel"/>
    <w:tmpl w:val="59115A2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jZjNzdjNWZkM2Q4YzNkZGY0YjY5M2I1YTBlODc2ZTUifQ=="/>
  </w:docVars>
  <w:rsids>
    <w:rsidRoot w:val="00000000"/>
    <w:rsid w:val="01AF3811"/>
    <w:rsid w:val="03795BF7"/>
    <w:rsid w:val="086E756B"/>
    <w:rsid w:val="092C0C6B"/>
    <w:rsid w:val="0ACF37E5"/>
    <w:rsid w:val="0B400BC6"/>
    <w:rsid w:val="0D27191C"/>
    <w:rsid w:val="0E68228D"/>
    <w:rsid w:val="0EA6787F"/>
    <w:rsid w:val="11D87C89"/>
    <w:rsid w:val="15276E52"/>
    <w:rsid w:val="19D32FBC"/>
    <w:rsid w:val="1E6A4395"/>
    <w:rsid w:val="25557A3D"/>
    <w:rsid w:val="26EA5ED7"/>
    <w:rsid w:val="27A93B82"/>
    <w:rsid w:val="2AE00186"/>
    <w:rsid w:val="2C91311A"/>
    <w:rsid w:val="308216BE"/>
    <w:rsid w:val="310151F6"/>
    <w:rsid w:val="34FE1149"/>
    <w:rsid w:val="39893DBB"/>
    <w:rsid w:val="3A550786"/>
    <w:rsid w:val="3B7A130F"/>
    <w:rsid w:val="3CE203C0"/>
    <w:rsid w:val="494A1329"/>
    <w:rsid w:val="4F8B6063"/>
    <w:rsid w:val="52FA3F96"/>
    <w:rsid w:val="55850F17"/>
    <w:rsid w:val="57AE6D93"/>
    <w:rsid w:val="5FB623A7"/>
    <w:rsid w:val="69B30178"/>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3401</Words>
  <Characters>3703</Characters>
  <TotalTime>0</TotalTime>
  <ScaleCrop>false</ScaleCrop>
  <LinksUpToDate>false</LinksUpToDate>
  <CharactersWithSpaces>3873</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道路运输服务中心邹新</cp:lastModifiedBy>
  <cp:lastPrinted>2024-05-21T14:05:00Z</cp:lastPrinted>
  <dcterms:modified xsi:type="dcterms:W3CDTF">2024-10-22T01:36:49Z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187860B38A374314831A060440642941_13</vt:lpwstr>
  </property>
</Properties>
</file>