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9"/>
        <w:tblW w:w="95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1048"/>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2087"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195</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188</w:t>
            </w:r>
          </w:p>
        </w:tc>
        <w:tc>
          <w:tcPr>
            <w:tcW w:w="2087"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2087"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18.1</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16.28</w:t>
            </w:r>
          </w:p>
        </w:tc>
        <w:tc>
          <w:tcPr>
            <w:tcW w:w="2087"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2087"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2087"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2039" w:type="dxa"/>
            <w:gridSpan w:val="2"/>
            <w:vAlign w:val="center"/>
          </w:tcPr>
          <w:p w14:paraId="4D0A1ED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w:t>
            </w:r>
          </w:p>
        </w:tc>
        <w:tc>
          <w:tcPr>
            <w:tcW w:w="2087" w:type="dxa"/>
            <w:gridSpan w:val="2"/>
            <w:vAlign w:val="center"/>
          </w:tcPr>
          <w:p w14:paraId="5A7407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2087"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12.1</w:t>
            </w:r>
          </w:p>
        </w:tc>
        <w:tc>
          <w:tcPr>
            <w:tcW w:w="2039" w:type="dxa"/>
            <w:gridSpan w:val="2"/>
            <w:vAlign w:val="center"/>
          </w:tcPr>
          <w:p w14:paraId="672289AD">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13.1</w:t>
            </w:r>
          </w:p>
        </w:tc>
        <w:tc>
          <w:tcPr>
            <w:tcW w:w="2087" w:type="dxa"/>
            <w:gridSpan w:val="2"/>
            <w:shd w:val="clear" w:color="auto" w:fill="auto"/>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2087"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87"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87"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47.52</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304.88</w:t>
            </w:r>
          </w:p>
        </w:tc>
        <w:tc>
          <w:tcPr>
            <w:tcW w:w="2087"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639.62</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2087"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182.93</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133.33</w:t>
            </w:r>
          </w:p>
        </w:tc>
        <w:tc>
          <w:tcPr>
            <w:tcW w:w="2087" w:type="dxa"/>
            <w:gridSpan w:val="2"/>
            <w:vAlign w:val="center"/>
          </w:tcPr>
          <w:p w14:paraId="087A35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186.</w:t>
            </w:r>
          </w:p>
          <w:p w14:paraId="1598A6B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55.16</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52.62</w:t>
            </w:r>
          </w:p>
        </w:tc>
        <w:tc>
          <w:tcPr>
            <w:tcW w:w="2087"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53.64</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24.85</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13.1</w:t>
            </w:r>
          </w:p>
        </w:tc>
        <w:tc>
          <w:tcPr>
            <w:tcW w:w="2087"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11.69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11431.18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660.27</w:t>
            </w:r>
          </w:p>
        </w:tc>
        <w:tc>
          <w:tcPr>
            <w:tcW w:w="2087"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847.72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2087"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48"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48"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242"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CE08FD5">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519"/>
        <w:gridCol w:w="102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住房和城乡建设局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51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02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519" w:type="dxa"/>
            <w:vAlign w:val="center"/>
          </w:tcPr>
          <w:p w14:paraId="40867B6B">
            <w:pPr>
              <w:spacing w:line="240" w:lineRule="auto"/>
              <w:jc w:val="both"/>
              <w:rPr>
                <w:rFonts w:ascii="仿宋_GB2312" w:eastAsia="仿宋_GB2312"/>
                <w:kern w:val="0"/>
              </w:rPr>
            </w:pPr>
            <w:r>
              <w:rPr>
                <w:rFonts w:hint="eastAsia" w:ascii="仿宋" w:hAnsi="仿宋" w:eastAsia="仿宋" w:cs="仿宋"/>
                <w:i w:val="0"/>
                <w:iCs w:val="0"/>
                <w:caps w:val="0"/>
                <w:color w:val="555555"/>
                <w:spacing w:val="0"/>
                <w:sz w:val="21"/>
                <w:szCs w:val="21"/>
                <w:shd w:val="clear" w:color="auto" w:fill="FFFFFF"/>
                <w:lang w:val="en-US" w:eastAsia="zh-CN"/>
              </w:rPr>
              <w:t>2674.4</w:t>
            </w:r>
          </w:p>
        </w:tc>
        <w:tc>
          <w:tcPr>
            <w:tcW w:w="1028" w:type="dxa"/>
            <w:vAlign w:val="center"/>
          </w:tcPr>
          <w:p w14:paraId="78350D28">
            <w:pPr>
              <w:spacing w:line="240" w:lineRule="auto"/>
              <w:jc w:val="both"/>
              <w:rPr>
                <w:rFonts w:ascii="仿宋_GB2312" w:eastAsia="仿宋_GB2312"/>
                <w:kern w:val="0"/>
              </w:rPr>
            </w:pPr>
            <w:r>
              <w:rPr>
                <w:rFonts w:hint="eastAsia" w:ascii="仿宋" w:hAnsi="仿宋" w:eastAsia="仿宋" w:cs="仿宋"/>
                <w:i w:val="0"/>
                <w:iCs w:val="0"/>
                <w:caps w:val="0"/>
                <w:color w:val="555555"/>
                <w:spacing w:val="0"/>
                <w:sz w:val="21"/>
                <w:szCs w:val="21"/>
                <w:shd w:val="clear" w:color="auto" w:fill="FFFFFF"/>
                <w:lang w:val="en-US" w:eastAsia="zh-CN"/>
              </w:rPr>
              <w:t>2674.4</w:t>
            </w:r>
          </w:p>
        </w:tc>
        <w:tc>
          <w:tcPr>
            <w:tcW w:w="1269" w:type="dxa"/>
            <w:vAlign w:val="center"/>
          </w:tcPr>
          <w:p w14:paraId="5FDA3D24">
            <w:pPr>
              <w:spacing w:line="240" w:lineRule="auto"/>
              <w:ind w:firstLine="420"/>
              <w:jc w:val="center"/>
              <w:rPr>
                <w:rFonts w:ascii="仿宋_GB2312" w:eastAsia="仿宋_GB2312"/>
                <w:kern w:val="0"/>
              </w:rPr>
            </w:pP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ascii="仿宋_GB2312" w:eastAsia="仿宋_GB2312"/>
                <w:kern w:val="0"/>
              </w:rPr>
            </w:pPr>
          </w:p>
        </w:tc>
        <w:tc>
          <w:tcPr>
            <w:tcW w:w="1423" w:type="dxa"/>
            <w:vAlign w:val="center"/>
          </w:tcPr>
          <w:p w14:paraId="4BE68CE2">
            <w:pPr>
              <w:spacing w:line="240" w:lineRule="auto"/>
              <w:ind w:firstLine="420"/>
              <w:jc w:val="center"/>
              <w:rPr>
                <w:rFonts w:ascii="仿宋_GB2312" w:eastAsia="仿宋_GB2312"/>
                <w:kern w:val="0"/>
              </w:rPr>
            </w:pP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按支出性质分：2674.4</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 w:hAnsi="仿宋" w:eastAsia="仿宋" w:cs="仿宋"/>
                <w:i w:val="0"/>
                <w:iCs w:val="0"/>
                <w:caps w:val="0"/>
                <w:color w:val="555555"/>
                <w:spacing w:val="0"/>
                <w:sz w:val="21"/>
                <w:szCs w:val="21"/>
                <w:shd w:val="clear" w:color="auto" w:fill="FFFFFF"/>
                <w:lang w:val="en-US" w:eastAsia="zh-CN"/>
              </w:rPr>
              <w:t>2174.4</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其中：基本支出：2364.52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项目支出：309.88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r>
              <w:rPr>
                <w:rFonts w:hint="eastAsia" w:ascii="仿宋" w:hAnsi="仿宋" w:eastAsia="仿宋" w:cs="仿宋"/>
                <w:i w:val="0"/>
                <w:iCs w:val="0"/>
                <w:caps w:val="0"/>
                <w:color w:val="555555"/>
                <w:spacing w:val="0"/>
                <w:sz w:val="21"/>
                <w:szCs w:val="21"/>
                <w:shd w:val="clear" w:color="auto" w:fill="FFFFFF"/>
                <w:lang w:val="en-US" w:eastAsia="zh-CN"/>
              </w:rPr>
              <w:t>300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B35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37C53A3">
            <w:pPr>
              <w:spacing w:line="240" w:lineRule="auto"/>
              <w:ind w:firstLine="420"/>
              <w:jc w:val="center"/>
              <w:rPr>
                <w:rFonts w:ascii="仿宋_GB2312" w:eastAsia="仿宋_GB2312"/>
                <w:kern w:val="0"/>
              </w:rPr>
            </w:pPr>
          </w:p>
        </w:tc>
        <w:tc>
          <w:tcPr>
            <w:tcW w:w="4645" w:type="dxa"/>
            <w:gridSpan w:val="4"/>
            <w:vAlign w:val="center"/>
          </w:tcPr>
          <w:p w14:paraId="01D62634">
            <w:pPr>
              <w:spacing w:line="240" w:lineRule="auto"/>
              <w:ind w:firstLine="1050" w:firstLineChars="500"/>
              <w:jc w:val="left"/>
              <w:rPr>
                <w:rFonts w:hint="default" w:ascii="仿宋_GB2312" w:hAnsi="宋体" w:eastAsia="仿宋_GB2312" w:cs="宋体"/>
                <w:kern w:val="0"/>
                <w:lang w:val="en-US" w:eastAsia="zh-CN"/>
              </w:rPr>
            </w:pPr>
            <w:r>
              <w:rPr>
                <w:rFonts w:hint="eastAsia" w:ascii="仿宋" w:hAnsi="仿宋" w:eastAsia="仿宋" w:cs="仿宋"/>
                <w:i w:val="0"/>
                <w:iCs w:val="0"/>
                <w:caps w:val="0"/>
                <w:color w:val="555555"/>
                <w:spacing w:val="0"/>
                <w:sz w:val="21"/>
                <w:szCs w:val="21"/>
                <w:shd w:val="clear" w:color="auto" w:fill="FFFFFF"/>
                <w:lang w:val="en-US" w:eastAsia="zh-CN"/>
              </w:rPr>
              <w:t xml:space="preserve"> 罚没收入：100</w:t>
            </w:r>
          </w:p>
        </w:tc>
        <w:tc>
          <w:tcPr>
            <w:tcW w:w="4260" w:type="dxa"/>
            <w:gridSpan w:val="4"/>
            <w:vAlign w:val="center"/>
          </w:tcPr>
          <w:p w14:paraId="1391DAB1">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AE8C03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r>
              <w:rPr>
                <w:rFonts w:hint="eastAsia" w:ascii="仿宋" w:hAnsi="仿宋" w:eastAsia="仿宋" w:cs="仿宋"/>
                <w:i w:val="0"/>
                <w:iCs w:val="0"/>
                <w:caps w:val="0"/>
                <w:color w:val="555555"/>
                <w:spacing w:val="0"/>
                <w:sz w:val="21"/>
                <w:szCs w:val="21"/>
                <w:shd w:val="clear" w:color="auto" w:fill="FFFFFF"/>
                <w:lang w:val="en-US" w:eastAsia="zh-CN"/>
              </w:rPr>
              <w:t>100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r>
              <w:rPr>
                <w:rFonts w:hint="eastAsia" w:ascii="仿宋_GB2312" w:eastAsia="仿宋_GB2312"/>
                <w:kern w:val="0"/>
              </w:rPr>
              <w:t>目标1:保证住建局正常履行相关职责</w:t>
            </w:r>
          </w:p>
        </w:tc>
        <w:tc>
          <w:tcPr>
            <w:tcW w:w="4260" w:type="dxa"/>
            <w:gridSpan w:val="4"/>
            <w:vAlign w:val="center"/>
          </w:tcPr>
          <w:p w14:paraId="156E0DC0">
            <w:pPr>
              <w:spacing w:line="240" w:lineRule="auto"/>
              <w:ind w:firstLine="420"/>
              <w:jc w:val="center"/>
              <w:rPr>
                <w:rFonts w:ascii="仿宋_GB2312" w:eastAsia="仿宋_GB2312"/>
                <w:kern w:val="0"/>
              </w:rPr>
            </w:pPr>
          </w:p>
        </w:tc>
      </w:tr>
      <w:tr w14:paraId="7F6E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tcBorders>
              <w:top w:val="nil"/>
            </w:tcBorders>
            <w:vAlign w:val="center"/>
          </w:tcPr>
          <w:p w14:paraId="1DAD6A20">
            <w:pPr>
              <w:spacing w:line="240" w:lineRule="auto"/>
              <w:ind w:firstLine="420"/>
              <w:jc w:val="center"/>
              <w:rPr>
                <w:rFonts w:ascii="仿宋_GB2312" w:eastAsia="仿宋_GB2312"/>
                <w:kern w:val="0"/>
              </w:rPr>
            </w:pPr>
          </w:p>
        </w:tc>
        <w:tc>
          <w:tcPr>
            <w:tcW w:w="4645" w:type="dxa"/>
            <w:gridSpan w:val="4"/>
            <w:vAlign w:val="center"/>
          </w:tcPr>
          <w:p w14:paraId="67F1081B">
            <w:pPr>
              <w:spacing w:line="240" w:lineRule="auto"/>
              <w:ind w:firstLine="420"/>
              <w:jc w:val="center"/>
              <w:rPr>
                <w:rFonts w:hint="eastAsia" w:ascii="仿宋_GB2312" w:eastAsia="仿宋_GB2312"/>
                <w:kern w:val="0"/>
              </w:rPr>
            </w:pPr>
            <w:r>
              <w:rPr>
                <w:rFonts w:hint="eastAsia" w:ascii="仿宋_GB2312" w:eastAsia="仿宋_GB2312"/>
                <w:kern w:val="0"/>
              </w:rPr>
              <w:t>目标2：保证市政零星工程及时维护运转，保证人民出行安全</w:t>
            </w:r>
          </w:p>
        </w:tc>
        <w:tc>
          <w:tcPr>
            <w:tcW w:w="4260" w:type="dxa"/>
            <w:gridSpan w:val="4"/>
            <w:vAlign w:val="center"/>
          </w:tcPr>
          <w:p w14:paraId="5D29A39E">
            <w:pPr>
              <w:spacing w:line="240" w:lineRule="auto"/>
              <w:ind w:firstLine="420"/>
              <w:jc w:val="center"/>
              <w:rPr>
                <w:rFonts w:ascii="仿宋_GB2312" w:eastAsia="仿宋_GB2312"/>
                <w:kern w:val="0"/>
              </w:rPr>
            </w:pPr>
          </w:p>
        </w:tc>
      </w:tr>
      <w:tr w14:paraId="0B3C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tcBorders>
              <w:top w:val="nil"/>
            </w:tcBorders>
            <w:vAlign w:val="center"/>
          </w:tcPr>
          <w:p w14:paraId="5581CA15">
            <w:pPr>
              <w:spacing w:line="240" w:lineRule="auto"/>
              <w:ind w:firstLine="420"/>
              <w:jc w:val="center"/>
              <w:rPr>
                <w:rFonts w:ascii="仿宋_GB2312" w:eastAsia="仿宋_GB2312"/>
                <w:kern w:val="0"/>
              </w:rPr>
            </w:pPr>
          </w:p>
        </w:tc>
        <w:tc>
          <w:tcPr>
            <w:tcW w:w="4645" w:type="dxa"/>
            <w:gridSpan w:val="4"/>
            <w:vAlign w:val="center"/>
          </w:tcPr>
          <w:p w14:paraId="2A7AA9B5">
            <w:pPr>
              <w:spacing w:line="240" w:lineRule="auto"/>
              <w:ind w:firstLine="420"/>
              <w:jc w:val="center"/>
              <w:rPr>
                <w:rFonts w:hint="eastAsia" w:ascii="仿宋_GB2312" w:eastAsia="仿宋_GB2312"/>
                <w:kern w:val="0"/>
              </w:rPr>
            </w:pPr>
            <w:r>
              <w:rPr>
                <w:rFonts w:hint="eastAsia" w:ascii="仿宋_GB2312" w:eastAsia="仿宋_GB2312"/>
                <w:kern w:val="0"/>
              </w:rPr>
              <w:t>目标3：建立健全农村生活垃圾治理长效运行机制</w:t>
            </w:r>
          </w:p>
        </w:tc>
        <w:tc>
          <w:tcPr>
            <w:tcW w:w="4260" w:type="dxa"/>
            <w:gridSpan w:val="4"/>
            <w:vAlign w:val="center"/>
          </w:tcPr>
          <w:p w14:paraId="7F19F495">
            <w:pPr>
              <w:spacing w:line="240" w:lineRule="auto"/>
              <w:ind w:firstLine="420"/>
              <w:jc w:val="center"/>
              <w:rPr>
                <w:rFonts w:ascii="仿宋_GB2312" w:eastAsia="仿宋_GB2312"/>
                <w:kern w:val="0"/>
              </w:rPr>
            </w:pP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2AF29E40">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51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02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519" w:type="dxa"/>
            <w:vAlign w:val="center"/>
          </w:tcPr>
          <w:p w14:paraId="785EE4BB">
            <w:pPr>
              <w:spacing w:line="240" w:lineRule="auto"/>
              <w:ind w:firstLine="420"/>
              <w:jc w:val="center"/>
              <w:rPr>
                <w:rFonts w:ascii="仿宋_GB2312" w:eastAsia="仿宋_GB2312"/>
                <w:kern w:val="0"/>
              </w:rPr>
            </w:pPr>
            <w:r>
              <w:rPr>
                <w:rFonts w:hint="eastAsia" w:ascii="仿宋_GB2312" w:eastAsia="仿宋_GB2312"/>
                <w:kern w:val="0"/>
              </w:rPr>
              <w:t>各项工作都执行完成</w:t>
            </w:r>
          </w:p>
        </w:tc>
        <w:tc>
          <w:tcPr>
            <w:tcW w:w="1028" w:type="dxa"/>
            <w:vAlign w:val="center"/>
          </w:tcPr>
          <w:p w14:paraId="2A374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708D788A">
            <w:pPr>
              <w:spacing w:line="240" w:lineRule="auto"/>
              <w:ind w:firstLine="420"/>
              <w:jc w:val="center"/>
              <w:rPr>
                <w:rFonts w:ascii="仿宋_GB2312" w:eastAsia="仿宋_GB2312"/>
                <w:kern w:val="0"/>
              </w:rPr>
            </w:pPr>
          </w:p>
        </w:tc>
        <w:tc>
          <w:tcPr>
            <w:tcW w:w="699" w:type="dxa"/>
            <w:vAlign w:val="center"/>
          </w:tcPr>
          <w:p w14:paraId="567F5E54">
            <w:pPr>
              <w:spacing w:line="240" w:lineRule="auto"/>
              <w:ind w:firstLine="420"/>
              <w:jc w:val="center"/>
              <w:rPr>
                <w:rFonts w:ascii="仿宋_GB2312" w:eastAsia="仿宋_GB2312"/>
                <w:kern w:val="0"/>
              </w:rPr>
            </w:pPr>
          </w:p>
        </w:tc>
        <w:tc>
          <w:tcPr>
            <w:tcW w:w="869" w:type="dxa"/>
            <w:vAlign w:val="center"/>
          </w:tcPr>
          <w:p w14:paraId="2717B7C4">
            <w:pPr>
              <w:spacing w:line="240" w:lineRule="auto"/>
              <w:ind w:firstLine="420"/>
              <w:jc w:val="center"/>
              <w:rPr>
                <w:rFonts w:ascii="仿宋_GB2312" w:eastAsia="仿宋_GB2312"/>
                <w:kern w:val="0"/>
              </w:rPr>
            </w:pP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519" w:type="dxa"/>
            <w:vAlign w:val="center"/>
          </w:tcPr>
          <w:p w14:paraId="35E485C8">
            <w:pPr>
              <w:spacing w:line="240" w:lineRule="auto"/>
              <w:ind w:firstLine="420"/>
              <w:jc w:val="center"/>
              <w:rPr>
                <w:rFonts w:ascii="仿宋_GB2312" w:eastAsia="仿宋_GB2312"/>
                <w:kern w:val="0"/>
              </w:rPr>
            </w:pPr>
          </w:p>
        </w:tc>
        <w:tc>
          <w:tcPr>
            <w:tcW w:w="102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519" w:type="dxa"/>
            <w:vAlign w:val="center"/>
          </w:tcPr>
          <w:p w14:paraId="10423A41">
            <w:pPr>
              <w:spacing w:line="240" w:lineRule="auto"/>
              <w:ind w:firstLine="420"/>
              <w:jc w:val="center"/>
              <w:rPr>
                <w:rFonts w:ascii="仿宋_GB2312" w:eastAsia="仿宋_GB2312"/>
                <w:kern w:val="0"/>
              </w:rPr>
            </w:pPr>
            <w:r>
              <w:rPr>
                <w:rFonts w:hint="eastAsia" w:ascii="仿宋_GB2312" w:eastAsia="仿宋_GB2312"/>
                <w:kern w:val="0"/>
              </w:rPr>
              <w:t>所有工作执行</w:t>
            </w:r>
          </w:p>
        </w:tc>
        <w:tc>
          <w:tcPr>
            <w:tcW w:w="102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4075F02">
            <w:pPr>
              <w:spacing w:line="240" w:lineRule="auto"/>
              <w:ind w:firstLine="420"/>
              <w:jc w:val="center"/>
              <w:rPr>
                <w:rFonts w:ascii="仿宋_GB2312" w:eastAsia="仿宋_GB2312"/>
                <w:kern w:val="0"/>
              </w:rPr>
            </w:pPr>
          </w:p>
        </w:tc>
        <w:tc>
          <w:tcPr>
            <w:tcW w:w="699" w:type="dxa"/>
            <w:vAlign w:val="center"/>
          </w:tcPr>
          <w:p w14:paraId="5580FC82">
            <w:pPr>
              <w:spacing w:line="240" w:lineRule="auto"/>
              <w:ind w:firstLine="420"/>
              <w:jc w:val="center"/>
              <w:rPr>
                <w:rFonts w:ascii="仿宋_GB2312" w:eastAsia="仿宋_GB2312"/>
                <w:kern w:val="0"/>
              </w:rPr>
            </w:pPr>
          </w:p>
        </w:tc>
        <w:tc>
          <w:tcPr>
            <w:tcW w:w="869" w:type="dxa"/>
            <w:vAlign w:val="center"/>
          </w:tcPr>
          <w:p w14:paraId="0982B111">
            <w:pPr>
              <w:spacing w:line="240" w:lineRule="auto"/>
              <w:ind w:firstLine="420"/>
              <w:jc w:val="center"/>
              <w:rPr>
                <w:rFonts w:ascii="仿宋_GB2312" w:eastAsia="仿宋_GB2312"/>
                <w:kern w:val="0"/>
              </w:rPr>
            </w:pP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519" w:type="dxa"/>
            <w:vAlign w:val="center"/>
          </w:tcPr>
          <w:p w14:paraId="3BA53E08">
            <w:pPr>
              <w:spacing w:line="240" w:lineRule="auto"/>
              <w:ind w:firstLine="420"/>
              <w:jc w:val="center"/>
              <w:rPr>
                <w:rFonts w:ascii="仿宋_GB2312" w:eastAsia="仿宋_GB2312"/>
                <w:kern w:val="0"/>
              </w:rPr>
            </w:pPr>
          </w:p>
        </w:tc>
        <w:tc>
          <w:tcPr>
            <w:tcW w:w="102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519" w:type="dxa"/>
            <w:vAlign w:val="center"/>
          </w:tcPr>
          <w:p w14:paraId="5323318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2023年</w:t>
            </w:r>
          </w:p>
        </w:tc>
        <w:tc>
          <w:tcPr>
            <w:tcW w:w="102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jc w:val="center"/>
              <w:rPr>
                <w:rFonts w:ascii="仿宋_GB2312" w:eastAsia="仿宋_GB2312"/>
                <w:kern w:val="0"/>
              </w:rPr>
            </w:pPr>
          </w:p>
        </w:tc>
        <w:tc>
          <w:tcPr>
            <w:tcW w:w="699" w:type="dxa"/>
            <w:vAlign w:val="center"/>
          </w:tcPr>
          <w:p w14:paraId="4C56B99F">
            <w:pPr>
              <w:spacing w:line="240" w:lineRule="auto"/>
              <w:ind w:firstLine="420"/>
              <w:jc w:val="center"/>
              <w:rPr>
                <w:rFonts w:ascii="仿宋_GB2312" w:eastAsia="仿宋_GB2312"/>
                <w:kern w:val="0"/>
              </w:rPr>
            </w:pPr>
          </w:p>
        </w:tc>
        <w:tc>
          <w:tcPr>
            <w:tcW w:w="869" w:type="dxa"/>
            <w:vAlign w:val="center"/>
          </w:tcPr>
          <w:p w14:paraId="5DA34835">
            <w:pPr>
              <w:spacing w:line="240" w:lineRule="auto"/>
              <w:ind w:firstLine="420"/>
              <w:jc w:val="center"/>
              <w:rPr>
                <w:rFonts w:ascii="仿宋_GB2312" w:eastAsia="仿宋_GB2312"/>
                <w:kern w:val="0"/>
              </w:rPr>
            </w:pP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519" w:type="dxa"/>
            <w:vAlign w:val="center"/>
          </w:tcPr>
          <w:p w14:paraId="14EC514E">
            <w:pPr>
              <w:spacing w:line="240" w:lineRule="auto"/>
              <w:ind w:firstLine="420"/>
              <w:jc w:val="center"/>
              <w:rPr>
                <w:rFonts w:ascii="仿宋_GB2312" w:eastAsia="仿宋_GB2312"/>
                <w:kern w:val="0"/>
              </w:rPr>
            </w:pPr>
          </w:p>
        </w:tc>
        <w:tc>
          <w:tcPr>
            <w:tcW w:w="102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51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确保各施工项目质量安全有保障</w:t>
            </w:r>
          </w:p>
        </w:tc>
        <w:tc>
          <w:tcPr>
            <w:tcW w:w="102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7A453B87">
            <w:pPr>
              <w:spacing w:line="240" w:lineRule="auto"/>
              <w:ind w:firstLine="420"/>
              <w:jc w:val="center"/>
              <w:rPr>
                <w:rFonts w:ascii="仿宋_GB2312" w:eastAsia="仿宋_GB2312"/>
                <w:kern w:val="0"/>
              </w:rPr>
            </w:pPr>
          </w:p>
        </w:tc>
        <w:tc>
          <w:tcPr>
            <w:tcW w:w="699" w:type="dxa"/>
            <w:vAlign w:val="center"/>
          </w:tcPr>
          <w:p w14:paraId="415A3F60">
            <w:pPr>
              <w:spacing w:line="240" w:lineRule="auto"/>
              <w:ind w:firstLine="420"/>
              <w:jc w:val="center"/>
              <w:rPr>
                <w:rFonts w:ascii="仿宋_GB2312" w:eastAsia="仿宋_GB2312"/>
                <w:kern w:val="0"/>
              </w:rPr>
            </w:pPr>
          </w:p>
        </w:tc>
        <w:tc>
          <w:tcPr>
            <w:tcW w:w="869" w:type="dxa"/>
            <w:vAlign w:val="center"/>
          </w:tcPr>
          <w:p w14:paraId="2AC58B95">
            <w:pPr>
              <w:spacing w:line="240" w:lineRule="auto"/>
              <w:ind w:firstLine="420"/>
              <w:jc w:val="center"/>
              <w:rPr>
                <w:rFonts w:ascii="仿宋_GB2312" w:eastAsia="仿宋_GB2312"/>
                <w:kern w:val="0"/>
              </w:rPr>
            </w:pP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519" w:type="dxa"/>
            <w:vAlign w:val="center"/>
          </w:tcPr>
          <w:p w14:paraId="50A34D2D">
            <w:pPr>
              <w:spacing w:line="240" w:lineRule="auto"/>
              <w:ind w:firstLine="420"/>
              <w:jc w:val="center"/>
              <w:rPr>
                <w:rFonts w:ascii="仿宋_GB2312" w:eastAsia="仿宋_GB2312"/>
                <w:kern w:val="0"/>
              </w:rPr>
            </w:pPr>
          </w:p>
        </w:tc>
        <w:tc>
          <w:tcPr>
            <w:tcW w:w="102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51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提高建筑市场管理监督</w:t>
            </w:r>
          </w:p>
        </w:tc>
        <w:tc>
          <w:tcPr>
            <w:tcW w:w="102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4886005B">
            <w:pPr>
              <w:spacing w:line="240" w:lineRule="auto"/>
              <w:ind w:firstLine="420"/>
              <w:jc w:val="center"/>
              <w:rPr>
                <w:rFonts w:ascii="仿宋_GB2312" w:eastAsia="仿宋_GB2312"/>
                <w:kern w:val="0"/>
              </w:rPr>
            </w:pPr>
          </w:p>
        </w:tc>
        <w:tc>
          <w:tcPr>
            <w:tcW w:w="699" w:type="dxa"/>
            <w:vAlign w:val="center"/>
          </w:tcPr>
          <w:p w14:paraId="75FAE414">
            <w:pPr>
              <w:spacing w:line="240" w:lineRule="auto"/>
              <w:ind w:firstLine="420"/>
              <w:jc w:val="center"/>
              <w:rPr>
                <w:rFonts w:ascii="仿宋_GB2312" w:eastAsia="仿宋_GB2312"/>
                <w:kern w:val="0"/>
              </w:rPr>
            </w:pPr>
          </w:p>
        </w:tc>
        <w:tc>
          <w:tcPr>
            <w:tcW w:w="869" w:type="dxa"/>
            <w:vAlign w:val="center"/>
          </w:tcPr>
          <w:p w14:paraId="3309901E">
            <w:pPr>
              <w:spacing w:line="240" w:lineRule="auto"/>
              <w:ind w:firstLine="420"/>
              <w:jc w:val="center"/>
              <w:rPr>
                <w:rFonts w:ascii="仿宋_GB2312" w:eastAsia="仿宋_GB2312"/>
                <w:kern w:val="0"/>
              </w:rPr>
            </w:pP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519" w:type="dxa"/>
            <w:vAlign w:val="center"/>
          </w:tcPr>
          <w:p w14:paraId="710DCE7A">
            <w:pPr>
              <w:spacing w:line="240" w:lineRule="auto"/>
              <w:ind w:firstLine="420"/>
              <w:jc w:val="center"/>
              <w:rPr>
                <w:rFonts w:ascii="仿宋_GB2312" w:eastAsia="仿宋_GB2312"/>
                <w:kern w:val="0"/>
              </w:rPr>
            </w:pPr>
          </w:p>
        </w:tc>
        <w:tc>
          <w:tcPr>
            <w:tcW w:w="102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51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建筑市场管理有序，工程质量有保障，各施工项目质量安全可靠</w:t>
            </w:r>
          </w:p>
        </w:tc>
        <w:tc>
          <w:tcPr>
            <w:tcW w:w="102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5C3564D">
            <w:pPr>
              <w:spacing w:line="240" w:lineRule="auto"/>
              <w:ind w:firstLine="420"/>
              <w:jc w:val="center"/>
              <w:rPr>
                <w:rFonts w:ascii="仿宋_GB2312" w:eastAsia="仿宋_GB2312"/>
                <w:kern w:val="0"/>
              </w:rPr>
            </w:pPr>
          </w:p>
        </w:tc>
        <w:tc>
          <w:tcPr>
            <w:tcW w:w="699" w:type="dxa"/>
            <w:vAlign w:val="center"/>
          </w:tcPr>
          <w:p w14:paraId="6A822248">
            <w:pPr>
              <w:spacing w:line="240" w:lineRule="auto"/>
              <w:ind w:firstLine="420"/>
              <w:jc w:val="center"/>
              <w:rPr>
                <w:rFonts w:ascii="仿宋_GB2312" w:eastAsia="仿宋_GB2312"/>
                <w:kern w:val="0"/>
              </w:rPr>
            </w:pPr>
          </w:p>
        </w:tc>
        <w:tc>
          <w:tcPr>
            <w:tcW w:w="869" w:type="dxa"/>
            <w:vAlign w:val="center"/>
          </w:tcPr>
          <w:p w14:paraId="73C931F8">
            <w:pPr>
              <w:spacing w:line="240" w:lineRule="auto"/>
              <w:ind w:firstLine="420"/>
              <w:jc w:val="center"/>
              <w:rPr>
                <w:rFonts w:ascii="仿宋_GB2312" w:eastAsia="仿宋_GB2312"/>
                <w:kern w:val="0"/>
              </w:rPr>
            </w:pP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519" w:type="dxa"/>
            <w:vAlign w:val="center"/>
          </w:tcPr>
          <w:p w14:paraId="4F0190D3">
            <w:pPr>
              <w:spacing w:line="240" w:lineRule="auto"/>
              <w:ind w:firstLine="420"/>
              <w:jc w:val="center"/>
              <w:rPr>
                <w:rFonts w:ascii="仿宋_GB2312" w:eastAsia="仿宋_GB2312"/>
                <w:kern w:val="0"/>
              </w:rPr>
            </w:pPr>
          </w:p>
        </w:tc>
        <w:tc>
          <w:tcPr>
            <w:tcW w:w="102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519" w:type="dxa"/>
            <w:vAlign w:val="center"/>
          </w:tcPr>
          <w:p w14:paraId="1B548B4C">
            <w:pPr>
              <w:spacing w:line="240" w:lineRule="auto"/>
              <w:ind w:firstLine="420"/>
              <w:jc w:val="center"/>
              <w:rPr>
                <w:rFonts w:ascii="仿宋_GB2312" w:eastAsia="仿宋_GB2312"/>
                <w:kern w:val="0"/>
              </w:rPr>
            </w:pPr>
          </w:p>
        </w:tc>
        <w:tc>
          <w:tcPr>
            <w:tcW w:w="102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519" w:type="dxa"/>
            <w:vAlign w:val="center"/>
          </w:tcPr>
          <w:p w14:paraId="66B92778">
            <w:pPr>
              <w:spacing w:line="240" w:lineRule="auto"/>
              <w:ind w:firstLine="420"/>
              <w:jc w:val="center"/>
              <w:rPr>
                <w:rFonts w:ascii="仿宋_GB2312" w:eastAsia="仿宋_GB2312"/>
                <w:kern w:val="0"/>
              </w:rPr>
            </w:pPr>
          </w:p>
        </w:tc>
        <w:tc>
          <w:tcPr>
            <w:tcW w:w="102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519" w:type="dxa"/>
            <w:vAlign w:val="center"/>
          </w:tcPr>
          <w:p w14:paraId="4F2AFDD1">
            <w:pPr>
              <w:spacing w:line="240" w:lineRule="auto"/>
              <w:ind w:firstLine="420"/>
              <w:jc w:val="center"/>
              <w:rPr>
                <w:rFonts w:ascii="仿宋_GB2312" w:eastAsia="仿宋_GB2312"/>
                <w:kern w:val="0"/>
              </w:rPr>
            </w:pPr>
            <w:r>
              <w:rPr>
                <w:rFonts w:hint="eastAsia" w:ascii="仿宋_GB2312" w:eastAsia="仿宋_GB2312"/>
                <w:kern w:val="0"/>
              </w:rPr>
              <w:t>群众满意度</w:t>
            </w:r>
          </w:p>
        </w:tc>
        <w:tc>
          <w:tcPr>
            <w:tcW w:w="102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1B5B329">
            <w:pPr>
              <w:spacing w:line="240" w:lineRule="auto"/>
              <w:ind w:firstLine="420"/>
              <w:jc w:val="center"/>
              <w:rPr>
                <w:rFonts w:ascii="仿宋_GB2312" w:eastAsia="仿宋_GB2312"/>
                <w:kern w:val="0"/>
              </w:rPr>
            </w:pPr>
          </w:p>
        </w:tc>
        <w:tc>
          <w:tcPr>
            <w:tcW w:w="699" w:type="dxa"/>
            <w:vAlign w:val="center"/>
          </w:tcPr>
          <w:p w14:paraId="41D3F37B">
            <w:pPr>
              <w:spacing w:line="240" w:lineRule="auto"/>
              <w:ind w:firstLine="420"/>
              <w:jc w:val="center"/>
              <w:rPr>
                <w:rFonts w:ascii="仿宋_GB2312" w:eastAsia="仿宋_GB2312"/>
                <w:kern w:val="0"/>
              </w:rPr>
            </w:pPr>
          </w:p>
        </w:tc>
        <w:tc>
          <w:tcPr>
            <w:tcW w:w="869" w:type="dxa"/>
            <w:vAlign w:val="center"/>
          </w:tcPr>
          <w:p w14:paraId="19FFC8CC">
            <w:pPr>
              <w:spacing w:line="240" w:lineRule="auto"/>
              <w:ind w:firstLine="420"/>
              <w:jc w:val="center"/>
              <w:rPr>
                <w:rFonts w:ascii="仿宋_GB2312" w:eastAsia="仿宋_GB2312"/>
                <w:kern w:val="0"/>
              </w:rPr>
            </w:pP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519" w:type="dxa"/>
            <w:vAlign w:val="center"/>
          </w:tcPr>
          <w:p w14:paraId="767D8AA9">
            <w:pPr>
              <w:spacing w:line="240" w:lineRule="auto"/>
              <w:ind w:firstLine="420"/>
              <w:jc w:val="center"/>
              <w:rPr>
                <w:rFonts w:ascii="仿宋_GB2312" w:eastAsia="仿宋_GB2312"/>
                <w:kern w:val="0"/>
              </w:rPr>
            </w:pPr>
          </w:p>
        </w:tc>
        <w:tc>
          <w:tcPr>
            <w:tcW w:w="102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519" w:type="dxa"/>
            <w:vAlign w:val="center"/>
          </w:tcPr>
          <w:p w14:paraId="353ED426">
            <w:pPr>
              <w:spacing w:line="240" w:lineRule="auto"/>
              <w:ind w:firstLine="420"/>
              <w:jc w:val="center"/>
              <w:rPr>
                <w:rFonts w:ascii="仿宋_GB2312" w:eastAsia="仿宋_GB2312"/>
                <w:kern w:val="0"/>
              </w:rPr>
            </w:pPr>
          </w:p>
        </w:tc>
        <w:tc>
          <w:tcPr>
            <w:tcW w:w="102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51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rPr>
              <w:t>按工作需要完成</w:t>
            </w:r>
          </w:p>
        </w:tc>
        <w:tc>
          <w:tcPr>
            <w:tcW w:w="102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C328246">
            <w:pPr>
              <w:spacing w:line="240" w:lineRule="auto"/>
              <w:ind w:firstLine="420"/>
              <w:jc w:val="center"/>
              <w:rPr>
                <w:rFonts w:ascii="仿宋_GB2312" w:eastAsia="仿宋_GB2312"/>
                <w:kern w:val="0"/>
              </w:rPr>
            </w:pPr>
          </w:p>
        </w:tc>
        <w:tc>
          <w:tcPr>
            <w:tcW w:w="699" w:type="dxa"/>
            <w:vAlign w:val="center"/>
          </w:tcPr>
          <w:p w14:paraId="42BD2B94">
            <w:pPr>
              <w:spacing w:line="240" w:lineRule="auto"/>
              <w:ind w:firstLine="420"/>
              <w:jc w:val="center"/>
              <w:rPr>
                <w:rFonts w:ascii="仿宋_GB2312" w:eastAsia="仿宋_GB2312"/>
                <w:kern w:val="0"/>
              </w:rPr>
            </w:pPr>
          </w:p>
        </w:tc>
        <w:tc>
          <w:tcPr>
            <w:tcW w:w="869" w:type="dxa"/>
            <w:vAlign w:val="center"/>
          </w:tcPr>
          <w:p w14:paraId="786F4305">
            <w:pPr>
              <w:spacing w:line="240" w:lineRule="auto"/>
              <w:ind w:firstLine="420"/>
              <w:jc w:val="center"/>
              <w:rPr>
                <w:rFonts w:ascii="仿宋_GB2312" w:eastAsia="仿宋_GB2312"/>
                <w:kern w:val="0"/>
              </w:rPr>
            </w:pP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519" w:type="dxa"/>
            <w:vAlign w:val="center"/>
          </w:tcPr>
          <w:p w14:paraId="4C2510A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提高生活环境</w:t>
            </w:r>
          </w:p>
        </w:tc>
        <w:tc>
          <w:tcPr>
            <w:tcW w:w="102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519" w:type="dxa"/>
            <w:vAlign w:val="center"/>
          </w:tcPr>
          <w:p w14:paraId="304051C0">
            <w:pPr>
              <w:spacing w:line="240" w:lineRule="auto"/>
              <w:ind w:firstLine="420"/>
              <w:jc w:val="center"/>
              <w:rPr>
                <w:rFonts w:ascii="仿宋_GB2312" w:eastAsia="仿宋_GB2312"/>
                <w:kern w:val="0"/>
              </w:rPr>
            </w:pPr>
          </w:p>
        </w:tc>
        <w:tc>
          <w:tcPr>
            <w:tcW w:w="102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ascii="仿宋_GB2312" w:eastAsia="仿宋_GB2312"/>
                <w:kern w:val="0"/>
              </w:rPr>
            </w:pP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5C17B2A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B1B072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769C84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B95E56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B7C4FC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15CA50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11B4A2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9A97EF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CF88C1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2ADC8B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C345D6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D52D8E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25F503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施工图审查 </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总工室</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100</w:t>
            </w:r>
          </w:p>
        </w:tc>
        <w:tc>
          <w:tcPr>
            <w:tcW w:w="1099" w:type="dxa"/>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170.75</w:t>
            </w:r>
          </w:p>
        </w:tc>
        <w:tc>
          <w:tcPr>
            <w:tcW w:w="1099" w:type="dxa"/>
            <w:vAlign w:val="center"/>
          </w:tcPr>
          <w:p w14:paraId="0C9E823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170.75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施工图审</w:t>
            </w:r>
            <w:r>
              <w:rPr>
                <w:rFonts w:hint="eastAsia" w:ascii="仿宋_GB2312" w:hAnsi="宋体" w:eastAsia="仿宋_GB2312" w:cs="宋体"/>
                <w:kern w:val="0"/>
                <w:lang w:eastAsia="zh-CN"/>
              </w:rPr>
              <w:t>查</w:t>
            </w:r>
            <w:r>
              <w:rPr>
                <w:rFonts w:hint="eastAsia" w:ascii="仿宋_GB2312" w:hAnsi="宋体" w:eastAsia="仿宋_GB2312" w:cs="宋体"/>
                <w:kern w:val="0"/>
              </w:rPr>
              <w:t>170.75万元</w:t>
            </w:r>
          </w:p>
        </w:tc>
        <w:tc>
          <w:tcPr>
            <w:tcW w:w="1099" w:type="dxa"/>
            <w:vAlign w:val="center"/>
          </w:tcPr>
          <w:p w14:paraId="54B939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F49710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确保施工图审查合格</w:t>
            </w:r>
          </w:p>
        </w:tc>
        <w:tc>
          <w:tcPr>
            <w:tcW w:w="1099" w:type="dxa"/>
            <w:vAlign w:val="center"/>
          </w:tcPr>
          <w:p w14:paraId="2D69FB32">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lang w:val="en-US" w:eastAsia="zh-CN"/>
              </w:rPr>
              <w:t>95</w:t>
            </w:r>
          </w:p>
        </w:tc>
        <w:tc>
          <w:tcPr>
            <w:tcW w:w="1099" w:type="dxa"/>
            <w:vAlign w:val="center"/>
          </w:tcPr>
          <w:p w14:paraId="03BC31E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w:t>
            </w:r>
          </w:p>
        </w:tc>
        <w:tc>
          <w:tcPr>
            <w:tcW w:w="1099" w:type="dxa"/>
            <w:vAlign w:val="center"/>
          </w:tcPr>
          <w:p w14:paraId="015D03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5C21687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提高建筑市场管理监督</w:t>
            </w:r>
          </w:p>
        </w:tc>
        <w:tc>
          <w:tcPr>
            <w:tcW w:w="1099" w:type="dxa"/>
            <w:vAlign w:val="center"/>
          </w:tcPr>
          <w:p w14:paraId="53928C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D883DD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确保各施工项目质量安全有保障</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建筑市场管理有序，工程质量有保障</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各施工项目质量安全可靠</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群众满意度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按工作需要完成</w:t>
            </w: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729BFD5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808D76F">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住建局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11</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5</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4"/>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z w:val="40"/>
          <w:szCs w:val="40"/>
          <w:lang w:eastAsia="zh-CN"/>
        </w:rPr>
        <w:t>住建局</w:t>
      </w:r>
      <w:r>
        <w:rPr>
          <w:rFonts w:hint="eastAsia" w:ascii="黑体" w:hAnsi="黑体" w:eastAsia="黑体" w:cs="黑体"/>
          <w:spacing w:val="16"/>
          <w:sz w:val="40"/>
          <w:szCs w:val="40"/>
          <w:lang w:eastAsia="zh-CN"/>
        </w:rPr>
        <w:t>系统</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17215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iCs w:val="0"/>
          <w:caps w:val="0"/>
          <w:color w:val="555555"/>
          <w:spacing w:val="0"/>
          <w:sz w:val="28"/>
          <w:szCs w:val="28"/>
        </w:rPr>
      </w:pPr>
      <w:r>
        <w:rPr>
          <w:rFonts w:hint="eastAsia" w:ascii="仿宋" w:hAnsi="仿宋" w:eastAsia="仿宋" w:cs="仿宋"/>
          <w:b/>
          <w:bCs/>
          <w:i w:val="0"/>
          <w:iCs w:val="0"/>
          <w:caps w:val="0"/>
          <w:color w:val="555555"/>
          <w:spacing w:val="0"/>
          <w:sz w:val="28"/>
          <w:szCs w:val="28"/>
          <w:shd w:val="clear" w:color="auto" w:fill="FFFFFF"/>
        </w:rPr>
        <w:t>一、</w:t>
      </w:r>
      <w:r>
        <w:rPr>
          <w:rFonts w:hint="eastAsia" w:ascii="仿宋" w:hAnsi="仿宋" w:eastAsia="仿宋" w:cs="仿宋"/>
          <w:b/>
          <w:bCs/>
          <w:i w:val="0"/>
          <w:iCs w:val="0"/>
          <w:caps w:val="0"/>
          <w:color w:val="555555"/>
          <w:spacing w:val="0"/>
          <w:sz w:val="28"/>
          <w:szCs w:val="28"/>
          <w:shd w:val="clear" w:color="auto" w:fill="FFFFFF"/>
          <w:lang w:eastAsia="zh-CN"/>
        </w:rPr>
        <w:t>单位</w:t>
      </w:r>
      <w:r>
        <w:rPr>
          <w:rFonts w:hint="eastAsia" w:ascii="仿宋" w:hAnsi="仿宋" w:eastAsia="仿宋" w:cs="仿宋"/>
          <w:b/>
          <w:bCs/>
          <w:i w:val="0"/>
          <w:iCs w:val="0"/>
          <w:caps w:val="0"/>
          <w:color w:val="555555"/>
          <w:spacing w:val="0"/>
          <w:sz w:val="28"/>
          <w:szCs w:val="28"/>
          <w:shd w:val="clear" w:color="auto" w:fill="FFFFFF"/>
        </w:rPr>
        <w:t>基本概况</w:t>
      </w:r>
    </w:p>
    <w:p w14:paraId="3A1C15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i w:val="0"/>
          <w:iCs w:val="0"/>
          <w:caps w:val="0"/>
          <w:color w:val="555555"/>
          <w:spacing w:val="0"/>
          <w:sz w:val="28"/>
          <w:szCs w:val="28"/>
          <w:shd w:val="clear" w:color="auto" w:fill="FFFFFF"/>
        </w:rPr>
      </w:pPr>
      <w:r>
        <w:rPr>
          <w:rFonts w:hint="eastAsia" w:ascii="仿宋" w:hAnsi="仿宋" w:eastAsia="仿宋" w:cs="仿宋"/>
          <w:b/>
          <w:bCs/>
          <w:i w:val="0"/>
          <w:iCs w:val="0"/>
          <w:caps w:val="0"/>
          <w:color w:val="555555"/>
          <w:spacing w:val="0"/>
          <w:sz w:val="28"/>
          <w:szCs w:val="28"/>
          <w:shd w:val="clear" w:color="auto" w:fill="FFFFFF"/>
        </w:rPr>
        <w:t>（一）职能职责</w:t>
      </w:r>
    </w:p>
    <w:p w14:paraId="75395CDF">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1、贯彻执行国家、省有关工程建设、城市建设、村镇建设、住房体系保障建设、建筑业、建材业、勘察设计咨询业的方针、政策、法律、法规；进行建筑等行业管理；推进全市重点工程项目建设，并负责建设档案建档工作。</w:t>
      </w:r>
    </w:p>
    <w:p w14:paraId="662E6B67">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2、承担建筑工程安全监督管理职责；负责辖区建设工程安全监督检查和执法检查；负责受理和调解本辖区内工程安全生产的投诉；负责建筑工地安全生产和文明施工；负责起重机械设备登记备案工作；负责辖区建筑安全数据统计上报工作；参与建筑工程重大安全事故的调查处理；负责建设项目安全报监备案工作；负责施工现场安全生产措施费评价工作；负责推进安全质量标准化工地创建工作。</w:t>
      </w:r>
    </w:p>
    <w:p w14:paraId="5515A3FB">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3、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14:paraId="4A7FC3F3">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4、参与辖区建设工程质量监督管理、竣工验收监督等工作；负责受理和调解本辖区内工程质量投诉工作。</w:t>
      </w:r>
    </w:p>
    <w:p w14:paraId="7966F5EE">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5、负责本辖区内新建房地产开发项目社会评审工作；负责本辖区内建筑企业季度统计报表收集上报工作。</w:t>
      </w:r>
    </w:p>
    <w:p w14:paraId="0D738EA7">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6、贯彻执行建筑企业资质管理相关规定，对本辖区内施工企业资质申请与市城乡建设局共同进行现场核查。</w:t>
      </w:r>
    </w:p>
    <w:p w14:paraId="70369CF9">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7、贯彻执行建设行业科技发展规划和技术经济政策；承担推进建筑节能职责；负责建筑节能减排检查工作；指导各类房屋墙体材料革新、散装水泥及预拌混凝土、干混砂浆推广工作；组织实施建筑材料应用情况检查工作。</w:t>
      </w:r>
    </w:p>
    <w:p w14:paraId="6E037384">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 xml:space="preserve">8、负责辖区内建设工程项目的招投标工作。   </w:t>
      </w:r>
    </w:p>
    <w:p w14:paraId="341F3BF8">
      <w:pPr>
        <w:spacing w:line="360" w:lineRule="auto"/>
        <w:ind w:left="559" w:leftChars="266" w:firstLine="0" w:firstLineChars="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9、承担规范和指导全市村镇建设职责，组织推进城乡一体化建设</w:t>
      </w:r>
      <w:r>
        <w:rPr>
          <w:rFonts w:hint="eastAsia" w:ascii="宋体" w:hAnsi="宋体" w:eastAsia="宋体"/>
          <w:color w:val="595959" w:themeColor="text1" w:themeTint="A6"/>
          <w:sz w:val="28"/>
          <w:szCs w:val="28"/>
          <w:lang w:eastAsia="zh-CN"/>
          <w14:textFill>
            <w14:solidFill>
              <w14:schemeClr w14:val="tx1">
                <w14:lumMod w14:val="65000"/>
                <w14:lumOff w14:val="35000"/>
              </w14:schemeClr>
            </w14:solidFill>
          </w14:textFill>
        </w:rPr>
        <w:t>。</w:t>
      </w:r>
      <w:r>
        <w:rPr>
          <w:rFonts w:hint="eastAsia" w:ascii="宋体" w:hAnsi="宋体"/>
          <w:color w:val="595959" w:themeColor="text1" w:themeTint="A6"/>
          <w:sz w:val="28"/>
          <w:szCs w:val="28"/>
          <w14:textFill>
            <w14:solidFill>
              <w14:schemeClr w14:val="tx1">
                <w14:lumMod w14:val="65000"/>
                <w14:lumOff w14:val="35000"/>
              </w14:schemeClr>
            </w14:solidFill>
          </w14:textFill>
        </w:rPr>
        <w:t>10、负责市政府投资工程组织实施和监督管理工作，重点对工期进度、工程质量、安全生产、文明施工、投资控制等进行监督管理。</w:t>
      </w:r>
    </w:p>
    <w:p w14:paraId="12FB9AE5">
      <w:pPr>
        <w:spacing w:line="360" w:lineRule="auto"/>
        <w:ind w:firstLine="560" w:firstLineChars="200"/>
        <w:rPr>
          <w:rFonts w:hint="eastAsia" w:ascii="宋体" w:hAnsi="宋体"/>
          <w:color w:val="595959" w:themeColor="text1" w:themeTint="A6"/>
          <w:sz w:val="28"/>
          <w:szCs w:val="28"/>
          <w14:textFill>
            <w14:solidFill>
              <w14:schemeClr w14:val="tx1">
                <w14:lumMod w14:val="65000"/>
                <w14:lumOff w14:val="35000"/>
              </w14:schemeClr>
            </w14:solidFill>
          </w14:textFill>
        </w:rPr>
      </w:pPr>
      <w:r>
        <w:rPr>
          <w:rFonts w:hint="eastAsia" w:ascii="宋体" w:hAnsi="宋体"/>
          <w:color w:val="595959" w:themeColor="text1" w:themeTint="A6"/>
          <w:sz w:val="28"/>
          <w:szCs w:val="28"/>
          <w14:textFill>
            <w14:solidFill>
              <w14:schemeClr w14:val="tx1">
                <w14:lumMod w14:val="65000"/>
                <w14:lumOff w14:val="35000"/>
              </w14:schemeClr>
            </w14:solidFill>
          </w14:textFill>
        </w:rPr>
        <w:t>11、参与辖区内市政府投资的市政工程（道路、桥梁、广场、供热、供水、排水、燃气、污水处理、垃圾处理厂及其他市政设施工程等）监管工作及其质量、安全监督工作；负责辖区内市政工程的指导、监督工作，检查计划的执行；负责辖区内市政工程的管理、统计、推进工作；负责与市城乡住房和城乡建设局、市城建投、市交通运输局等对口单位的业务来往工作。</w:t>
      </w:r>
    </w:p>
    <w:p w14:paraId="0DA2CE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rPr>
          <w:rFonts w:hint="eastAsia" w:ascii="宋体" w:hAnsi="宋体"/>
          <w:sz w:val="28"/>
          <w:szCs w:val="28"/>
        </w:rPr>
      </w:pPr>
      <w:r>
        <w:rPr>
          <w:rFonts w:hint="eastAsia" w:ascii="宋体" w:hAnsi="宋体"/>
          <w:color w:val="595959" w:themeColor="text1" w:themeTint="A6"/>
          <w:sz w:val="28"/>
          <w:szCs w:val="28"/>
          <w14:textFill>
            <w14:solidFill>
              <w14:schemeClr w14:val="tx1">
                <w14:lumMod w14:val="65000"/>
                <w14:lumOff w14:val="35000"/>
              </w14:schemeClr>
            </w14:solidFill>
          </w14:textFill>
        </w:rPr>
        <w:t>12、承办市政府交办的其他工作。</w:t>
      </w:r>
    </w:p>
    <w:p w14:paraId="2B641025">
      <w:pPr>
        <w:spacing w:line="600" w:lineRule="exact"/>
        <w:ind w:firstLine="562" w:firstLineChars="200"/>
        <w:jc w:val="both"/>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二、一般公共预算支出情况</w:t>
      </w:r>
    </w:p>
    <w:p w14:paraId="69788F76">
      <w:pPr>
        <w:keepNext w:val="0"/>
        <w:keepLines w:val="0"/>
        <w:pageBreakBefore w:val="0"/>
        <w:widowControl/>
        <w:kinsoku/>
        <w:wordWrap/>
        <w:overflowPunct/>
        <w:topLinePunct w:val="0"/>
        <w:bidi w:val="0"/>
        <w:adjustRightInd/>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shd w:val="clear" w:color="auto" w:fill="FFFFFF"/>
          <w:lang w:val="en-US" w:eastAsia="zh-CN" w:bidi="ar"/>
        </w:rPr>
      </w:pPr>
      <w:r>
        <w:rPr>
          <w:rFonts w:hint="eastAsia" w:ascii="宋体" w:hAnsi="宋体" w:eastAsia="宋体" w:cs="宋体"/>
          <w:i w:val="0"/>
          <w:iCs w:val="0"/>
          <w:caps w:val="0"/>
          <w:color w:val="555555"/>
          <w:spacing w:val="0"/>
          <w:sz w:val="28"/>
          <w:szCs w:val="28"/>
          <w:shd w:val="clear" w:color="auto" w:fill="FFFFFF"/>
        </w:rPr>
        <w:t>（一）基本支</w:t>
      </w:r>
      <w:r>
        <w:rPr>
          <w:rFonts w:hint="eastAsia" w:ascii="宋体" w:hAnsi="宋体" w:eastAsia="宋体" w:cs="宋体"/>
          <w:i w:val="0"/>
          <w:iCs w:val="0"/>
          <w:caps w:val="0"/>
          <w:color w:val="555555"/>
          <w:spacing w:val="0"/>
          <w:kern w:val="0"/>
          <w:sz w:val="28"/>
          <w:szCs w:val="28"/>
          <w:shd w:val="clear" w:color="auto" w:fill="FFFFFF"/>
          <w:lang w:val="en-US" w:eastAsia="zh-CN" w:bidi="ar"/>
        </w:rPr>
        <w:t>出：2023年基本支出年初预算数为</w:t>
      </w:r>
      <w:r>
        <w:rPr>
          <w:rFonts w:hint="eastAsia" w:ascii="宋体" w:hAnsi="宋体" w:cs="宋体"/>
          <w:i w:val="0"/>
          <w:iCs w:val="0"/>
          <w:caps w:val="0"/>
          <w:color w:val="555555"/>
          <w:spacing w:val="0"/>
          <w:kern w:val="0"/>
          <w:sz w:val="28"/>
          <w:szCs w:val="28"/>
          <w:shd w:val="clear" w:color="auto" w:fill="FFFFFF"/>
          <w:lang w:val="en-US" w:eastAsia="zh-CN" w:bidi="ar"/>
        </w:rPr>
        <w:t>2264.52</w:t>
      </w:r>
      <w:r>
        <w:rPr>
          <w:rFonts w:hint="eastAsia" w:ascii="宋体" w:hAnsi="宋体" w:eastAsia="宋体" w:cs="宋体"/>
          <w:i w:val="0"/>
          <w:iCs w:val="0"/>
          <w:caps w:val="0"/>
          <w:color w:val="555555"/>
          <w:spacing w:val="0"/>
          <w:kern w:val="0"/>
          <w:sz w:val="28"/>
          <w:szCs w:val="28"/>
          <w:shd w:val="clear" w:color="auto" w:fill="FFFFFF"/>
          <w:lang w:val="en-US" w:eastAsia="zh-CN" w:bidi="ar"/>
        </w:rPr>
        <w:t>万元，是指为保障单位机构正常运转、完成日常工作任务而发生的各项支出，包括用于基本工资、津贴补贴等人员经费以及办公费、印刷费、水电费、差旅费等日常公用经费。其中人员经费</w:t>
      </w:r>
      <w:r>
        <w:rPr>
          <w:rFonts w:hint="eastAsia" w:ascii="宋体" w:hAnsi="宋体" w:cs="宋体"/>
          <w:i w:val="0"/>
          <w:iCs w:val="0"/>
          <w:caps w:val="0"/>
          <w:color w:val="555555"/>
          <w:spacing w:val="0"/>
          <w:kern w:val="0"/>
          <w:sz w:val="28"/>
          <w:szCs w:val="28"/>
          <w:shd w:val="clear" w:color="auto" w:fill="FFFFFF"/>
          <w:lang w:val="en-US" w:eastAsia="zh-CN" w:bidi="ar"/>
        </w:rPr>
        <w:t>1867.62</w:t>
      </w:r>
      <w:r>
        <w:rPr>
          <w:rFonts w:hint="eastAsia" w:ascii="宋体" w:hAnsi="宋体" w:eastAsia="宋体" w:cs="宋体"/>
          <w:i w:val="0"/>
          <w:iCs w:val="0"/>
          <w:caps w:val="0"/>
          <w:color w:val="555555"/>
          <w:spacing w:val="0"/>
          <w:kern w:val="0"/>
          <w:sz w:val="28"/>
          <w:szCs w:val="28"/>
          <w:shd w:val="clear" w:color="auto" w:fill="FFFFFF"/>
          <w:lang w:val="en-US" w:eastAsia="zh-CN" w:bidi="ar"/>
        </w:rPr>
        <w:t>万元，公用经费</w:t>
      </w:r>
      <w:r>
        <w:rPr>
          <w:rFonts w:hint="eastAsia" w:ascii="宋体" w:hAnsi="宋体" w:cs="宋体"/>
          <w:i w:val="0"/>
          <w:iCs w:val="0"/>
          <w:caps w:val="0"/>
          <w:color w:val="555555"/>
          <w:spacing w:val="0"/>
          <w:kern w:val="0"/>
          <w:sz w:val="28"/>
          <w:szCs w:val="28"/>
          <w:shd w:val="clear" w:color="auto" w:fill="FFFFFF"/>
          <w:lang w:val="en-US" w:eastAsia="zh-CN" w:bidi="ar"/>
        </w:rPr>
        <w:t>396.9</w:t>
      </w:r>
      <w:r>
        <w:rPr>
          <w:rFonts w:hint="eastAsia" w:ascii="宋体" w:hAnsi="宋体" w:eastAsia="宋体" w:cs="宋体"/>
          <w:i w:val="0"/>
          <w:iCs w:val="0"/>
          <w:caps w:val="0"/>
          <w:color w:val="555555"/>
          <w:spacing w:val="0"/>
          <w:kern w:val="0"/>
          <w:sz w:val="28"/>
          <w:szCs w:val="28"/>
          <w:shd w:val="clear" w:color="auto" w:fill="FFFFFF"/>
          <w:lang w:val="en-US" w:eastAsia="zh-CN" w:bidi="ar"/>
        </w:rPr>
        <w:t>万元。</w:t>
      </w:r>
    </w:p>
    <w:p w14:paraId="62ADABA3">
      <w:pPr>
        <w:keepNext w:val="0"/>
        <w:keepLines w:val="0"/>
        <w:pageBreakBefore w:val="0"/>
        <w:widowControl/>
        <w:kinsoku/>
        <w:wordWrap/>
        <w:overflowPunct/>
        <w:topLinePunct w:val="0"/>
        <w:bidi w:val="0"/>
        <w:adjustRightInd/>
        <w:snapToGrid/>
        <w:spacing w:line="600" w:lineRule="exact"/>
        <w:ind w:firstLine="560" w:firstLineChars="200"/>
        <w:textAlignment w:val="auto"/>
        <w:rPr>
          <w:rFonts w:hint="eastAsia" w:ascii="宋体" w:hAnsi="宋体" w:eastAsia="宋体" w:cs="宋体"/>
          <w:i w:val="0"/>
          <w:iCs w:val="0"/>
          <w:caps w:val="0"/>
          <w:color w:val="555555"/>
          <w:spacing w:val="0"/>
          <w:kern w:val="0"/>
          <w:sz w:val="28"/>
          <w:szCs w:val="28"/>
          <w:shd w:val="clear" w:color="auto" w:fill="FFFFFF"/>
          <w:lang w:val="en-US" w:eastAsia="zh-CN" w:bidi="ar"/>
        </w:rPr>
      </w:pPr>
      <w:r>
        <w:rPr>
          <w:rFonts w:hint="eastAsia" w:ascii="宋体" w:hAnsi="宋体" w:eastAsia="宋体" w:cs="宋体"/>
          <w:i w:val="0"/>
          <w:iCs w:val="0"/>
          <w:caps w:val="0"/>
          <w:color w:val="555555"/>
          <w:spacing w:val="0"/>
          <w:sz w:val="28"/>
          <w:szCs w:val="28"/>
          <w:shd w:val="clear" w:color="auto" w:fill="FFFFFF"/>
        </w:rPr>
        <w:t>（二）项目支出：</w:t>
      </w:r>
      <w:r>
        <w:rPr>
          <w:rFonts w:hint="eastAsia" w:ascii="宋体" w:hAnsi="宋体" w:eastAsia="宋体" w:cs="宋体"/>
          <w:i w:val="0"/>
          <w:iCs w:val="0"/>
          <w:caps w:val="0"/>
          <w:color w:val="555555"/>
          <w:spacing w:val="0"/>
          <w:kern w:val="0"/>
          <w:sz w:val="28"/>
          <w:szCs w:val="28"/>
          <w:shd w:val="clear" w:color="auto" w:fill="FFFFFF"/>
          <w:lang w:val="en-US" w:eastAsia="zh-CN" w:bidi="ar"/>
        </w:rPr>
        <w:t>2023年项目支出年初预算数为</w:t>
      </w:r>
      <w:r>
        <w:rPr>
          <w:rFonts w:hint="eastAsia" w:ascii="宋体" w:hAnsi="宋体" w:cs="宋体"/>
          <w:i w:val="0"/>
          <w:iCs w:val="0"/>
          <w:caps w:val="0"/>
          <w:color w:val="595959" w:themeColor="text1" w:themeTint="A6"/>
          <w:spacing w:val="0"/>
          <w:sz w:val="28"/>
          <w:szCs w:val="28"/>
          <w:shd w:val="clear" w:color="auto" w:fill="FFFFFF"/>
          <w:lang w:val="en-US" w:eastAsia="zh-CN"/>
          <w14:textFill>
            <w14:solidFill>
              <w14:schemeClr w14:val="tx1">
                <w14:lumMod w14:val="65000"/>
                <w14:lumOff w14:val="35000"/>
              </w14:schemeClr>
            </w14:solidFill>
          </w14:textFill>
        </w:rPr>
        <w:t>309.88</w:t>
      </w:r>
      <w:r>
        <w:rPr>
          <w:rFonts w:hint="eastAsia" w:ascii="宋体" w:hAnsi="宋体" w:eastAsia="宋体" w:cs="宋体"/>
          <w:i w:val="0"/>
          <w:iCs w:val="0"/>
          <w:caps w:val="0"/>
          <w:color w:val="555555"/>
          <w:spacing w:val="0"/>
          <w:kern w:val="0"/>
          <w:sz w:val="28"/>
          <w:szCs w:val="28"/>
          <w:shd w:val="clear" w:color="auto" w:fill="FFFFFF"/>
          <w:lang w:val="en-US" w:eastAsia="zh-CN" w:bidi="ar"/>
        </w:rPr>
        <w:t>万元，是指单位为完成特定行政工作任务或事业发展目标而发生的支出，包括有关业务工作经费和运行维护经费。其中：</w:t>
      </w:r>
      <w:r>
        <w:rPr>
          <w:rFonts w:hint="eastAsia" w:ascii="宋体" w:hAnsi="宋体" w:eastAsia="宋体" w:cs="宋体"/>
          <w:i w:val="0"/>
          <w:iCs w:val="0"/>
          <w:caps w:val="0"/>
          <w:color w:val="595959" w:themeColor="text1" w:themeTint="A6"/>
          <w:spacing w:val="0"/>
          <w:sz w:val="28"/>
          <w:szCs w:val="28"/>
          <w:shd w:val="clear" w:color="auto" w:fill="FFFFFF"/>
          <w:lang w:val="en-US" w:eastAsia="zh-CN"/>
          <w14:textFill>
            <w14:solidFill>
              <w14:schemeClr w14:val="tx1">
                <w14:lumMod w14:val="65000"/>
                <w14:lumOff w14:val="35000"/>
              </w14:schemeClr>
            </w14:solidFill>
          </w14:textFill>
        </w:rPr>
        <w:t>白蚁防治经费支出22万元，危房鉴定支出10万元、保障房建设项目5万元、招投标监督管理专项</w:t>
      </w:r>
      <w:r>
        <w:rPr>
          <w:rFonts w:hint="eastAsia" w:ascii="宋体" w:hAnsi="宋体" w:eastAsia="宋体" w:cs="宋体"/>
          <w:i w:val="0"/>
          <w:iCs w:val="0"/>
          <w:caps w:val="0"/>
          <w:color w:val="595959" w:themeColor="text1" w:themeTint="A6"/>
          <w:spacing w:val="0"/>
          <w:kern w:val="0"/>
          <w:sz w:val="28"/>
          <w:szCs w:val="28"/>
          <w:shd w:val="clear" w:color="auto" w:fill="FFFFFF"/>
          <w:lang w:val="en-US" w:eastAsia="zh-CN" w:bidi="ar"/>
          <w14:textFill>
            <w14:solidFill>
              <w14:schemeClr w14:val="tx1">
                <w14:lumMod w14:val="65000"/>
                <w14:lumOff w14:val="35000"/>
              </w14:schemeClr>
            </w14:solidFill>
          </w14:textFill>
        </w:rPr>
        <w:t>项目5万元，</w:t>
      </w:r>
      <w:r>
        <w:rPr>
          <w:rFonts w:hint="eastAsia" w:ascii="宋体" w:hAnsi="宋体" w:eastAsia="宋体" w:cs="宋体"/>
          <w:i w:val="0"/>
          <w:iCs w:val="0"/>
          <w:caps w:val="0"/>
          <w:color w:val="595959" w:themeColor="text1" w:themeTint="A6"/>
          <w:spacing w:val="0"/>
          <w:sz w:val="28"/>
          <w:szCs w:val="28"/>
          <w:shd w:val="clear" w:color="auto" w:fill="FFFFFF"/>
          <w:lang w:val="en-US" w:eastAsia="zh-CN"/>
          <w14:textFill>
            <w14:solidFill>
              <w14:schemeClr w14:val="tx1">
                <w14:lumMod w14:val="65000"/>
                <w14:lumOff w14:val="35000"/>
              </w14:schemeClr>
            </w14:solidFill>
          </w14:textFill>
        </w:rPr>
        <w:t>质量安全监管专项</w:t>
      </w:r>
      <w:r>
        <w:rPr>
          <w:rFonts w:hint="eastAsia" w:ascii="宋体" w:hAnsi="宋体" w:eastAsia="宋体" w:cs="宋体"/>
          <w:i w:val="0"/>
          <w:iCs w:val="0"/>
          <w:caps w:val="0"/>
          <w:color w:val="595959" w:themeColor="text1" w:themeTint="A6"/>
          <w:spacing w:val="0"/>
          <w:kern w:val="0"/>
          <w:sz w:val="28"/>
          <w:szCs w:val="28"/>
          <w:shd w:val="clear" w:color="auto" w:fill="FFFFFF"/>
          <w:lang w:val="en-US" w:eastAsia="zh-CN" w:bidi="ar"/>
          <w14:textFill>
            <w14:solidFill>
              <w14:schemeClr w14:val="tx1">
                <w14:lumMod w14:val="65000"/>
                <w14:lumOff w14:val="35000"/>
              </w14:schemeClr>
            </w14:solidFill>
          </w14:textFill>
        </w:rPr>
        <w:t>项目20万元、</w:t>
      </w:r>
      <w:r>
        <w:rPr>
          <w:rFonts w:hint="eastAsia" w:ascii="宋体" w:hAnsi="宋体" w:eastAsia="宋体" w:cs="宋体"/>
          <w:color w:val="595959" w:themeColor="text1" w:themeTint="A6"/>
          <w:sz w:val="28"/>
          <w:szCs w:val="28"/>
          <w14:textFill>
            <w14:solidFill>
              <w14:schemeClr w14:val="tx1">
                <w14:lumMod w14:val="65000"/>
                <w14:lumOff w14:val="35000"/>
              </w14:schemeClr>
            </w14:solidFill>
          </w14:textFill>
        </w:rPr>
        <w:t>九防经费专项</w:t>
      </w:r>
      <w:r>
        <w:rPr>
          <w:rFonts w:hint="eastAsia" w:ascii="宋体" w:hAnsi="宋体" w:eastAsia="宋体" w:cs="宋体"/>
          <w:color w:val="595959" w:themeColor="text1" w:themeTint="A6"/>
          <w:sz w:val="28"/>
          <w:szCs w:val="28"/>
          <w:lang w:val="en-US" w:eastAsia="zh-CN"/>
          <w14:textFill>
            <w14:solidFill>
              <w14:schemeClr w14:val="tx1">
                <w14:lumMod w14:val="65000"/>
                <w14:lumOff w14:val="35000"/>
              </w14:schemeClr>
            </w14:solidFill>
          </w14:textFill>
        </w:rPr>
        <w:t>2</w:t>
      </w:r>
      <w:r>
        <w:rPr>
          <w:rFonts w:hint="eastAsia" w:ascii="宋体" w:hAnsi="宋体" w:eastAsia="宋体" w:cs="宋体"/>
          <w:color w:val="595959" w:themeColor="text1" w:themeTint="A6"/>
          <w:sz w:val="28"/>
          <w:szCs w:val="28"/>
          <w14:textFill>
            <w14:solidFill>
              <w14:schemeClr w14:val="tx1">
                <w14:lumMod w14:val="65000"/>
                <w14:lumOff w14:val="35000"/>
              </w14:schemeClr>
            </w14:solidFill>
          </w14:textFill>
        </w:rPr>
        <w:t>万元</w:t>
      </w:r>
      <w:r>
        <w:rPr>
          <w:rFonts w:hint="eastAsia" w:ascii="宋体" w:hAnsi="宋体" w:eastAsia="宋体" w:cs="宋体"/>
          <w:color w:val="595959" w:themeColor="text1" w:themeTint="A6"/>
          <w:sz w:val="28"/>
          <w:szCs w:val="28"/>
          <w:lang w:eastAsia="zh-CN"/>
          <w14:textFill>
            <w14:solidFill>
              <w14:schemeClr w14:val="tx1">
                <w14:lumMod w14:val="65000"/>
                <w14:lumOff w14:val="35000"/>
              </w14:schemeClr>
            </w14:solidFill>
          </w14:textFill>
        </w:rPr>
        <w:t>，数字化项目</w:t>
      </w:r>
      <w:r>
        <w:rPr>
          <w:rFonts w:hint="eastAsia" w:ascii="宋体" w:hAnsi="宋体" w:eastAsia="宋体" w:cs="宋体"/>
          <w:color w:val="595959" w:themeColor="text1" w:themeTint="A6"/>
          <w:sz w:val="28"/>
          <w:szCs w:val="28"/>
          <w:lang w:val="en-US" w:eastAsia="zh-CN"/>
          <w14:textFill>
            <w14:solidFill>
              <w14:schemeClr w14:val="tx1">
                <w14:lumMod w14:val="65000"/>
                <w14:lumOff w14:val="35000"/>
              </w14:schemeClr>
            </w14:solidFill>
          </w14:textFill>
        </w:rPr>
        <w:t>3万元、</w:t>
      </w:r>
      <w:r>
        <w:rPr>
          <w:rFonts w:hint="eastAsia" w:ascii="宋体" w:hAnsi="宋体" w:eastAsia="宋体" w:cs="宋体"/>
          <w:color w:val="595959" w:themeColor="text1" w:themeTint="A6"/>
          <w:kern w:val="0"/>
          <w:sz w:val="28"/>
          <w:szCs w:val="28"/>
          <w:lang w:val="en-US" w:eastAsia="zh-CN" w:bidi="ar-SA"/>
          <w14:textFill>
            <w14:solidFill>
              <w14:schemeClr w14:val="tx1">
                <w14:lumMod w14:val="65000"/>
                <w14:lumOff w14:val="35000"/>
              </w14:schemeClr>
            </w14:solidFill>
          </w14:textFill>
        </w:rPr>
        <w:t>下岗职工困难补助专项8万元、老旧小区改造经费5万元、施工图审查100万元、工程建设审批制度改革专项10万元、乡镇污水处理厂在线监测费用69万、城市黑臭水体检测费5.88万元、帮代办工作经费45万元</w:t>
      </w:r>
      <w:r>
        <w:rPr>
          <w:rFonts w:hint="eastAsia" w:ascii="宋体" w:hAnsi="宋体" w:cs="宋体"/>
          <w:color w:val="595959" w:themeColor="text1" w:themeTint="A6"/>
          <w:kern w:val="0"/>
          <w:sz w:val="28"/>
          <w:szCs w:val="28"/>
          <w:lang w:val="en-US" w:eastAsia="zh-CN" w:bidi="ar-SA"/>
          <w14:textFill>
            <w14:solidFill>
              <w14:schemeClr w14:val="tx1">
                <w14:lumMod w14:val="65000"/>
                <w14:lumOff w14:val="35000"/>
              </w14:schemeClr>
            </w14:solidFill>
          </w14:textFill>
        </w:rPr>
        <w:t>。</w:t>
      </w:r>
    </w:p>
    <w:p w14:paraId="63589F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2" w:firstLineChars="200"/>
        <w:rPr>
          <w:rFonts w:hint="eastAsia" w:ascii="宋体" w:hAnsi="宋体" w:eastAsia="宋体" w:cs="宋体"/>
          <w:b/>
          <w:bCs/>
          <w:i w:val="0"/>
          <w:iCs w:val="0"/>
          <w:caps w:val="0"/>
          <w:color w:val="555555"/>
          <w:spacing w:val="0"/>
          <w:kern w:val="0"/>
          <w:sz w:val="28"/>
          <w:szCs w:val="28"/>
          <w:shd w:val="clear" w:color="auto" w:fill="FFFFFF"/>
          <w:lang w:val="en-US" w:eastAsia="zh-CN" w:bidi="ar"/>
        </w:rPr>
      </w:pPr>
      <w:r>
        <w:rPr>
          <w:rFonts w:hint="eastAsia" w:ascii="宋体" w:hAnsi="宋体" w:eastAsia="宋体" w:cs="宋体"/>
          <w:b/>
          <w:bCs/>
          <w:i w:val="0"/>
          <w:iCs w:val="0"/>
          <w:caps w:val="0"/>
          <w:color w:val="555555"/>
          <w:spacing w:val="0"/>
          <w:sz w:val="28"/>
          <w:szCs w:val="28"/>
          <w:shd w:val="clear" w:color="auto" w:fill="FFFFFF"/>
          <w:lang w:eastAsia="zh-CN"/>
        </w:rPr>
        <w:t>三</w:t>
      </w:r>
      <w:r>
        <w:rPr>
          <w:rFonts w:hint="eastAsia" w:ascii="宋体" w:hAnsi="宋体" w:eastAsia="宋体" w:cs="宋体"/>
          <w:b/>
          <w:bCs/>
          <w:i w:val="0"/>
          <w:iCs w:val="0"/>
          <w:caps w:val="0"/>
          <w:color w:val="555555"/>
          <w:spacing w:val="0"/>
          <w:sz w:val="28"/>
          <w:szCs w:val="28"/>
          <w:shd w:val="clear" w:color="auto" w:fill="FFFFFF"/>
        </w:rPr>
        <w:t>、</w:t>
      </w:r>
      <w:r>
        <w:rPr>
          <w:rFonts w:hint="eastAsia" w:ascii="宋体" w:hAnsi="宋体" w:eastAsia="宋体" w:cs="宋体"/>
          <w:b/>
          <w:bCs/>
          <w:i w:val="0"/>
          <w:iCs w:val="0"/>
          <w:caps w:val="0"/>
          <w:color w:val="555555"/>
          <w:spacing w:val="0"/>
          <w:kern w:val="0"/>
          <w:sz w:val="28"/>
          <w:szCs w:val="28"/>
          <w:shd w:val="clear" w:color="auto" w:fill="FFFFFF"/>
          <w:lang w:val="en-US" w:eastAsia="zh-CN" w:bidi="ar"/>
        </w:rPr>
        <w:t>政府性基金预算支出</w:t>
      </w:r>
    </w:p>
    <w:p w14:paraId="1A4D51CE">
      <w:pPr>
        <w:keepNext w:val="0"/>
        <w:keepLines w:val="0"/>
        <w:pageBreakBefore w:val="0"/>
        <w:widowControl/>
        <w:kinsoku/>
        <w:wordWrap/>
        <w:overflowPunct/>
        <w:topLinePunct w:val="0"/>
        <w:bidi w:val="0"/>
        <w:adjustRightInd/>
        <w:snapToGrid/>
        <w:spacing w:line="600" w:lineRule="exact"/>
        <w:ind w:firstLine="560" w:firstLineChars="200"/>
        <w:textAlignment w:val="auto"/>
        <w:rPr>
          <w:rFonts w:hint="eastAsia" w:ascii="宋体" w:hAnsi="宋体" w:eastAsia="宋体" w:cs="宋体"/>
          <w:color w:val="595959" w:themeColor="text1" w:themeTint="A6"/>
          <w:kern w:val="0"/>
          <w:sz w:val="28"/>
          <w:szCs w:val="28"/>
          <w:u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8"/>
          <w:szCs w:val="28"/>
          <w:u w:val="none"/>
          <w:lang w:val="en-US" w:eastAsia="zh-CN"/>
          <w14:textFill>
            <w14:solidFill>
              <w14:schemeClr w14:val="tx1">
                <w14:lumMod w14:val="65000"/>
                <w14:lumOff w14:val="35000"/>
              </w14:schemeClr>
            </w14:solidFill>
          </w14:textFill>
        </w:rPr>
        <w:t>202</w:t>
      </w:r>
      <w:r>
        <w:rPr>
          <w:rFonts w:hint="eastAsia" w:ascii="宋体" w:hAnsi="宋体" w:cs="宋体"/>
          <w:color w:val="595959" w:themeColor="text1" w:themeTint="A6"/>
          <w:kern w:val="0"/>
          <w:sz w:val="28"/>
          <w:szCs w:val="28"/>
          <w:u w:val="none"/>
          <w:lang w:val="en-US" w:eastAsia="zh-CN"/>
          <w14:textFill>
            <w14:solidFill>
              <w14:schemeClr w14:val="tx1">
                <w14:lumMod w14:val="65000"/>
                <w14:lumOff w14:val="35000"/>
              </w14:schemeClr>
            </w14:solidFill>
          </w14:textFill>
        </w:rPr>
        <w:t>3</w:t>
      </w:r>
      <w:r>
        <w:rPr>
          <w:rFonts w:hint="eastAsia" w:ascii="宋体" w:hAnsi="宋体" w:eastAsia="宋体" w:cs="宋体"/>
          <w:color w:val="595959" w:themeColor="text1" w:themeTint="A6"/>
          <w:kern w:val="0"/>
          <w:sz w:val="28"/>
          <w:szCs w:val="28"/>
          <w:u w:val="none"/>
          <w:lang w:val="en-US" w:eastAsia="zh-CN"/>
          <w14:textFill>
            <w14:solidFill>
              <w14:schemeClr w14:val="tx1">
                <w14:lumMod w14:val="65000"/>
                <w14:lumOff w14:val="35000"/>
              </w14:schemeClr>
            </w14:solidFill>
          </w14:textFill>
        </w:rPr>
        <w:t>年度</w:t>
      </w:r>
      <w:r>
        <w:rPr>
          <w:rFonts w:hint="eastAsia" w:ascii="宋体" w:hAnsi="宋体" w:eastAsia="宋体" w:cs="宋体"/>
          <w:color w:val="595959" w:themeColor="text1" w:themeTint="A6"/>
          <w:kern w:val="0"/>
          <w:sz w:val="28"/>
          <w:szCs w:val="28"/>
          <w:u w:val="none"/>
          <w14:textFill>
            <w14:solidFill>
              <w14:schemeClr w14:val="tx1">
                <w14:lumMod w14:val="65000"/>
                <w14:lumOff w14:val="35000"/>
              </w14:schemeClr>
            </w14:solidFill>
          </w14:textFill>
        </w:rPr>
        <w:t>本部门无政府性基金安排的支出。</w:t>
      </w:r>
    </w:p>
    <w:p w14:paraId="67B0FB4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firstLine="560" w:firstLineChars="200"/>
        <w:rPr>
          <w:rFonts w:hint="eastAsia" w:ascii="宋体" w:hAnsi="宋体" w:eastAsia="宋体" w:cs="宋体"/>
          <w:b/>
          <w:bCs/>
          <w:i w:val="0"/>
          <w:iCs w:val="0"/>
          <w:caps w:val="0"/>
          <w:color w:val="555555"/>
          <w:spacing w:val="0"/>
          <w:sz w:val="28"/>
          <w:szCs w:val="28"/>
          <w:shd w:val="clear" w:color="auto" w:fill="FFFFFF"/>
          <w:lang w:val="en-US" w:eastAsia="zh-CN"/>
        </w:rPr>
      </w:pPr>
      <w:r>
        <w:rPr>
          <w:rFonts w:hint="eastAsia" w:ascii="宋体" w:hAnsi="宋体" w:cs="宋体"/>
          <w:b/>
          <w:bCs/>
          <w:i w:val="0"/>
          <w:iCs w:val="0"/>
          <w:caps w:val="0"/>
          <w:color w:val="555555"/>
          <w:spacing w:val="0"/>
          <w:sz w:val="28"/>
          <w:szCs w:val="28"/>
          <w:shd w:val="clear" w:color="auto" w:fill="FFFFFF"/>
          <w:lang w:val="en-US" w:eastAsia="zh-CN"/>
        </w:rPr>
        <w:t>四、</w:t>
      </w:r>
      <w:r>
        <w:rPr>
          <w:rFonts w:hint="eastAsia" w:ascii="宋体" w:hAnsi="宋体" w:eastAsia="宋体" w:cs="宋体"/>
          <w:b/>
          <w:bCs/>
          <w:i w:val="0"/>
          <w:iCs w:val="0"/>
          <w:caps w:val="0"/>
          <w:color w:val="555555"/>
          <w:spacing w:val="0"/>
          <w:sz w:val="28"/>
          <w:szCs w:val="28"/>
          <w:shd w:val="clear" w:color="auto" w:fill="FFFFFF"/>
          <w:lang w:val="en-US" w:eastAsia="zh-CN"/>
        </w:rPr>
        <w:t>国有资本经营预算支出</w:t>
      </w:r>
    </w:p>
    <w:p w14:paraId="33BD1397">
      <w:pPr>
        <w:keepNext w:val="0"/>
        <w:keepLines w:val="0"/>
        <w:pageBreakBefore w:val="0"/>
        <w:widowControl/>
        <w:kinsoku/>
        <w:wordWrap/>
        <w:overflowPunct/>
        <w:topLinePunct w:val="0"/>
        <w:bidi w:val="0"/>
        <w:adjustRightInd/>
        <w:snapToGrid/>
        <w:spacing w:line="600" w:lineRule="exact"/>
        <w:ind w:firstLine="560" w:firstLineChars="200"/>
        <w:jc w:val="left"/>
        <w:textAlignment w:val="auto"/>
        <w:rPr>
          <w:rFonts w:hint="eastAsia" w:ascii="宋体" w:hAnsi="宋体" w:eastAsia="宋体" w:cs="宋体"/>
          <w:i w:val="0"/>
          <w:iCs w:val="0"/>
          <w:caps w:val="0"/>
          <w:color w:val="555555"/>
          <w:spacing w:val="0"/>
          <w:sz w:val="28"/>
          <w:szCs w:val="28"/>
          <w:shd w:val="clear" w:color="auto" w:fill="FFFFFF"/>
          <w:lang w:val="en-US" w:eastAsia="zh-CN"/>
        </w:rPr>
      </w:pPr>
      <w:r>
        <w:rPr>
          <w:rFonts w:hint="eastAsia" w:ascii="宋体" w:hAnsi="宋体" w:eastAsia="宋体" w:cs="宋体"/>
          <w:i w:val="0"/>
          <w:iCs w:val="0"/>
          <w:caps w:val="0"/>
          <w:color w:val="555555"/>
          <w:spacing w:val="0"/>
          <w:kern w:val="0"/>
          <w:sz w:val="28"/>
          <w:szCs w:val="28"/>
          <w:shd w:val="clear" w:color="auto" w:fill="FFFFFF"/>
          <w:lang w:val="en-US" w:eastAsia="zh-CN" w:bidi="ar"/>
        </w:rPr>
        <w:t>2023年度本单位无国有资本经营安排的支出。</w:t>
      </w:r>
      <w:bookmarkStart w:id="0" w:name="_GoBack"/>
      <w:bookmarkEnd w:id="0"/>
    </w:p>
    <w:p w14:paraId="07F1EBC0">
      <w:pPr>
        <w:numPr>
          <w:ilvl w:val="0"/>
          <w:numId w:val="1"/>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539775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3A3B3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截止</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eastAsia="zh-CN"/>
        </w:rPr>
        <w:t>底</w:t>
      </w:r>
      <w:r>
        <w:rPr>
          <w:rFonts w:hint="eastAsia" w:ascii="仿宋" w:hAnsi="仿宋" w:eastAsia="仿宋" w:cs="仿宋"/>
          <w:sz w:val="30"/>
          <w:szCs w:val="30"/>
        </w:rPr>
        <w:t>，我局实际支出与预算数存在一定偏差，主要原因：一是我局按上级要求组织年初预算，在基本支出方面资金与预算相较为准确，然而在专项支出方面虽然也做了比较详尽的预算，但因我局的较多专项性资金为城区市政常态化维护资金，必须据实按量拨付列支，加之</w:t>
      </w:r>
      <w:r>
        <w:rPr>
          <w:rFonts w:hint="eastAsia" w:ascii="仿宋" w:hAnsi="仿宋" w:eastAsia="仿宋" w:cs="仿宋"/>
          <w:sz w:val="30"/>
          <w:szCs w:val="30"/>
          <w:lang w:eastAsia="zh-CN"/>
        </w:rPr>
        <w:t>经济下行压力大影响导致经济萧条</w:t>
      </w:r>
      <w:r>
        <w:rPr>
          <w:rFonts w:hint="eastAsia" w:ascii="仿宋" w:hAnsi="仿宋" w:eastAsia="仿宋" w:cs="仿宋"/>
          <w:sz w:val="30"/>
          <w:szCs w:val="30"/>
        </w:rPr>
        <w:t>，因此导致个别专项支出进展缓慢，但在年底会有比较大的进展。</w:t>
      </w:r>
    </w:p>
    <w:p w14:paraId="306229E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八、下一步改进工作的举措</w:t>
      </w:r>
    </w:p>
    <w:p w14:paraId="2E9AC0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是在谋划全年工作和资金项目时，充分考虑到专项资金支出进度的平均性，尽可能避免发生专项资金序时进度不到位的情况。 　　</w:t>
      </w:r>
    </w:p>
    <w:p w14:paraId="1265ED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是在严格资金支出进度要求的同时，充分考虑到各单位工作的实际情况，增加灵活性包容性</w:t>
      </w:r>
      <w:r>
        <w:rPr>
          <w:rFonts w:hint="eastAsia" w:ascii="仿宋" w:hAnsi="仿宋" w:eastAsia="仿宋" w:cs="仿宋"/>
          <w:sz w:val="30"/>
          <w:szCs w:val="30"/>
          <w:lang w:eastAsia="zh-CN"/>
        </w:rPr>
        <w:t>。</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hint="eastAsia" w:ascii="黑体" w:hAnsi="黑体" w:eastAsia="黑体" w:cs="黑体"/>
          <w:sz w:val="42"/>
          <w:szCs w:val="42"/>
        </w:rPr>
      </w:pPr>
      <w:r>
        <w:rPr>
          <w:rFonts w:hint="eastAsia"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3</w:t>
      </w:r>
      <w:r>
        <w:rPr>
          <w:rFonts w:hint="eastAsia" w:ascii="黑体" w:hAnsi="黑体" w:eastAsia="黑体" w:cs="黑体"/>
          <w:spacing w:val="15"/>
          <w:position w:val="10"/>
          <w:sz w:val="42"/>
          <w:szCs w:val="42"/>
        </w:rPr>
        <w:t>年度</w:t>
      </w:r>
      <w:r>
        <w:rPr>
          <w:rFonts w:hint="eastAsia" w:ascii="黑体" w:hAnsi="黑体" w:eastAsia="黑体" w:cs="黑体"/>
          <w:position w:val="10"/>
          <w:sz w:val="42"/>
          <w:szCs w:val="42"/>
          <w:lang w:eastAsia="zh-CN"/>
        </w:rPr>
        <w:t>住建局</w:t>
      </w:r>
      <w:r>
        <w:rPr>
          <w:rFonts w:hint="eastAsia" w:ascii="黑体" w:hAnsi="黑体" w:eastAsia="黑体" w:cs="黑体"/>
          <w:spacing w:val="15"/>
          <w:position w:val="10"/>
          <w:sz w:val="42"/>
          <w:szCs w:val="42"/>
        </w:rPr>
        <w:t>项目支出</w:t>
      </w:r>
    </w:p>
    <w:p w14:paraId="5035F9FC">
      <w:pPr>
        <w:spacing w:before="1" w:line="220" w:lineRule="auto"/>
        <w:ind w:left="3069"/>
        <w:rPr>
          <w:rFonts w:hint="eastAsia" w:ascii="黑体" w:hAnsi="黑体" w:eastAsia="黑体" w:cs="黑体"/>
          <w:sz w:val="42"/>
          <w:szCs w:val="42"/>
        </w:rPr>
      </w:pPr>
      <w:r>
        <w:rPr>
          <w:rFonts w:hint="eastAsia"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05C1AC58">
      <w:pPr>
        <w:pStyle w:val="2"/>
        <w:spacing w:before="89" w:line="221" w:lineRule="auto"/>
        <w:ind w:firstLine="1808" w:firstLineChars="8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11</w:t>
      </w:r>
      <w:r>
        <w:rPr>
          <w:spacing w:val="-13"/>
          <w:position w:val="26"/>
          <w:sz w:val="27"/>
          <w:szCs w:val="27"/>
        </w:rPr>
        <w:t>月</w:t>
      </w:r>
      <w:r>
        <w:rPr>
          <w:rFonts w:hint="eastAsia"/>
          <w:spacing w:val="-13"/>
          <w:position w:val="26"/>
          <w:sz w:val="27"/>
          <w:szCs w:val="27"/>
          <w:lang w:val="en-US" w:eastAsia="zh-CN"/>
        </w:rPr>
        <w:t>5</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6AE9118C">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737D82C9">
      <w:pPr>
        <w:keepNext w:val="0"/>
        <w:keepLines w:val="0"/>
        <w:pageBreakBefore w:val="0"/>
        <w:widowControl/>
        <w:kinsoku w:val="0"/>
        <w:wordWrap/>
        <w:overflowPunct/>
        <w:topLinePunct w:val="0"/>
        <w:autoSpaceDE w:val="0"/>
        <w:autoSpaceDN w:val="0"/>
        <w:bidi w:val="0"/>
        <w:adjustRightInd w:val="0"/>
        <w:snapToGrid w:val="0"/>
        <w:spacing w:line="560" w:lineRule="exact"/>
        <w:ind w:firstLine="844" w:firstLineChars="3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CE513D5">
      <w:pPr>
        <w:autoSpaceDE w:val="0"/>
        <w:autoSpaceDN w:val="0"/>
        <w:adjustRightInd w:val="0"/>
        <w:spacing w:line="360" w:lineRule="auto"/>
        <w:ind w:firstLine="1500" w:firstLineChars="5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在部门决算中反映“施工图审查”等1个项目绩效自评结果。</w:t>
      </w:r>
    </w:p>
    <w:p w14:paraId="578C9EFD">
      <w:pPr>
        <w:autoSpaceDE w:val="0"/>
        <w:autoSpaceDN w:val="0"/>
        <w:adjustRightInd w:val="0"/>
        <w:spacing w:line="360" w:lineRule="auto"/>
        <w:ind w:left="298" w:leftChars="142" w:firstLine="0" w:firstLineChars="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施工图审查项目绩效自评综述：根据年初设定的绩效目标，项目绩效自评得分为98分。项目全年预算数为</w:t>
      </w:r>
      <w:r>
        <w:rPr>
          <w:rFonts w:hint="eastAsia" w:ascii="仿宋" w:hAnsi="仿宋" w:eastAsia="仿宋" w:cs="仿宋"/>
          <w:color w:val="000000"/>
          <w:kern w:val="0"/>
          <w:sz w:val="30"/>
          <w:szCs w:val="30"/>
          <w:lang w:val="en-US" w:eastAsia="zh-CN"/>
        </w:rPr>
        <w:t>100</w:t>
      </w:r>
      <w:r>
        <w:rPr>
          <w:rFonts w:hint="eastAsia" w:ascii="仿宋" w:hAnsi="仿宋" w:eastAsia="仿宋" w:cs="仿宋"/>
          <w:color w:val="000000"/>
          <w:kern w:val="0"/>
          <w:sz w:val="30"/>
          <w:szCs w:val="30"/>
        </w:rPr>
        <w:t>万元，执行数为</w:t>
      </w:r>
      <w:r>
        <w:rPr>
          <w:rFonts w:hint="eastAsia" w:ascii="仿宋" w:hAnsi="仿宋" w:eastAsia="仿宋" w:cs="仿宋"/>
          <w:color w:val="000000"/>
          <w:kern w:val="0"/>
          <w:sz w:val="30"/>
          <w:szCs w:val="30"/>
          <w:lang w:val="en-US" w:eastAsia="zh-CN"/>
        </w:rPr>
        <w:t>140.396</w:t>
      </w:r>
      <w:r>
        <w:rPr>
          <w:rFonts w:hint="eastAsia" w:ascii="仿宋" w:hAnsi="仿宋" w:eastAsia="仿宋" w:cs="仿宋"/>
          <w:color w:val="000000"/>
          <w:kern w:val="0"/>
          <w:sz w:val="30"/>
          <w:szCs w:val="30"/>
        </w:rPr>
        <w:t>万元，完成预算的100%。项目绩效目标完成情况：一是全年共征收城市配套费重点道路建设进展顺利，压缩式垃圾站与小游园建设持续推进；二是确保房屋建筑物和市政基础设施工程质量达标。发现的主要问题及原因：一是施工图审查管理经费预算不足；二是施工图审查管理是一项长期的经常性工作、队伍建设问题亟待解决。下一步改进措施：一是施工图审查制度改革，强化工程质量安全源头监管，优化投资建设环境；二是站在新起点谋求新突破、实现新发展，三是提高绩效指标设置的准确性，提高群众对工作的满意度。</w:t>
      </w:r>
    </w:p>
    <w:p w14:paraId="247CE70C">
      <w:pPr>
        <w:autoSpaceDE w:val="0"/>
        <w:autoSpaceDN w:val="0"/>
        <w:adjustRightInd w:val="0"/>
        <w:spacing w:line="360" w:lineRule="auto"/>
        <w:ind w:firstLine="150" w:firstLineChars="5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施工图审查项目绩效自评综述：</w:t>
      </w:r>
    </w:p>
    <w:p w14:paraId="7DFFBF9A">
      <w:pPr>
        <w:autoSpaceDE w:val="0"/>
        <w:autoSpaceDN w:val="0"/>
        <w:adjustRightInd w:val="0"/>
        <w:spacing w:line="360" w:lineRule="auto"/>
        <w:ind w:firstLine="150" w:firstLineChars="5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（一）项目基本概况</w:t>
      </w:r>
    </w:p>
    <w:p w14:paraId="2E8A5704">
      <w:pPr>
        <w:autoSpaceDE w:val="0"/>
        <w:autoSpaceDN w:val="0"/>
        <w:adjustRightInd w:val="0"/>
        <w:spacing w:line="360" w:lineRule="auto"/>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 xml:space="preserve">   </w:t>
      </w:r>
      <w:r>
        <w:rPr>
          <w:rFonts w:hint="eastAsia" w:ascii="仿宋" w:hAnsi="仿宋" w:eastAsia="仿宋" w:cs="仿宋"/>
          <w:color w:val="000000"/>
          <w:kern w:val="0"/>
          <w:sz w:val="30"/>
          <w:szCs w:val="30"/>
        </w:rPr>
        <w:t>负责监督管理全市建筑市场，规范市场各方主体行为；监督管理全市建筑活动；参与辖区建筑市场秩序整顿规范工作；承担辖区内房屋建筑和市政基础设施工程施工劳务分包的监督管理职责；承担辖区内清理拖欠工程款职责。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14:paraId="5E507324">
      <w:pPr>
        <w:keepNext w:val="0"/>
        <w:keepLines w:val="0"/>
        <w:pageBreakBefore w:val="0"/>
        <w:widowControl w:val="0"/>
        <w:kinsoku/>
        <w:wordWrap/>
        <w:overflowPunct/>
        <w:topLinePunct w:val="0"/>
        <w:bidi w:val="0"/>
        <w:snapToGrid/>
        <w:spacing w:before="0" w:after="0" w:line="360" w:lineRule="auto"/>
        <w:ind w:left="0" w:right="0" w:firstLine="600"/>
        <w:jc w:val="left"/>
        <w:textAlignment w:val="auto"/>
        <w:rPr>
          <w:rFonts w:hint="eastAsia" w:ascii="仿宋" w:hAnsi="仿宋" w:eastAsia="仿宋" w:cs="仿宋"/>
          <w:color w:val="00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rPr>
        <w:t>在部门决算中反映“白蚁防治”、“</w:t>
      </w:r>
      <w:r>
        <w:rPr>
          <w:rFonts w:hint="eastAsia" w:ascii="仿宋" w:hAnsi="仿宋" w:eastAsia="仿宋" w:cs="仿宋"/>
          <w:color w:val="000000"/>
          <w:spacing w:val="0"/>
          <w:kern w:val="0"/>
          <w:position w:val="0"/>
          <w:sz w:val="30"/>
          <w:szCs w:val="30"/>
          <w:shd w:val="clear" w:fill="auto"/>
          <w:lang w:eastAsia="zh-CN"/>
        </w:rPr>
        <w:t>保障房建设</w:t>
      </w:r>
      <w:r>
        <w:rPr>
          <w:rFonts w:hint="eastAsia" w:ascii="仿宋" w:hAnsi="仿宋" w:eastAsia="仿宋" w:cs="仿宋"/>
          <w:color w:val="000000"/>
          <w:spacing w:val="0"/>
          <w:kern w:val="0"/>
          <w:position w:val="0"/>
          <w:sz w:val="30"/>
          <w:szCs w:val="30"/>
          <w:shd w:val="clear" w:fill="auto"/>
        </w:rPr>
        <w:t>”和“</w:t>
      </w:r>
      <w:r>
        <w:rPr>
          <w:rFonts w:hint="eastAsia" w:ascii="仿宋" w:hAnsi="仿宋" w:eastAsia="仿宋" w:cs="仿宋"/>
          <w:color w:val="000000"/>
          <w:spacing w:val="0"/>
          <w:kern w:val="0"/>
          <w:position w:val="0"/>
          <w:sz w:val="30"/>
          <w:szCs w:val="30"/>
          <w:shd w:val="clear" w:fill="auto"/>
          <w:lang w:eastAsia="zh-CN"/>
        </w:rPr>
        <w:t>危房鉴定</w:t>
      </w:r>
      <w:r>
        <w:rPr>
          <w:rFonts w:hint="eastAsia" w:ascii="仿宋" w:hAnsi="仿宋" w:eastAsia="仿宋" w:cs="仿宋"/>
          <w:color w:val="000000"/>
          <w:spacing w:val="0"/>
          <w:kern w:val="0"/>
          <w:position w:val="0"/>
          <w:sz w:val="30"/>
          <w:szCs w:val="30"/>
          <w:shd w:val="clear" w:fill="auto"/>
        </w:rPr>
        <w:t>”等</w:t>
      </w:r>
      <w:r>
        <w:rPr>
          <w:rFonts w:hint="eastAsia" w:ascii="仿宋" w:hAnsi="仿宋" w:eastAsia="仿宋" w:cs="仿宋"/>
          <w:color w:val="000000"/>
          <w:spacing w:val="0"/>
          <w:kern w:val="0"/>
          <w:position w:val="0"/>
          <w:sz w:val="30"/>
          <w:szCs w:val="30"/>
          <w:shd w:val="clear" w:fill="auto"/>
          <w:lang w:val="en-US" w:eastAsia="zh-CN"/>
        </w:rPr>
        <w:t>3</w:t>
      </w:r>
      <w:r>
        <w:rPr>
          <w:rFonts w:hint="eastAsia" w:ascii="仿宋" w:hAnsi="仿宋" w:eastAsia="仿宋" w:cs="仿宋"/>
          <w:color w:val="000000"/>
          <w:spacing w:val="0"/>
          <w:kern w:val="0"/>
          <w:position w:val="0"/>
          <w:sz w:val="30"/>
          <w:szCs w:val="30"/>
          <w:shd w:val="clear" w:fill="auto"/>
        </w:rPr>
        <w:t>个项目绩效自评结果。</w:t>
      </w:r>
    </w:p>
    <w:p w14:paraId="3BB64DBD">
      <w:pPr>
        <w:keepNext w:val="0"/>
        <w:keepLines w:val="0"/>
        <w:pageBreakBefore w:val="0"/>
        <w:widowControl w:val="0"/>
        <w:kinsoku/>
        <w:wordWrap/>
        <w:overflowPunct/>
        <w:topLinePunct w:val="0"/>
        <w:bidi w:val="0"/>
        <w:snapToGrid/>
        <w:spacing w:before="0" w:after="0" w:line="360" w:lineRule="auto"/>
        <w:ind w:left="0" w:right="0" w:firstLine="600"/>
        <w:jc w:val="left"/>
        <w:textAlignment w:val="auto"/>
        <w:rPr>
          <w:rFonts w:hint="eastAsia" w:ascii="仿宋" w:hAnsi="仿宋" w:eastAsia="仿宋" w:cs="仿宋"/>
          <w:color w:val="00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rPr>
        <w:t>白蚁防治、保障房建设和危房鉴定项目绩效自评综述：根据年初设定的绩效目标，项目绩效自评得分为</w:t>
      </w:r>
      <w:r>
        <w:rPr>
          <w:rFonts w:hint="eastAsia" w:ascii="仿宋" w:hAnsi="仿宋" w:eastAsia="仿宋" w:cs="仿宋"/>
          <w:color w:val="000000"/>
          <w:spacing w:val="0"/>
          <w:kern w:val="0"/>
          <w:position w:val="0"/>
          <w:sz w:val="30"/>
          <w:szCs w:val="30"/>
          <w:shd w:val="clear" w:fill="auto"/>
          <w:lang w:val="en-US" w:eastAsia="zh-CN"/>
        </w:rPr>
        <w:t>99</w:t>
      </w:r>
      <w:r>
        <w:rPr>
          <w:rFonts w:hint="eastAsia" w:ascii="仿宋" w:hAnsi="仿宋" w:eastAsia="仿宋" w:cs="仿宋"/>
          <w:color w:val="000000"/>
          <w:spacing w:val="0"/>
          <w:kern w:val="0"/>
          <w:position w:val="0"/>
          <w:sz w:val="30"/>
          <w:szCs w:val="30"/>
          <w:shd w:val="clear" w:fill="auto"/>
        </w:rPr>
        <w:t>分</w:t>
      </w:r>
      <w:r>
        <w:rPr>
          <w:rFonts w:hint="eastAsia" w:ascii="仿宋" w:hAnsi="仿宋" w:eastAsia="仿宋" w:cs="仿宋"/>
          <w:color w:val="000000"/>
          <w:spacing w:val="0"/>
          <w:kern w:val="0"/>
          <w:position w:val="0"/>
          <w:sz w:val="30"/>
          <w:szCs w:val="30"/>
          <w:shd w:val="clear" w:fill="auto"/>
          <w:lang w:val="en-US" w:eastAsia="zh-CN"/>
        </w:rPr>
        <w:t>/98分/98分</w:t>
      </w:r>
      <w:r>
        <w:rPr>
          <w:rFonts w:hint="eastAsia" w:ascii="仿宋" w:hAnsi="仿宋" w:eastAsia="仿宋" w:cs="仿宋"/>
          <w:color w:val="000000"/>
          <w:spacing w:val="0"/>
          <w:kern w:val="0"/>
          <w:position w:val="0"/>
          <w:sz w:val="30"/>
          <w:szCs w:val="30"/>
          <w:shd w:val="clear" w:fill="auto"/>
        </w:rPr>
        <w:t>。项目全年预算数为</w:t>
      </w:r>
      <w:r>
        <w:rPr>
          <w:rFonts w:hint="eastAsia" w:ascii="仿宋" w:hAnsi="仿宋" w:eastAsia="仿宋" w:cs="仿宋"/>
          <w:color w:val="000000"/>
          <w:spacing w:val="0"/>
          <w:kern w:val="0"/>
          <w:position w:val="0"/>
          <w:sz w:val="30"/>
          <w:szCs w:val="30"/>
          <w:shd w:val="clear" w:fill="auto"/>
          <w:lang w:val="en-US" w:eastAsia="zh-CN"/>
        </w:rPr>
        <w:t>37</w:t>
      </w:r>
      <w:r>
        <w:rPr>
          <w:rFonts w:hint="eastAsia" w:ascii="仿宋" w:hAnsi="仿宋" w:eastAsia="仿宋" w:cs="仿宋"/>
          <w:color w:val="000000"/>
          <w:spacing w:val="0"/>
          <w:kern w:val="0"/>
          <w:position w:val="0"/>
          <w:sz w:val="30"/>
          <w:szCs w:val="30"/>
          <w:shd w:val="clear" w:fill="auto"/>
        </w:rPr>
        <w:t>万元，执行数为</w:t>
      </w:r>
      <w:r>
        <w:rPr>
          <w:rFonts w:hint="eastAsia" w:ascii="仿宋" w:hAnsi="仿宋" w:eastAsia="仿宋" w:cs="仿宋"/>
          <w:color w:val="000000"/>
          <w:spacing w:val="0"/>
          <w:kern w:val="0"/>
          <w:position w:val="0"/>
          <w:sz w:val="30"/>
          <w:szCs w:val="30"/>
          <w:shd w:val="clear" w:fill="auto"/>
          <w:lang w:val="en-US" w:eastAsia="zh-CN"/>
        </w:rPr>
        <w:t>37</w:t>
      </w:r>
      <w:r>
        <w:rPr>
          <w:rFonts w:hint="eastAsia" w:ascii="仿宋" w:hAnsi="仿宋" w:eastAsia="仿宋" w:cs="仿宋"/>
          <w:color w:val="000000"/>
          <w:spacing w:val="0"/>
          <w:kern w:val="0"/>
          <w:position w:val="0"/>
          <w:sz w:val="30"/>
          <w:szCs w:val="30"/>
          <w:shd w:val="clear" w:fill="auto"/>
        </w:rPr>
        <w:t>万元，完成预算的</w:t>
      </w:r>
      <w:r>
        <w:rPr>
          <w:rFonts w:hint="eastAsia" w:ascii="仿宋" w:hAnsi="仿宋" w:eastAsia="仿宋" w:cs="仿宋"/>
          <w:color w:val="000000"/>
          <w:spacing w:val="0"/>
          <w:kern w:val="0"/>
          <w:position w:val="0"/>
          <w:sz w:val="30"/>
          <w:szCs w:val="30"/>
          <w:shd w:val="clear" w:fill="auto"/>
          <w:lang w:val="en-US" w:eastAsia="zh-CN"/>
        </w:rPr>
        <w:t>100</w:t>
      </w:r>
      <w:r>
        <w:rPr>
          <w:rFonts w:hint="eastAsia" w:ascii="仿宋" w:hAnsi="仿宋" w:eastAsia="仿宋" w:cs="仿宋"/>
          <w:color w:val="000000"/>
          <w:spacing w:val="0"/>
          <w:kern w:val="0"/>
          <w:position w:val="0"/>
          <w:sz w:val="30"/>
          <w:szCs w:val="30"/>
          <w:shd w:val="clear" w:fill="auto"/>
        </w:rPr>
        <w:t>%。项目绩效目标完成情况：一是完成白蚁防治92.96万平方米；二是申请公共租赁住房建设项目8个共352套、保障性租赁住房3个共490套均已开工建设</w:t>
      </w:r>
      <w:r>
        <w:rPr>
          <w:rFonts w:hint="eastAsia" w:ascii="仿宋" w:hAnsi="仿宋" w:eastAsia="仿宋" w:cs="仿宋"/>
          <w:color w:val="000000"/>
          <w:spacing w:val="0"/>
          <w:kern w:val="0"/>
          <w:position w:val="0"/>
          <w:sz w:val="30"/>
          <w:szCs w:val="30"/>
          <w:shd w:val="clear" w:fill="auto"/>
          <w:lang w:eastAsia="zh-CN"/>
        </w:rPr>
        <w:t>；三是完成危旧房屋摸底排查3761栋</w:t>
      </w:r>
      <w:r>
        <w:rPr>
          <w:rFonts w:hint="eastAsia" w:ascii="仿宋" w:hAnsi="仿宋" w:eastAsia="仿宋" w:cs="仿宋"/>
          <w:color w:val="000000"/>
          <w:spacing w:val="0"/>
          <w:kern w:val="0"/>
          <w:position w:val="0"/>
          <w:sz w:val="30"/>
          <w:szCs w:val="30"/>
          <w:shd w:val="clear" w:fill="auto"/>
        </w:rPr>
        <w:t>。发现的主要问题及原因：一是保障性安居工程与目标要求还存在一定差距；二是符合申请条件人员日益增多，城镇低收入、住房困难群体信息的搜集、核实和动态管理等还缺乏一套比较客观、科学的体系。下一步改进措施：一是进行业务培训，提高履职能力；二是理清工作职能职责、权限清单，合理配备专业技术人员，三是提高绩效指标设置的准确性，提高白蚁防治等工作的满意度。</w:t>
      </w:r>
    </w:p>
    <w:p w14:paraId="47915C05">
      <w:pPr>
        <w:keepNext w:val="0"/>
        <w:keepLines w:val="0"/>
        <w:pageBreakBefore w:val="0"/>
        <w:widowControl w:val="0"/>
        <w:kinsoku/>
        <w:wordWrap/>
        <w:overflowPunct/>
        <w:topLinePunct w:val="0"/>
        <w:bidi w:val="0"/>
        <w:snapToGrid/>
        <w:spacing w:before="0" w:after="0" w:line="360" w:lineRule="auto"/>
        <w:ind w:left="0" w:right="0" w:firstLine="600"/>
        <w:jc w:val="left"/>
        <w:textAlignment w:val="auto"/>
        <w:rPr>
          <w:rFonts w:hint="eastAsia" w:ascii="仿宋" w:hAnsi="仿宋" w:eastAsia="仿宋" w:cs="仿宋"/>
          <w:color w:val="00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rPr>
        <w:t>白蚁防治、保障房建设和危房鉴定项目绩效自评综述：通过对房地产开发企业、物业管理企业的管理和监督，促进了房地产事业的健康、持续发展，通过保障性住房建设的进一步推进，确保了低收入家庭和部分中等收入家庭的住房困难问题的解决和缓解，通过白蚁灭治为创建美丽汨罗、和谐汨罗创造了良好的条件和奠定了坚实基础。</w:t>
      </w:r>
    </w:p>
    <w:p w14:paraId="6FB20F0B">
      <w:pPr>
        <w:keepNext w:val="0"/>
        <w:keepLines w:val="0"/>
        <w:pageBreakBefore w:val="0"/>
        <w:widowControl w:val="0"/>
        <w:kinsoku/>
        <w:wordWrap/>
        <w:overflowPunct/>
        <w:topLinePunct w:val="0"/>
        <w:bidi w:val="0"/>
        <w:snapToGrid/>
        <w:spacing w:before="0" w:after="0" w:line="360" w:lineRule="auto"/>
        <w:ind w:left="0" w:right="0" w:firstLine="600"/>
        <w:jc w:val="left"/>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在部门决算中反映“质量安全监督管理专项”“招投标监督管理专项”“工作经费”等3个项目绩效自评结果。</w:t>
      </w:r>
    </w:p>
    <w:p w14:paraId="22DF59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质量安全监督管理专项项目绩效自评综述：根据年初设定的绩效目标，项目绩效自评得分为100 分。项目全年预算数为20万元，执行数为20万元，完成预算的100%。项目绩效目标完成情况：一是严格把控在建项目质量安全；二是住建领域没发生较大及以上质量安全事故。发现的主要问题及原因：一是建设工程监管智慧平台利用率还不够，还需进一步提高智慧平台使用率。下一步改进措施：一是进一步加大对智慧平台服务费及专用检测费投入；二是借助科技手段提高管理效能；三是提高绩效指标设置的准确性，提高质量安全监督管理专项项目绩效自评工作的满意度。</w:t>
      </w:r>
    </w:p>
    <w:p w14:paraId="129A73A6">
      <w:pPr>
        <w:pStyle w:val="12"/>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b/>
          <w:bCs w:val="0"/>
          <w:sz w:val="30"/>
          <w:szCs w:val="30"/>
          <w:lang w:eastAsia="zh-CN"/>
        </w:rPr>
      </w:pPr>
      <w:r>
        <w:rPr>
          <w:rFonts w:hint="eastAsia" w:ascii="仿宋" w:hAnsi="仿宋" w:eastAsia="仿宋" w:cs="仿宋"/>
          <w:color w:val="000000"/>
          <w:kern w:val="0"/>
          <w:sz w:val="30"/>
          <w:szCs w:val="30"/>
          <w:lang w:val="en-US" w:eastAsia="zh-CN" w:bidi="ar-SA"/>
        </w:rPr>
        <w:t>招投标监督管理专项项目绩效自评综述：根据年初设定的绩效目标，项目绩效自评得分为100 分。项目全年预算数为5万元，执行数为5万元，完成预算的100%。项目绩效目标完成情况：通过专项整治，维护了公平公正的招投标市场秩序，优化营商环境。下一步改进措施：一是进一步加大对招投标监督管理专项经费的投入，实现招投标监管工作再上新台阶，不断推进我市住建事业高质量发展。二是提高绩效指标设置的准确性，提高招投标监督管理专项项目绩效自评工作的满意度。</w:t>
      </w:r>
    </w:p>
    <w:p w14:paraId="68973F93">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hint="eastAsia" w:ascii="仿宋" w:hAnsi="仿宋" w:eastAsia="仿宋" w:cs="仿宋"/>
          <w:i/>
          <w:iCs/>
          <w:color w:val="FF0000"/>
          <w:kern w:val="0"/>
          <w:sz w:val="30"/>
          <w:szCs w:val="30"/>
        </w:rPr>
      </w:pPr>
      <w:r>
        <w:rPr>
          <w:rFonts w:hint="eastAsia" w:ascii="仿宋" w:hAnsi="仿宋" w:eastAsia="仿宋" w:cs="仿宋"/>
          <w:color w:val="000000"/>
          <w:kern w:val="0"/>
          <w:sz w:val="30"/>
          <w:szCs w:val="30"/>
        </w:rPr>
        <w:t>组织对“</w:t>
      </w:r>
      <w:r>
        <w:rPr>
          <w:rFonts w:hint="eastAsia" w:ascii="仿宋" w:hAnsi="仿宋" w:eastAsia="仿宋" w:cs="仿宋"/>
          <w:color w:val="000000"/>
          <w:kern w:val="0"/>
          <w:sz w:val="30"/>
          <w:szCs w:val="30"/>
          <w:lang w:val="en-US" w:eastAsia="zh-CN"/>
        </w:rPr>
        <w:t>城建档案库房电子化建设</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九防经费</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个项目开展了部门评价</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涉及一般公共预算支出</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万元，政府性基金预算支出</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万元，国有资本经营预算支出</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万元。从评价情况来看，</w:t>
      </w:r>
      <w:r>
        <w:rPr>
          <w:rFonts w:hint="eastAsia" w:ascii="仿宋" w:hAnsi="仿宋" w:eastAsia="仿宋" w:cs="仿宋"/>
          <w:color w:val="000000"/>
          <w:kern w:val="0"/>
          <w:sz w:val="30"/>
          <w:szCs w:val="30"/>
          <w:lang w:eastAsia="zh-CN"/>
        </w:rPr>
        <w:t>我单位</w:t>
      </w:r>
      <w:r>
        <w:rPr>
          <w:rFonts w:hint="eastAsia" w:ascii="仿宋" w:hAnsi="仿宋" w:eastAsia="仿宋" w:cs="仿宋"/>
          <w:color w:val="000000"/>
          <w:kern w:val="0"/>
          <w:sz w:val="30"/>
          <w:szCs w:val="30"/>
          <w:lang w:val="en-US" w:eastAsia="zh-CN"/>
        </w:rPr>
        <w:t>在推进城建档案电子化库房建设</w:t>
      </w:r>
      <w:r>
        <w:rPr>
          <w:rFonts w:hint="eastAsia" w:ascii="仿宋" w:hAnsi="仿宋" w:eastAsia="仿宋" w:cs="仿宋"/>
          <w:color w:val="000000"/>
          <w:kern w:val="0"/>
          <w:sz w:val="30"/>
          <w:szCs w:val="30"/>
        </w:rPr>
        <w:t>中，以新时代文明实践、全国文明城市提名城市为契机，按照</w:t>
      </w:r>
      <w:r>
        <w:rPr>
          <w:rFonts w:hint="eastAsia" w:ascii="仿宋" w:hAnsi="仿宋" w:eastAsia="仿宋" w:cs="仿宋"/>
          <w:color w:val="000000"/>
          <w:kern w:val="0"/>
          <w:sz w:val="30"/>
          <w:szCs w:val="30"/>
          <w:lang w:val="en-US" w:eastAsia="zh-CN"/>
        </w:rPr>
        <w:t>全省</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电子</w:t>
      </w:r>
      <w:r>
        <w:rPr>
          <w:rFonts w:hint="eastAsia" w:ascii="仿宋" w:hAnsi="仿宋" w:eastAsia="仿宋" w:cs="仿宋"/>
          <w:color w:val="000000"/>
          <w:kern w:val="0"/>
          <w:sz w:val="30"/>
          <w:szCs w:val="30"/>
        </w:rPr>
        <w:t>化”管理模式要求，结合</w:t>
      </w:r>
      <w:r>
        <w:rPr>
          <w:rFonts w:hint="eastAsia" w:ascii="仿宋" w:hAnsi="仿宋" w:eastAsia="仿宋" w:cs="仿宋"/>
          <w:color w:val="000000"/>
          <w:kern w:val="0"/>
          <w:sz w:val="30"/>
          <w:szCs w:val="30"/>
          <w:lang w:val="en-US" w:eastAsia="zh-CN"/>
        </w:rPr>
        <w:t>档案电子化</w:t>
      </w:r>
      <w:r>
        <w:rPr>
          <w:rFonts w:hint="eastAsia" w:ascii="仿宋" w:hAnsi="仿宋" w:eastAsia="仿宋" w:cs="仿宋"/>
          <w:color w:val="000000"/>
          <w:kern w:val="0"/>
          <w:sz w:val="30"/>
          <w:szCs w:val="30"/>
        </w:rPr>
        <w:t>工作，各项管理标准逐步形成，管理力度进一步增强，并形成常态化管理机制</w:t>
      </w:r>
      <w:r>
        <w:rPr>
          <w:rFonts w:hint="eastAsia" w:ascii="仿宋" w:hAnsi="仿宋" w:eastAsia="仿宋" w:cs="仿宋"/>
          <w:color w:val="000000"/>
          <w:kern w:val="0"/>
          <w:sz w:val="30"/>
          <w:szCs w:val="30"/>
          <w:lang w:eastAsia="zh-CN"/>
        </w:rPr>
        <w:t>，较好地完成了任务</w:t>
      </w:r>
      <w:r>
        <w:rPr>
          <w:rFonts w:hint="eastAsia" w:ascii="仿宋" w:hAnsi="仿宋" w:eastAsia="仿宋" w:cs="仿宋"/>
          <w:color w:val="000000"/>
          <w:kern w:val="0"/>
          <w:sz w:val="30"/>
          <w:szCs w:val="30"/>
        </w:rPr>
        <w:t>。 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年度</w:t>
      </w:r>
      <w:r>
        <w:rPr>
          <w:rFonts w:hint="eastAsia" w:ascii="仿宋" w:hAnsi="仿宋" w:eastAsia="仿宋" w:cs="仿宋"/>
          <w:color w:val="000000"/>
          <w:kern w:val="0"/>
          <w:sz w:val="30"/>
          <w:szCs w:val="30"/>
          <w:lang w:val="en-US" w:eastAsia="zh-CN"/>
        </w:rPr>
        <w:t>实行</w:t>
      </w:r>
      <w:r>
        <w:rPr>
          <w:rFonts w:hint="eastAsia" w:ascii="仿宋" w:hAnsi="仿宋" w:eastAsia="仿宋" w:cs="仿宋"/>
          <w:color w:val="000000"/>
          <w:kern w:val="0"/>
          <w:sz w:val="30"/>
          <w:szCs w:val="30"/>
        </w:rPr>
        <w:t>城</w:t>
      </w:r>
      <w:r>
        <w:rPr>
          <w:rFonts w:hint="eastAsia" w:ascii="仿宋" w:hAnsi="仿宋" w:eastAsia="仿宋" w:cs="仿宋"/>
          <w:color w:val="000000"/>
          <w:kern w:val="0"/>
          <w:sz w:val="30"/>
          <w:szCs w:val="30"/>
          <w:lang w:val="en-US" w:eastAsia="zh-CN"/>
        </w:rPr>
        <w:t>建档案库房电子化和九防</w:t>
      </w:r>
      <w:r>
        <w:rPr>
          <w:rFonts w:hint="eastAsia" w:ascii="仿宋" w:hAnsi="仿宋" w:eastAsia="仿宋" w:cs="仿宋"/>
          <w:color w:val="000000"/>
          <w:kern w:val="0"/>
          <w:sz w:val="30"/>
          <w:szCs w:val="30"/>
        </w:rPr>
        <w:t>费用，达到了预期目标要求，项目管理规范，资金管理安全，资金拨付及时到位，社会效益显著，市民满意率较高。项目立项程序完整、规范，绩效目标明确合理，预算执行及时有效，为有关部门决策提供了较为有力的支撑，绩效目标得到较好实现。</w:t>
      </w:r>
    </w:p>
    <w:p w14:paraId="1825A0E0">
      <w:pPr>
        <w:pStyle w:val="12"/>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（三）部门评价项目绩效评价结果</w:t>
      </w:r>
    </w:p>
    <w:p w14:paraId="4ADBFBCE">
      <w:pPr>
        <w:pStyle w:val="12"/>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仿宋" w:hAnsi="仿宋" w:eastAsia="仿宋" w:cs="仿宋"/>
          <w:color w:val="FF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rPr>
        <w:t>根据《项目支出绩效评价办法》（财预〔2020〕10号）中《项目支出绩效评价报告（参考提纲）》、《湖南省预算支出绩效评价管理办法》（湘财绩〔2020〕7号），</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施工图审查经费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eastAsia="zh-CN"/>
        </w:rPr>
        <w:t>下岗职工困难补助</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老旧小区专项改造经费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工程建设审批制度改革专项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eastAsia="zh-CN"/>
        </w:rPr>
        <w:t>乡镇污水处理厂在线监测费用</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eastAsia="zh-CN"/>
        </w:rPr>
        <w:t>城市黑臭水体验测费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eastAsia="zh-CN"/>
        </w:rPr>
        <w:t>帮代办工作经费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rPr>
        <w:t>“白蚁防治”“保障房建设”“危房鉴定”</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val="en-US" w:eastAsia="zh-CN"/>
        </w:rPr>
        <w:t>质量安全监督管理专项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kern w:val="0"/>
          <w:sz w:val="30"/>
          <w:szCs w:val="30"/>
          <w:lang w:val="en-US" w:eastAsia="zh-CN"/>
        </w:rPr>
        <w:t>招投标监督管理专项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kern w:val="0"/>
          <w:sz w:val="30"/>
          <w:szCs w:val="30"/>
          <w:lang w:val="en-US" w:eastAsia="zh-CN"/>
        </w:rPr>
        <w:t>城建档案库房电子化建设</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九防经费</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rPr>
        <w:t>项目绩效评价综合得分9</w:t>
      </w:r>
      <w:r>
        <w:rPr>
          <w:rFonts w:hint="eastAsia" w:ascii="仿宋" w:hAnsi="仿宋" w:eastAsia="仿宋" w:cs="仿宋"/>
          <w:color w:val="000000"/>
          <w:spacing w:val="0"/>
          <w:kern w:val="0"/>
          <w:position w:val="0"/>
          <w:sz w:val="30"/>
          <w:szCs w:val="30"/>
          <w:shd w:val="clear" w:fill="auto"/>
          <w:lang w:val="en-US" w:eastAsia="zh-CN"/>
        </w:rPr>
        <w:t>9</w:t>
      </w:r>
      <w:r>
        <w:rPr>
          <w:rFonts w:hint="eastAsia" w:ascii="仿宋" w:hAnsi="仿宋" w:eastAsia="仿宋" w:cs="仿宋"/>
          <w:color w:val="000000"/>
          <w:spacing w:val="0"/>
          <w:kern w:val="0"/>
          <w:position w:val="0"/>
          <w:sz w:val="30"/>
          <w:szCs w:val="30"/>
          <w:shd w:val="clear" w:fill="auto"/>
        </w:rPr>
        <w:t>分，绩效评价结果为“优”，绩效评价报告详见附件。</w:t>
      </w:r>
    </w:p>
    <w:p w14:paraId="0E9804C7">
      <w:pPr>
        <w:pStyle w:val="12"/>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（四）存在的问题及原因分析</w:t>
      </w:r>
    </w:p>
    <w:p w14:paraId="39635896">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1、主要经验</w:t>
      </w:r>
    </w:p>
    <w:p w14:paraId="0674AF83">
      <w:pPr>
        <w:autoSpaceDE w:val="0"/>
        <w:autoSpaceDN w:val="0"/>
        <w:adjustRightInd w:val="0"/>
        <w:spacing w:line="360" w:lineRule="auto"/>
        <w:ind w:firstLine="900" w:firstLineChars="300"/>
        <w:jc w:val="lef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kern w:val="0"/>
          <w:sz w:val="30"/>
          <w:szCs w:val="30"/>
        </w:rPr>
        <w:t>在进行施工图审查中，</w:t>
      </w:r>
      <w:r>
        <w:rPr>
          <w:rFonts w:hint="eastAsia" w:ascii="仿宋" w:hAnsi="仿宋" w:eastAsia="仿宋" w:cs="仿宋"/>
          <w:color w:val="000000" w:themeColor="text1"/>
          <w:kern w:val="0"/>
          <w:sz w:val="30"/>
          <w:szCs w:val="30"/>
          <w14:textFill>
            <w14:solidFill>
              <w14:schemeClr w14:val="tx1"/>
            </w14:solidFill>
          </w14:textFill>
        </w:rPr>
        <w:t>以工程项目质量和安全生产监督巡查、抽查制度；工程项目危及施工安全的工艺、设备、材料淘汰的检查制度；安全生产形势分析制度；起重机械委托检测制度等形成常态化管理机制。</w:t>
      </w:r>
      <w:r>
        <w:rPr>
          <w:rFonts w:hint="eastAsia" w:ascii="仿宋" w:hAnsi="仿宋" w:eastAsia="仿宋" w:cs="仿宋"/>
          <w:color w:val="000000"/>
          <w:kern w:val="0"/>
          <w:sz w:val="30"/>
          <w:szCs w:val="30"/>
        </w:rPr>
        <w:t>各项管理标准逐步形成，管理力度进一步增强，并形成常态化管理机制。</w:t>
      </w:r>
    </w:p>
    <w:p w14:paraId="615D1AD2">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2、存在的问题</w:t>
      </w:r>
    </w:p>
    <w:p w14:paraId="1B1486D6">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（1）施工图审查中经费预算不足，难以保障正常费用支出；</w:t>
      </w:r>
    </w:p>
    <w:p w14:paraId="1F043B20">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（2）依然存在队伍建设、物业管理、棚户区改造、项目进度等问题依然突出。队伍建设问题亟待解决；物业管理水平提升缓慢；项目推进速度有待加强</w:t>
      </w:r>
    </w:p>
    <w:p w14:paraId="5B2F27F1">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3</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rPr>
        <w:t>整体支出绩效</w:t>
      </w:r>
      <w:r>
        <w:rPr>
          <w:rFonts w:hint="eastAsia" w:ascii="仿宋" w:hAnsi="仿宋" w:eastAsia="仿宋" w:cs="仿宋"/>
          <w:color w:val="000000"/>
          <w:spacing w:val="0"/>
          <w:kern w:val="0"/>
          <w:position w:val="0"/>
          <w:sz w:val="30"/>
          <w:szCs w:val="30"/>
          <w:shd w:val="clear" w:fill="auto"/>
          <w:lang w:eastAsia="zh-CN"/>
        </w:rPr>
        <w:t>存在的问题及原因分析为：绩效评价管理制度尚不健全。</w:t>
      </w:r>
    </w:p>
    <w:p w14:paraId="6184D319">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FF0000"/>
          <w:spacing w:val="0"/>
          <w:kern w:val="0"/>
          <w:position w:val="0"/>
          <w:sz w:val="30"/>
          <w:szCs w:val="30"/>
          <w:shd w:val="clear" w:fill="auto"/>
        </w:rPr>
      </w:pP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lang w:val="en-US" w:eastAsia="zh-CN"/>
        </w:rPr>
        <w:t>4</w:t>
      </w:r>
      <w:r>
        <w:rPr>
          <w:rFonts w:hint="eastAsia" w:ascii="仿宋" w:hAnsi="仿宋" w:eastAsia="仿宋" w:cs="仿宋"/>
          <w:color w:val="000000"/>
          <w:spacing w:val="0"/>
          <w:kern w:val="0"/>
          <w:position w:val="0"/>
          <w:sz w:val="30"/>
          <w:szCs w:val="30"/>
          <w:shd w:val="clear" w:fill="auto"/>
          <w:lang w:eastAsia="zh-CN"/>
        </w:rPr>
        <w:t>）</w:t>
      </w:r>
      <w:r>
        <w:rPr>
          <w:rFonts w:hint="eastAsia" w:ascii="仿宋" w:hAnsi="仿宋" w:eastAsia="仿宋" w:cs="仿宋"/>
          <w:color w:val="000000"/>
          <w:spacing w:val="0"/>
          <w:kern w:val="0"/>
          <w:position w:val="0"/>
          <w:sz w:val="30"/>
          <w:szCs w:val="30"/>
          <w:shd w:val="clear" w:fill="auto"/>
        </w:rPr>
        <w:t>白蚁防治、保障房建设和危房鉴定项目</w:t>
      </w:r>
      <w:r>
        <w:rPr>
          <w:rFonts w:hint="eastAsia" w:ascii="仿宋" w:hAnsi="仿宋" w:eastAsia="仿宋" w:cs="仿宋"/>
          <w:color w:val="000000"/>
          <w:spacing w:val="0"/>
          <w:kern w:val="0"/>
          <w:position w:val="0"/>
          <w:sz w:val="30"/>
          <w:szCs w:val="30"/>
          <w:shd w:val="clear" w:fill="auto"/>
          <w:lang w:eastAsia="zh-CN"/>
        </w:rPr>
        <w:t>支出绩效存在的问题及原因分析为：目标管理结果运用不够完善，缺乏专业人员。</w:t>
      </w:r>
    </w:p>
    <w:p w14:paraId="3359CE36">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5）整体支出绩效存在的问题及原因分析为：检测、监理企业对质量安全的认识和重视程度稳步提高，管理水平也逐步提升，但部分项目仍然存在重视不够，管理不力等问题。我们将进一步加强管理，督促企业履职尽责，提升建设项目检测、监理水平。</w:t>
      </w:r>
    </w:p>
    <w:p w14:paraId="59DF847D">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（6）质量安全监督管理专项项目支出绩效存在的问题及原因分析为：建设工程监管智慧平台利用率还不够，还需进一步提高智慧平台使用率，借助科技手段提高管理效能。</w:t>
      </w:r>
    </w:p>
    <w:p w14:paraId="3FCE32EE">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7）招投标监督管理专项项目支出绩效存在的问题及原因分析为：加强建设工程标后的跟踪管理。加大标后稽查力度，对中标的建设工程进行施工现场检查，分定期检查和不定期抽查两种形式，查处挂靠、转包、违法分包等违法行为。弱化事前审批，强化事后监督。</w:t>
      </w:r>
    </w:p>
    <w:p w14:paraId="1D04503B">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bidi="ar-SA"/>
        </w:rPr>
        <w:t>（8）全面实行工程担保制度。在继续严格执行投标保证金制度的基础上，全面实施工程履约担保及工程款支付担保制度。担保金额按工程造价10%以内计算或按投标下浮率实行。</w:t>
      </w:r>
    </w:p>
    <w:p w14:paraId="1E84FC08">
      <w:pPr>
        <w:autoSpaceDE w:val="0"/>
        <w:autoSpaceDN w:val="0"/>
        <w:adjustRightIn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3、意见和建议</w:t>
      </w:r>
    </w:p>
    <w:p w14:paraId="1FEE5B6E">
      <w:pPr>
        <w:autoSpaceDE w:val="0"/>
        <w:autoSpaceDN w:val="0"/>
        <w:adjustRightInd w:val="0"/>
        <w:spacing w:line="360" w:lineRule="auto"/>
        <w:ind w:firstLine="900" w:firstLineChars="3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我们将站在新起点谋求新突破、实现新发展。实现在全省争位置、在岳阳创一流、在汨罗树品牌的工作目标，全体干部充分发扬吃苦奉献、攻坚克难、永争第一的精神，以更高的工作标准、更饱满的工作热情、更务实的工作作风，以“开局就是决战、起步就是冲刺”的进取意识，始终保持争先创优的劲头，勇挑重担、自我加压。</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方正公文小标宋">
    <w:panose1 w:val="02000500000000000000"/>
    <w:charset w:val="86"/>
    <w:family w:val="auto"/>
    <w:pitch w:val="default"/>
    <w:sig w:usb0="A00002BF" w:usb1="38CF7CFA" w:usb2="00000016" w:usb3="00000000" w:csb0="00040001" w:csb1="00000000"/>
  </w:font>
  <w:font w:name="国潮简宋">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18B28"/>
    <w:multiLevelType w:val="singleLevel"/>
    <w:tmpl w:val="FFA18B2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zZjMxZDRkN2M3ODhhZGU1MjE1YmYyZDBlNzg3OGQifQ=="/>
  </w:docVars>
  <w:rsids>
    <w:rsidRoot w:val="00000000"/>
    <w:rsid w:val="01AF3811"/>
    <w:rsid w:val="03795BF7"/>
    <w:rsid w:val="06091F3F"/>
    <w:rsid w:val="086E756B"/>
    <w:rsid w:val="0ACF37E5"/>
    <w:rsid w:val="0B400BC6"/>
    <w:rsid w:val="0E68228D"/>
    <w:rsid w:val="0EA6787F"/>
    <w:rsid w:val="15276E52"/>
    <w:rsid w:val="19D32FBC"/>
    <w:rsid w:val="1E6A4395"/>
    <w:rsid w:val="25557A3D"/>
    <w:rsid w:val="26EA5ED7"/>
    <w:rsid w:val="27A93B82"/>
    <w:rsid w:val="2AE00186"/>
    <w:rsid w:val="2C3342E6"/>
    <w:rsid w:val="308216BE"/>
    <w:rsid w:val="34FE1149"/>
    <w:rsid w:val="3A550786"/>
    <w:rsid w:val="3B7A130F"/>
    <w:rsid w:val="43D9578C"/>
    <w:rsid w:val="494A1329"/>
    <w:rsid w:val="4F8B6063"/>
    <w:rsid w:val="52FA3F96"/>
    <w:rsid w:val="55850F17"/>
    <w:rsid w:val="57AE6D93"/>
    <w:rsid w:val="5FB623A7"/>
    <w:rsid w:val="64F70584"/>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4"/>
      <w:szCs w:val="34"/>
      <w:lang w:val="en-US" w:eastAsia="en-US" w:bidi="ar-SA"/>
    </w:rPr>
  </w:style>
  <w:style w:type="paragraph" w:customStyle="1" w:styleId="3">
    <w:name w:val="正文首行缩进1"/>
    <w:basedOn w:val="1"/>
    <w:autoRedefine/>
    <w:qFormat/>
    <w:uiPriority w:val="99"/>
    <w:pPr>
      <w:spacing w:after="120"/>
      <w:ind w:firstLine="420" w:firstLineChars="100"/>
    </w:p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1924</Words>
  <Characters>2085</Characters>
  <TotalTime>2</TotalTime>
  <ScaleCrop>false</ScaleCrop>
  <LinksUpToDate>false</LinksUpToDate>
  <CharactersWithSpaces>2249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翠翠</cp:lastModifiedBy>
  <cp:lastPrinted>2024-05-21T14:05:00Z</cp:lastPrinted>
  <dcterms:modified xsi:type="dcterms:W3CDTF">2024-11-05T08:38:51Z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5CB2B6C710824FFB8F11411DD29B4E3E_13</vt:lpwstr>
  </property>
</Properties>
</file>