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A93D770">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14:paraId="620B89A0">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14:paraId="256D162A">
            <w:pPr>
              <w:spacing w:line="240" w:lineRule="auto"/>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jc w:val="center"/>
              <w:rPr>
                <w:rFonts w:ascii="仿宋_GB2312" w:eastAsia="仿宋_GB2312"/>
                <w:kern w:val="0"/>
              </w:rPr>
            </w:pPr>
            <w:r>
              <w:rPr>
                <w:rFonts w:hint="eastAsia"/>
                <w:sz w:val="22"/>
                <w:szCs w:val="22"/>
              </w:rPr>
              <w:t>208</w:t>
            </w:r>
          </w:p>
        </w:tc>
        <w:tc>
          <w:tcPr>
            <w:tcW w:w="2039" w:type="dxa"/>
            <w:gridSpan w:val="2"/>
            <w:vAlign w:val="center"/>
          </w:tcPr>
          <w:p w14:paraId="1D47B169">
            <w:pPr>
              <w:jc w:val="center"/>
              <w:rPr>
                <w:rFonts w:ascii="仿宋_GB2312" w:eastAsia="仿宋_GB2312"/>
                <w:kern w:val="0"/>
              </w:rPr>
            </w:pPr>
            <w:r>
              <w:rPr>
                <w:rFonts w:hint="eastAsia"/>
                <w:sz w:val="22"/>
                <w:szCs w:val="22"/>
              </w:rPr>
              <w:t>208</w:t>
            </w:r>
          </w:p>
        </w:tc>
        <w:tc>
          <w:tcPr>
            <w:tcW w:w="1983" w:type="dxa"/>
            <w:gridSpan w:val="2"/>
            <w:vAlign w:val="center"/>
          </w:tcPr>
          <w:p w14:paraId="06F2846E">
            <w:pPr>
              <w:jc w:val="center"/>
              <w:rPr>
                <w:rFonts w:ascii="仿宋_GB2312" w:eastAsia="仿宋_GB2312"/>
                <w:kern w:val="0"/>
              </w:rPr>
            </w:pPr>
            <w:r>
              <w:rPr>
                <w:rFonts w:hint="eastAsia"/>
                <w:sz w:val="22"/>
                <w:szCs w:val="22"/>
              </w:rPr>
              <w:t>100.00%</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ind w:firstLine="420" w:firstLineChars="0"/>
              <w:jc w:val="both"/>
              <w:rPr>
                <w:rFonts w:ascii="仿宋_GB2312" w:eastAsia="仿宋_GB2312"/>
                <w:kern w:val="0"/>
              </w:rPr>
            </w:pPr>
            <w:r>
              <w:rPr>
                <w:rFonts w:hint="eastAsia" w:ascii="仿宋_GB2312" w:eastAsia="仿宋_GB2312"/>
              </w:rPr>
              <w:t>2022</w:t>
            </w:r>
            <w:r>
              <w:rPr>
                <w:rFonts w:hint="eastAsia" w:ascii="仿宋_GB2312" w:hAnsi="宋体" w:eastAsia="仿宋_GB2312" w:cs="宋体"/>
              </w:rPr>
              <w:t>年决算数</w:t>
            </w:r>
          </w:p>
        </w:tc>
        <w:tc>
          <w:tcPr>
            <w:tcW w:w="2039" w:type="dxa"/>
            <w:gridSpan w:val="2"/>
            <w:vAlign w:val="center"/>
          </w:tcPr>
          <w:p w14:paraId="5DBAAEEC">
            <w:pPr>
              <w:ind w:firstLine="420" w:firstLineChars="0"/>
              <w:jc w:val="both"/>
              <w:rPr>
                <w:rFonts w:ascii="仿宋_GB2312" w:eastAsia="仿宋_GB2312"/>
                <w:kern w:val="0"/>
              </w:rPr>
            </w:pPr>
            <w:r>
              <w:rPr>
                <w:rFonts w:hint="eastAsia" w:ascii="仿宋_GB2312" w:eastAsia="仿宋_GB2312"/>
              </w:rPr>
              <w:t>2023</w:t>
            </w:r>
            <w:r>
              <w:rPr>
                <w:rFonts w:hint="eastAsia" w:ascii="仿宋_GB2312" w:hAnsi="宋体" w:eastAsia="仿宋_GB2312" w:cs="宋体"/>
              </w:rPr>
              <w:t>年预算数</w:t>
            </w:r>
          </w:p>
        </w:tc>
        <w:tc>
          <w:tcPr>
            <w:tcW w:w="1983" w:type="dxa"/>
            <w:gridSpan w:val="2"/>
            <w:vAlign w:val="center"/>
          </w:tcPr>
          <w:p w14:paraId="284567BC">
            <w:pPr>
              <w:ind w:firstLine="420" w:firstLineChars="0"/>
              <w:jc w:val="both"/>
              <w:rPr>
                <w:rFonts w:ascii="仿宋_GB2312" w:eastAsia="仿宋_GB2312"/>
                <w:kern w:val="0"/>
              </w:rPr>
            </w:pPr>
            <w:r>
              <w:rPr>
                <w:rFonts w:hint="eastAsia" w:ascii="仿宋_GB2312" w:eastAsia="仿宋_GB2312"/>
              </w:rPr>
              <w:t>2023</w:t>
            </w:r>
            <w:r>
              <w:rPr>
                <w:rFonts w:hint="eastAsia" w:ascii="仿宋_GB2312" w:hAnsi="宋体" w:eastAsia="仿宋_GB2312" w:cs="宋体"/>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C1EF02E">
            <w:pPr>
              <w:jc w:val="center"/>
              <w:rPr>
                <w:rFonts w:ascii="仿宋_GB2312" w:eastAsia="仿宋_GB2312"/>
                <w:kern w:val="0"/>
              </w:rPr>
            </w:pPr>
            <w:r>
              <w:rPr>
                <w:rFonts w:hint="eastAsia"/>
                <w:sz w:val="22"/>
                <w:szCs w:val="22"/>
              </w:rPr>
              <w:t>18.13</w:t>
            </w:r>
          </w:p>
        </w:tc>
        <w:tc>
          <w:tcPr>
            <w:tcW w:w="2039" w:type="dxa"/>
            <w:gridSpan w:val="2"/>
            <w:vAlign w:val="center"/>
          </w:tcPr>
          <w:p w14:paraId="1D6514EA">
            <w:pPr>
              <w:jc w:val="center"/>
              <w:rPr>
                <w:rFonts w:ascii="仿宋_GB2312" w:eastAsia="仿宋_GB2312"/>
                <w:kern w:val="0"/>
              </w:rPr>
            </w:pPr>
            <w:r>
              <w:rPr>
                <w:rFonts w:hint="eastAsia"/>
                <w:sz w:val="22"/>
                <w:szCs w:val="22"/>
              </w:rPr>
              <w:t>20.8</w:t>
            </w:r>
          </w:p>
        </w:tc>
        <w:tc>
          <w:tcPr>
            <w:tcW w:w="1983" w:type="dxa"/>
            <w:gridSpan w:val="2"/>
            <w:vAlign w:val="center"/>
          </w:tcPr>
          <w:p w14:paraId="7DFA6482">
            <w:pPr>
              <w:jc w:val="center"/>
              <w:rPr>
                <w:rFonts w:ascii="仿宋_GB2312" w:eastAsia="仿宋_GB2312"/>
                <w:kern w:val="0"/>
              </w:rPr>
            </w:pPr>
            <w:r>
              <w:rPr>
                <w:rFonts w:hint="eastAsia"/>
                <w:sz w:val="22"/>
                <w:szCs w:val="22"/>
              </w:rPr>
              <w:t>27.9</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2BB3E60E">
            <w:pPr>
              <w:jc w:val="center"/>
              <w:rPr>
                <w:rFonts w:ascii="仿宋_GB2312" w:eastAsia="仿宋_GB2312"/>
                <w:kern w:val="0"/>
                <w:lang w:eastAsia="zh-CN"/>
              </w:rPr>
            </w:pPr>
            <w:r>
              <w:rPr>
                <w:rFonts w:hint="eastAsia"/>
                <w:sz w:val="22"/>
                <w:szCs w:val="22"/>
              </w:rPr>
              <w:t>11.46</w:t>
            </w:r>
          </w:p>
        </w:tc>
        <w:tc>
          <w:tcPr>
            <w:tcW w:w="2039" w:type="dxa"/>
            <w:gridSpan w:val="2"/>
            <w:vAlign w:val="center"/>
          </w:tcPr>
          <w:p w14:paraId="7474BB6E">
            <w:pPr>
              <w:jc w:val="center"/>
              <w:rPr>
                <w:rFonts w:ascii="仿宋_GB2312" w:eastAsia="仿宋_GB2312"/>
                <w:kern w:val="0"/>
                <w:lang w:eastAsia="zh-CN"/>
              </w:rPr>
            </w:pPr>
            <w:r>
              <w:rPr>
                <w:rFonts w:hint="eastAsia"/>
                <w:sz w:val="22"/>
                <w:szCs w:val="22"/>
              </w:rPr>
              <w:t>0</w:t>
            </w:r>
          </w:p>
        </w:tc>
        <w:tc>
          <w:tcPr>
            <w:tcW w:w="1983" w:type="dxa"/>
            <w:gridSpan w:val="2"/>
            <w:vAlign w:val="center"/>
          </w:tcPr>
          <w:p w14:paraId="71BD7494">
            <w:pPr>
              <w:jc w:val="center"/>
              <w:rPr>
                <w:rFonts w:ascii="仿宋_GB2312" w:eastAsia="仿宋_GB2312"/>
                <w:kern w:val="0"/>
                <w:lang w:eastAsia="zh-CN"/>
              </w:rPr>
            </w:pPr>
            <w:r>
              <w:rPr>
                <w:rFonts w:hint="eastAsia"/>
                <w:sz w:val="22"/>
                <w:szCs w:val="22"/>
              </w:rPr>
              <w:t>21.87</w:t>
            </w: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1BDC46A">
            <w:pPr>
              <w:jc w:val="center"/>
              <w:rPr>
                <w:rFonts w:ascii="仿宋_GB2312" w:eastAsia="仿宋_GB2312"/>
                <w:kern w:val="0"/>
              </w:rPr>
            </w:pPr>
            <w:r>
              <w:rPr>
                <w:rFonts w:hint="eastAsia"/>
                <w:sz w:val="22"/>
                <w:szCs w:val="22"/>
              </w:rPr>
              <w:t>0</w:t>
            </w:r>
          </w:p>
        </w:tc>
        <w:tc>
          <w:tcPr>
            <w:tcW w:w="2039" w:type="dxa"/>
            <w:gridSpan w:val="2"/>
            <w:vAlign w:val="center"/>
          </w:tcPr>
          <w:p w14:paraId="79420B7F">
            <w:pPr>
              <w:jc w:val="center"/>
              <w:rPr>
                <w:rFonts w:ascii="仿宋_GB2312" w:eastAsia="仿宋_GB2312"/>
                <w:kern w:val="0"/>
              </w:rPr>
            </w:pPr>
            <w:r>
              <w:rPr>
                <w:rFonts w:hint="eastAsia"/>
                <w:sz w:val="22"/>
                <w:szCs w:val="22"/>
              </w:rPr>
              <w:t>　</w:t>
            </w:r>
          </w:p>
        </w:tc>
        <w:tc>
          <w:tcPr>
            <w:tcW w:w="1983" w:type="dxa"/>
            <w:gridSpan w:val="2"/>
            <w:vAlign w:val="center"/>
          </w:tcPr>
          <w:p w14:paraId="0A161583">
            <w:pPr>
              <w:jc w:val="center"/>
              <w:rPr>
                <w:rFonts w:ascii="仿宋_GB2312" w:eastAsia="仿宋_GB2312"/>
                <w:kern w:val="0"/>
              </w:rPr>
            </w:pPr>
            <w:r>
              <w:rPr>
                <w:rFonts w:hint="eastAsia"/>
                <w:sz w:val="22"/>
                <w:szCs w:val="22"/>
              </w:rPr>
              <w:t>　</w:t>
            </w: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6581D34A">
            <w:pPr>
              <w:jc w:val="center"/>
              <w:rPr>
                <w:rFonts w:ascii="仿宋_GB2312" w:eastAsia="仿宋_GB2312"/>
                <w:kern w:val="0"/>
              </w:rPr>
            </w:pPr>
            <w:r>
              <w:rPr>
                <w:rFonts w:hint="eastAsia"/>
                <w:sz w:val="22"/>
                <w:szCs w:val="22"/>
              </w:rPr>
              <w:t>11.46</w:t>
            </w:r>
          </w:p>
        </w:tc>
        <w:tc>
          <w:tcPr>
            <w:tcW w:w="2039" w:type="dxa"/>
            <w:gridSpan w:val="2"/>
            <w:vAlign w:val="center"/>
          </w:tcPr>
          <w:p w14:paraId="4D0A1ED9">
            <w:pPr>
              <w:jc w:val="center"/>
              <w:rPr>
                <w:rFonts w:ascii="仿宋_GB2312" w:eastAsia="仿宋_GB2312"/>
                <w:kern w:val="0"/>
              </w:rPr>
            </w:pPr>
            <w:r>
              <w:rPr>
                <w:rFonts w:hint="eastAsia"/>
                <w:sz w:val="22"/>
                <w:szCs w:val="22"/>
              </w:rPr>
              <w:t>　</w:t>
            </w:r>
          </w:p>
        </w:tc>
        <w:tc>
          <w:tcPr>
            <w:tcW w:w="1983" w:type="dxa"/>
            <w:gridSpan w:val="2"/>
            <w:vAlign w:val="center"/>
          </w:tcPr>
          <w:p w14:paraId="5A740743">
            <w:pPr>
              <w:jc w:val="center"/>
              <w:rPr>
                <w:rFonts w:ascii="仿宋_GB2312" w:eastAsia="仿宋_GB2312"/>
                <w:kern w:val="0"/>
              </w:rPr>
            </w:pPr>
            <w:r>
              <w:rPr>
                <w:rFonts w:hint="eastAsia"/>
                <w:sz w:val="22"/>
                <w:szCs w:val="22"/>
              </w:rPr>
              <w:t>21.87</w:t>
            </w: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F82C849">
            <w:pPr>
              <w:jc w:val="center"/>
              <w:rPr>
                <w:rFonts w:ascii="仿宋_GB2312" w:eastAsia="仿宋_GB2312"/>
                <w:kern w:val="0"/>
              </w:rPr>
            </w:pPr>
            <w:r>
              <w:rPr>
                <w:rFonts w:hint="eastAsia"/>
                <w:sz w:val="22"/>
                <w:szCs w:val="22"/>
              </w:rPr>
              <w:t>　</w:t>
            </w:r>
          </w:p>
        </w:tc>
        <w:tc>
          <w:tcPr>
            <w:tcW w:w="2039" w:type="dxa"/>
            <w:gridSpan w:val="2"/>
            <w:vAlign w:val="center"/>
          </w:tcPr>
          <w:p w14:paraId="402D38BC">
            <w:pPr>
              <w:jc w:val="center"/>
              <w:rPr>
                <w:rFonts w:ascii="仿宋_GB2312" w:eastAsia="仿宋_GB2312"/>
                <w:kern w:val="0"/>
              </w:rPr>
            </w:pPr>
            <w:r>
              <w:rPr>
                <w:rFonts w:hint="eastAsia"/>
                <w:sz w:val="22"/>
                <w:szCs w:val="22"/>
              </w:rPr>
              <w:t>　</w:t>
            </w:r>
          </w:p>
        </w:tc>
        <w:tc>
          <w:tcPr>
            <w:tcW w:w="1983" w:type="dxa"/>
            <w:gridSpan w:val="2"/>
            <w:vAlign w:val="center"/>
          </w:tcPr>
          <w:p w14:paraId="0229920A">
            <w:pPr>
              <w:jc w:val="center"/>
              <w:rPr>
                <w:rFonts w:ascii="仿宋_GB2312" w:eastAsia="仿宋_GB2312"/>
                <w:kern w:val="0"/>
              </w:rPr>
            </w:pPr>
            <w:r>
              <w:rPr>
                <w:rFonts w:hint="eastAsia"/>
                <w:sz w:val="22"/>
                <w:szCs w:val="22"/>
              </w:rPr>
              <w:t>　</w:t>
            </w: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23AA2EC5">
            <w:pPr>
              <w:jc w:val="center"/>
              <w:rPr>
                <w:rFonts w:ascii="仿宋_GB2312" w:eastAsia="仿宋_GB2312"/>
                <w:kern w:val="0"/>
              </w:rPr>
            </w:pPr>
            <w:r>
              <w:rPr>
                <w:rFonts w:hint="eastAsia"/>
                <w:sz w:val="22"/>
                <w:szCs w:val="22"/>
              </w:rPr>
              <w:t>6.67</w:t>
            </w:r>
          </w:p>
        </w:tc>
        <w:tc>
          <w:tcPr>
            <w:tcW w:w="2039" w:type="dxa"/>
            <w:gridSpan w:val="2"/>
            <w:vAlign w:val="center"/>
          </w:tcPr>
          <w:p w14:paraId="672289AD">
            <w:pPr>
              <w:jc w:val="center"/>
              <w:rPr>
                <w:rFonts w:ascii="仿宋_GB2312" w:eastAsia="仿宋_GB2312"/>
                <w:kern w:val="0"/>
              </w:rPr>
            </w:pPr>
            <w:r>
              <w:rPr>
                <w:rFonts w:hint="eastAsia"/>
                <w:sz w:val="22"/>
                <w:szCs w:val="22"/>
              </w:rPr>
              <w:t>20.8</w:t>
            </w:r>
          </w:p>
        </w:tc>
        <w:tc>
          <w:tcPr>
            <w:tcW w:w="1983" w:type="dxa"/>
            <w:gridSpan w:val="2"/>
            <w:vAlign w:val="center"/>
          </w:tcPr>
          <w:p w14:paraId="7985B411">
            <w:pPr>
              <w:jc w:val="center"/>
              <w:rPr>
                <w:rFonts w:ascii="仿宋_GB2312" w:eastAsia="仿宋_GB2312"/>
                <w:kern w:val="0"/>
              </w:rPr>
            </w:pPr>
            <w:r>
              <w:rPr>
                <w:rFonts w:hint="eastAsia"/>
                <w:sz w:val="22"/>
                <w:szCs w:val="22"/>
              </w:rPr>
              <w:t>6.03</w:t>
            </w: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B7C6FFA">
            <w:pPr>
              <w:jc w:val="center"/>
              <w:rPr>
                <w:rFonts w:ascii="仿宋_GB2312" w:eastAsia="仿宋_GB2312"/>
                <w:kern w:val="0"/>
              </w:rPr>
            </w:pPr>
            <w:r>
              <w:rPr>
                <w:rFonts w:hint="eastAsia"/>
                <w:sz w:val="22"/>
                <w:szCs w:val="22"/>
              </w:rPr>
              <w:t>4972.67</w:t>
            </w:r>
          </w:p>
        </w:tc>
        <w:tc>
          <w:tcPr>
            <w:tcW w:w="2039" w:type="dxa"/>
            <w:gridSpan w:val="2"/>
            <w:vAlign w:val="center"/>
          </w:tcPr>
          <w:p w14:paraId="56A401C1">
            <w:pPr>
              <w:jc w:val="center"/>
              <w:rPr>
                <w:rFonts w:ascii="仿宋_GB2312" w:eastAsia="仿宋_GB2312"/>
                <w:kern w:val="0"/>
              </w:rPr>
            </w:pPr>
            <w:r>
              <w:rPr>
                <w:rFonts w:hint="eastAsia"/>
                <w:sz w:val="22"/>
                <w:szCs w:val="22"/>
              </w:rPr>
              <w:t>2038.04</w:t>
            </w:r>
          </w:p>
        </w:tc>
        <w:tc>
          <w:tcPr>
            <w:tcW w:w="1983" w:type="dxa"/>
            <w:gridSpan w:val="2"/>
            <w:vAlign w:val="center"/>
          </w:tcPr>
          <w:p w14:paraId="7E496EB6">
            <w:pPr>
              <w:jc w:val="center"/>
              <w:rPr>
                <w:rFonts w:ascii="仿宋_GB2312" w:eastAsia="仿宋_GB2312"/>
                <w:kern w:val="0"/>
              </w:rPr>
            </w:pPr>
            <w:r>
              <w:rPr>
                <w:rFonts w:hint="eastAsia"/>
                <w:sz w:val="22"/>
                <w:szCs w:val="22"/>
              </w:rPr>
              <w:t>6479.65</w:t>
            </w: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C6C607C">
            <w:pPr>
              <w:jc w:val="center"/>
              <w:rPr>
                <w:rFonts w:ascii="仿宋_GB2312" w:eastAsia="仿宋_GB2312"/>
                <w:kern w:val="0"/>
              </w:rPr>
            </w:pPr>
            <w:r>
              <w:rPr>
                <w:rFonts w:hint="eastAsia"/>
                <w:sz w:val="22"/>
                <w:szCs w:val="22"/>
              </w:rPr>
              <w:t>4972.67</w:t>
            </w:r>
          </w:p>
        </w:tc>
        <w:tc>
          <w:tcPr>
            <w:tcW w:w="2039" w:type="dxa"/>
            <w:gridSpan w:val="2"/>
            <w:vAlign w:val="center"/>
          </w:tcPr>
          <w:p w14:paraId="142DDA3A">
            <w:pPr>
              <w:jc w:val="center"/>
              <w:rPr>
                <w:rFonts w:ascii="仿宋_GB2312" w:eastAsia="仿宋_GB2312"/>
                <w:kern w:val="0"/>
              </w:rPr>
            </w:pPr>
            <w:r>
              <w:rPr>
                <w:rFonts w:hint="eastAsia"/>
                <w:sz w:val="22"/>
                <w:szCs w:val="22"/>
              </w:rPr>
              <w:t>2038.04</w:t>
            </w:r>
          </w:p>
        </w:tc>
        <w:tc>
          <w:tcPr>
            <w:tcW w:w="1983" w:type="dxa"/>
            <w:gridSpan w:val="2"/>
            <w:vAlign w:val="center"/>
          </w:tcPr>
          <w:p w14:paraId="2E8DC00D">
            <w:pPr>
              <w:jc w:val="center"/>
              <w:rPr>
                <w:rFonts w:ascii="仿宋_GB2312" w:eastAsia="仿宋_GB2312"/>
                <w:kern w:val="0"/>
              </w:rPr>
            </w:pPr>
            <w:r>
              <w:rPr>
                <w:rFonts w:hint="eastAsia"/>
                <w:sz w:val="22"/>
                <w:szCs w:val="22"/>
              </w:rPr>
              <w:t>6479.65</w:t>
            </w: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757DF50">
            <w:pPr>
              <w:jc w:val="center"/>
              <w:rPr>
                <w:rFonts w:ascii="仿宋_GB2312" w:eastAsia="仿宋_GB2312"/>
                <w:kern w:val="0"/>
              </w:rPr>
            </w:pPr>
            <w:r>
              <w:rPr>
                <w:rFonts w:hint="eastAsia"/>
                <w:sz w:val="22"/>
                <w:szCs w:val="22"/>
              </w:rPr>
              <w:t>　</w:t>
            </w:r>
          </w:p>
        </w:tc>
        <w:tc>
          <w:tcPr>
            <w:tcW w:w="2039" w:type="dxa"/>
            <w:gridSpan w:val="2"/>
            <w:vAlign w:val="center"/>
          </w:tcPr>
          <w:p w14:paraId="31C696EB">
            <w:pPr>
              <w:jc w:val="center"/>
              <w:rPr>
                <w:rFonts w:ascii="仿宋_GB2312" w:eastAsia="仿宋_GB2312"/>
                <w:kern w:val="0"/>
              </w:rPr>
            </w:pPr>
            <w:r>
              <w:rPr>
                <w:rFonts w:hint="eastAsia"/>
                <w:sz w:val="22"/>
                <w:szCs w:val="22"/>
              </w:rPr>
              <w:t>　</w:t>
            </w:r>
          </w:p>
        </w:tc>
        <w:tc>
          <w:tcPr>
            <w:tcW w:w="1983" w:type="dxa"/>
            <w:gridSpan w:val="2"/>
            <w:vAlign w:val="center"/>
          </w:tcPr>
          <w:p w14:paraId="1F7D72B8">
            <w:pPr>
              <w:jc w:val="center"/>
              <w:rPr>
                <w:rFonts w:ascii="仿宋_GB2312" w:eastAsia="仿宋_GB2312"/>
                <w:kern w:val="0"/>
              </w:rPr>
            </w:pPr>
            <w:r>
              <w:rPr>
                <w:rFonts w:hint="eastAsia"/>
                <w:sz w:val="22"/>
                <w:szCs w:val="22"/>
              </w:rPr>
              <w:t>　</w:t>
            </w: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482AEA10">
            <w:pPr>
              <w:jc w:val="center"/>
              <w:rPr>
                <w:rFonts w:ascii="仿宋_GB2312" w:eastAsia="仿宋_GB2312"/>
                <w:kern w:val="0"/>
                <w:lang w:eastAsia="zh-CN"/>
              </w:rPr>
            </w:pPr>
            <w:r>
              <w:rPr>
                <w:rFonts w:hint="eastAsia"/>
                <w:sz w:val="22"/>
                <w:szCs w:val="22"/>
              </w:rPr>
              <w:t>　</w:t>
            </w:r>
          </w:p>
        </w:tc>
        <w:tc>
          <w:tcPr>
            <w:tcW w:w="2039" w:type="dxa"/>
            <w:gridSpan w:val="2"/>
            <w:vAlign w:val="center"/>
          </w:tcPr>
          <w:p w14:paraId="18F75CDE">
            <w:pPr>
              <w:jc w:val="center"/>
              <w:rPr>
                <w:rFonts w:ascii="仿宋_GB2312" w:eastAsia="仿宋_GB2312"/>
                <w:kern w:val="0"/>
                <w:lang w:eastAsia="zh-CN"/>
              </w:rPr>
            </w:pPr>
            <w:r>
              <w:rPr>
                <w:rFonts w:hint="eastAsia"/>
                <w:sz w:val="22"/>
                <w:szCs w:val="22"/>
              </w:rPr>
              <w:t>　</w:t>
            </w:r>
          </w:p>
        </w:tc>
        <w:tc>
          <w:tcPr>
            <w:tcW w:w="1983" w:type="dxa"/>
            <w:gridSpan w:val="2"/>
            <w:vAlign w:val="center"/>
          </w:tcPr>
          <w:p w14:paraId="4D19413F">
            <w:pPr>
              <w:jc w:val="center"/>
              <w:rPr>
                <w:rFonts w:ascii="仿宋_GB2312" w:eastAsia="仿宋_GB2312"/>
                <w:kern w:val="0"/>
                <w:lang w:eastAsia="zh-CN"/>
              </w:rPr>
            </w:pPr>
            <w:r>
              <w:rPr>
                <w:rFonts w:hint="eastAsia"/>
                <w:sz w:val="22"/>
                <w:szCs w:val="22"/>
              </w:rPr>
              <w:t>　</w:t>
            </w: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4A5B86CE">
            <w:pPr>
              <w:jc w:val="center"/>
              <w:rPr>
                <w:rFonts w:ascii="仿宋_GB2312" w:eastAsia="仿宋_GB2312"/>
                <w:kern w:val="0"/>
              </w:rPr>
            </w:pPr>
            <w:r>
              <w:rPr>
                <w:rFonts w:hint="eastAsia"/>
                <w:sz w:val="22"/>
                <w:szCs w:val="22"/>
              </w:rPr>
              <w:t>1125.95</w:t>
            </w:r>
          </w:p>
        </w:tc>
        <w:tc>
          <w:tcPr>
            <w:tcW w:w="2039" w:type="dxa"/>
            <w:gridSpan w:val="2"/>
            <w:vAlign w:val="center"/>
          </w:tcPr>
          <w:p w14:paraId="050E075D">
            <w:pPr>
              <w:jc w:val="center"/>
              <w:rPr>
                <w:rFonts w:ascii="仿宋_GB2312" w:eastAsia="仿宋_GB2312"/>
                <w:kern w:val="0"/>
              </w:rPr>
            </w:pPr>
            <w:r>
              <w:rPr>
                <w:rFonts w:hint="eastAsia"/>
                <w:sz w:val="22"/>
                <w:szCs w:val="22"/>
              </w:rPr>
              <w:t>702.4259</w:t>
            </w:r>
          </w:p>
        </w:tc>
        <w:tc>
          <w:tcPr>
            <w:tcW w:w="1983" w:type="dxa"/>
            <w:gridSpan w:val="2"/>
            <w:vAlign w:val="center"/>
          </w:tcPr>
          <w:p w14:paraId="7357305D">
            <w:pPr>
              <w:jc w:val="center"/>
              <w:rPr>
                <w:rFonts w:ascii="仿宋_GB2312" w:eastAsia="仿宋_GB2312"/>
                <w:kern w:val="0"/>
              </w:rPr>
            </w:pPr>
            <w:r>
              <w:rPr>
                <w:rFonts w:hint="eastAsia"/>
                <w:sz w:val="22"/>
                <w:szCs w:val="22"/>
              </w:rPr>
              <w:t>1441.23</w:t>
            </w: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2C631A9B">
            <w:pPr>
              <w:jc w:val="center"/>
              <w:rPr>
                <w:rFonts w:ascii="仿宋_GB2312" w:eastAsia="仿宋_GB2312"/>
                <w:kern w:val="0"/>
              </w:rPr>
            </w:pPr>
            <w:r>
              <w:rPr>
                <w:rFonts w:hint="eastAsia"/>
                <w:sz w:val="22"/>
                <w:szCs w:val="22"/>
              </w:rPr>
              <w:t>73.87</w:t>
            </w:r>
          </w:p>
        </w:tc>
        <w:tc>
          <w:tcPr>
            <w:tcW w:w="2039" w:type="dxa"/>
            <w:gridSpan w:val="2"/>
            <w:vAlign w:val="center"/>
          </w:tcPr>
          <w:p w14:paraId="7BB02F1D">
            <w:pPr>
              <w:jc w:val="center"/>
              <w:rPr>
                <w:rFonts w:ascii="仿宋_GB2312" w:eastAsia="仿宋_GB2312"/>
                <w:kern w:val="0"/>
              </w:rPr>
            </w:pPr>
            <w:r>
              <w:rPr>
                <w:rFonts w:hint="eastAsia"/>
                <w:sz w:val="22"/>
                <w:szCs w:val="22"/>
              </w:rPr>
              <w:t>27.04</w:t>
            </w:r>
          </w:p>
        </w:tc>
        <w:tc>
          <w:tcPr>
            <w:tcW w:w="1983" w:type="dxa"/>
            <w:gridSpan w:val="2"/>
            <w:vAlign w:val="center"/>
          </w:tcPr>
          <w:p w14:paraId="087A3549">
            <w:pPr>
              <w:jc w:val="center"/>
              <w:rPr>
                <w:rFonts w:ascii="仿宋_GB2312" w:eastAsia="仿宋_GB2312"/>
                <w:kern w:val="0"/>
              </w:rPr>
            </w:pPr>
            <w:r>
              <w:rPr>
                <w:rFonts w:hint="eastAsia"/>
                <w:sz w:val="22"/>
                <w:szCs w:val="22"/>
              </w:rPr>
              <w:t>75.92</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7BF1871E">
            <w:pPr>
              <w:jc w:val="center"/>
              <w:rPr>
                <w:rFonts w:ascii="仿宋_GB2312" w:eastAsia="仿宋_GB2312"/>
                <w:kern w:val="0"/>
              </w:rPr>
            </w:pPr>
            <w:r>
              <w:rPr>
                <w:rFonts w:hint="eastAsia"/>
                <w:sz w:val="22"/>
                <w:szCs w:val="22"/>
              </w:rPr>
              <w:t>86.46</w:t>
            </w:r>
          </w:p>
        </w:tc>
        <w:tc>
          <w:tcPr>
            <w:tcW w:w="2039" w:type="dxa"/>
            <w:gridSpan w:val="2"/>
            <w:vAlign w:val="center"/>
          </w:tcPr>
          <w:p w14:paraId="31E21FE8">
            <w:pPr>
              <w:jc w:val="center"/>
              <w:rPr>
                <w:rFonts w:ascii="仿宋_GB2312" w:eastAsia="仿宋_GB2312"/>
                <w:kern w:val="0"/>
              </w:rPr>
            </w:pPr>
            <w:r>
              <w:rPr>
                <w:rFonts w:hint="eastAsia"/>
                <w:sz w:val="22"/>
                <w:szCs w:val="22"/>
              </w:rPr>
              <w:t>58.24</w:t>
            </w:r>
          </w:p>
        </w:tc>
        <w:tc>
          <w:tcPr>
            <w:tcW w:w="1983" w:type="dxa"/>
            <w:gridSpan w:val="2"/>
            <w:vAlign w:val="center"/>
          </w:tcPr>
          <w:p w14:paraId="4FD74531">
            <w:pPr>
              <w:jc w:val="center"/>
              <w:rPr>
                <w:rFonts w:ascii="仿宋_GB2312" w:eastAsia="仿宋_GB2312"/>
                <w:kern w:val="0"/>
              </w:rPr>
            </w:pPr>
            <w:r>
              <w:rPr>
                <w:rFonts w:hint="eastAsia"/>
                <w:sz w:val="22"/>
                <w:szCs w:val="22"/>
              </w:rPr>
              <w:t>86.53</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228A6C55">
            <w:pPr>
              <w:jc w:val="center"/>
              <w:rPr>
                <w:rFonts w:ascii="仿宋_GB2312" w:eastAsia="仿宋_GB2312"/>
                <w:kern w:val="0"/>
              </w:rPr>
            </w:pPr>
            <w:r>
              <w:rPr>
                <w:rFonts w:hint="eastAsia"/>
                <w:sz w:val="22"/>
                <w:szCs w:val="22"/>
              </w:rPr>
              <w:t>11.84</w:t>
            </w:r>
          </w:p>
        </w:tc>
        <w:tc>
          <w:tcPr>
            <w:tcW w:w="2039" w:type="dxa"/>
            <w:gridSpan w:val="2"/>
            <w:vAlign w:val="center"/>
          </w:tcPr>
          <w:p w14:paraId="467174B3">
            <w:pPr>
              <w:jc w:val="center"/>
              <w:rPr>
                <w:rFonts w:ascii="仿宋_GB2312" w:eastAsia="仿宋_GB2312"/>
                <w:kern w:val="0"/>
              </w:rPr>
            </w:pPr>
            <w:r>
              <w:rPr>
                <w:rFonts w:hint="eastAsia"/>
                <w:sz w:val="22"/>
                <w:szCs w:val="22"/>
              </w:rPr>
              <w:t>20.8</w:t>
            </w:r>
          </w:p>
        </w:tc>
        <w:tc>
          <w:tcPr>
            <w:tcW w:w="1983" w:type="dxa"/>
            <w:gridSpan w:val="2"/>
            <w:vAlign w:val="center"/>
          </w:tcPr>
          <w:p w14:paraId="550E4F9D">
            <w:pPr>
              <w:jc w:val="center"/>
              <w:rPr>
                <w:rFonts w:ascii="仿宋_GB2312" w:eastAsia="仿宋_GB2312"/>
                <w:kern w:val="0"/>
              </w:rPr>
            </w:pPr>
            <w:r>
              <w:rPr>
                <w:rFonts w:hint="eastAsia"/>
                <w:sz w:val="22"/>
                <w:szCs w:val="22"/>
              </w:rPr>
              <w:t>17.23</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0BB04A1B">
            <w:pPr>
              <w:jc w:val="center"/>
              <w:rPr>
                <w:rFonts w:ascii="仿宋_GB2312" w:eastAsia="仿宋_GB2312"/>
                <w:kern w:val="0"/>
              </w:rPr>
            </w:pPr>
            <w:r>
              <w:rPr>
                <w:rFonts w:hint="eastAsia"/>
                <w:sz w:val="22"/>
                <w:szCs w:val="22"/>
              </w:rPr>
              <w:t>528.02</w:t>
            </w:r>
          </w:p>
        </w:tc>
        <w:tc>
          <w:tcPr>
            <w:tcW w:w="2039" w:type="dxa"/>
            <w:gridSpan w:val="2"/>
            <w:vAlign w:val="center"/>
          </w:tcPr>
          <w:p w14:paraId="18AD1802">
            <w:pPr>
              <w:jc w:val="center"/>
              <w:rPr>
                <w:rFonts w:ascii="仿宋_GB2312" w:eastAsia="仿宋_GB2312"/>
                <w:kern w:val="0"/>
              </w:rPr>
            </w:pPr>
            <w:r>
              <w:rPr>
                <w:rFonts w:hint="eastAsia"/>
                <w:sz w:val="22"/>
                <w:szCs w:val="22"/>
              </w:rPr>
              <w:t>1469.24</w:t>
            </w:r>
          </w:p>
        </w:tc>
        <w:tc>
          <w:tcPr>
            <w:tcW w:w="1983" w:type="dxa"/>
            <w:gridSpan w:val="2"/>
            <w:vAlign w:val="center"/>
          </w:tcPr>
          <w:p w14:paraId="4363E711">
            <w:pPr>
              <w:jc w:val="center"/>
              <w:rPr>
                <w:rFonts w:ascii="仿宋_GB2312" w:eastAsia="仿宋_GB2312"/>
                <w:kern w:val="0"/>
              </w:rPr>
            </w:pPr>
            <w:r>
              <w:rPr>
                <w:rFonts w:hint="eastAsia"/>
                <w:sz w:val="22"/>
                <w:szCs w:val="22"/>
              </w:rPr>
              <w:t>336</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56E7EB72">
            <w:pPr>
              <w:jc w:val="center"/>
              <w:rPr>
                <w:rFonts w:ascii="仿宋_GB2312" w:eastAsia="仿宋_GB2312"/>
                <w:kern w:val="0"/>
                <w:lang w:eastAsia="zh-CN"/>
              </w:rPr>
            </w:pPr>
          </w:p>
        </w:tc>
        <w:tc>
          <w:tcPr>
            <w:tcW w:w="2039" w:type="dxa"/>
            <w:gridSpan w:val="2"/>
            <w:vAlign w:val="center"/>
          </w:tcPr>
          <w:p w14:paraId="50A3B14E">
            <w:pPr>
              <w:jc w:val="center"/>
              <w:rPr>
                <w:rFonts w:ascii="仿宋_GB2312" w:eastAsia="仿宋_GB2312"/>
                <w:kern w:val="0"/>
                <w:lang w:eastAsia="zh-CN"/>
              </w:rPr>
            </w:pPr>
          </w:p>
        </w:tc>
        <w:tc>
          <w:tcPr>
            <w:tcW w:w="1983" w:type="dxa"/>
            <w:gridSpan w:val="2"/>
            <w:vAlign w:val="center"/>
          </w:tcPr>
          <w:p w14:paraId="5A7B6931">
            <w:pPr>
              <w:jc w:val="center"/>
              <w:rPr>
                <w:rFonts w:ascii="仿宋_GB2312" w:eastAsia="仿宋_GB2312"/>
                <w:kern w:val="0"/>
                <w:lang w:eastAsia="zh-CN"/>
              </w:rPr>
            </w:pP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2016690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D734BF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5567D62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1CE4E4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60DD977F">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r>
              <w:rPr>
                <w:rFonts w:hint="eastAsia"/>
                <w:lang w:eastAsia="zh-CN"/>
              </w:rPr>
              <w:t>落实过紧日子要求，压缩一般性支出，大力精简差旅、租车、印刷、广告宣传等公用经费开支。</w:t>
            </w:r>
            <w:r>
              <w:rPr>
                <w:lang w:eastAsia="zh-CN"/>
              </w:rPr>
              <w:tab/>
            </w: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周利</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2024年10月17日</w:t>
      </w:r>
      <w:r>
        <w:rPr>
          <w:rFonts w:ascii="仿宋_GB2312" w:hAnsi="宋体" w:eastAsia="仿宋_GB2312" w:cs="宋体"/>
          <w:snapToGrid w:val="0"/>
          <w:color w:val="000000"/>
          <w:sz w:val="21"/>
          <w:szCs w:val="21"/>
          <w:lang w:val="en-US" w:eastAsia="zh-CN" w:bidi="ar-SA"/>
        </w:rPr>
        <w:t xml:space="preserve">  联系电话：</w:t>
      </w:r>
      <w:r>
        <w:rPr>
          <w:rFonts w:hint="eastAsia" w:ascii="仿宋_GB2312" w:hAnsi="宋体" w:eastAsia="仿宋_GB2312" w:cs="宋体"/>
          <w:snapToGrid w:val="0"/>
          <w:color w:val="000000"/>
          <w:sz w:val="21"/>
          <w:szCs w:val="21"/>
          <w:lang w:val="en-US" w:eastAsia="zh-CN" w:bidi="ar-SA"/>
        </w:rPr>
        <w:t>13611166895</w:t>
      </w:r>
      <w:r>
        <w:rPr>
          <w:rFonts w:ascii="仿宋_GB2312" w:hAnsi="宋体" w:eastAsia="仿宋_GB2312" w:cs="宋体"/>
          <w:snapToGrid w:val="0"/>
          <w:color w:val="000000"/>
          <w:sz w:val="21"/>
          <w:szCs w:val="21"/>
          <w:lang w:val="en-US" w:eastAsia="zh-CN" w:bidi="ar-SA"/>
        </w:rPr>
        <w:t xml:space="preserve">  单位负责人签字：</w:t>
      </w:r>
    </w:p>
    <w:p w14:paraId="2E4DDCAE">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Borders>
            <w:top w:val="none" w:sz="0" w:space="0"/>
            <w:left w:val="none" w:sz="0" w:space="0"/>
            <w:bottom w:val="none" w:sz="0" w:space="0"/>
            <w:right w:val="none" w:sz="0" w:space="0"/>
          </w:pgBorders>
          <w:pgNumType w:fmt="numberInDash"/>
          <w:cols w:space="720" w:num="1"/>
          <w:titlePg/>
          <w:docGrid w:linePitch="286" w:charSpace="0"/>
        </w:sectPr>
      </w:pP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318A964">
            <w:pPr>
              <w:spacing w:line="240" w:lineRule="auto"/>
              <w:ind w:firstLine="420"/>
              <w:jc w:val="center"/>
              <w:rPr>
                <w:rFonts w:ascii="仿宋_GB2312" w:eastAsia="仿宋_GB2312"/>
                <w:kern w:val="0"/>
              </w:rPr>
            </w:pPr>
            <w:r>
              <w:rPr>
                <w:rFonts w:hint="eastAsia" w:ascii="仿宋_GB2312" w:eastAsia="仿宋_GB2312"/>
              </w:rPr>
              <w:t>汨罗市自然资源局</w:t>
            </w: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7293EDF7">
            <w:pPr>
              <w:spacing w:line="240" w:lineRule="auto"/>
              <w:ind w:firstLine="420"/>
              <w:jc w:val="center"/>
              <w:rPr>
                <w:rFonts w:ascii="仿宋_GB2312" w:eastAsia="仿宋_GB2312"/>
                <w:kern w:val="0"/>
              </w:rPr>
            </w:pPr>
          </w:p>
        </w:tc>
        <w:tc>
          <w:tcPr>
            <w:tcW w:w="1249"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73CABA4F">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2098" w:type="dxa"/>
            <w:gridSpan w:val="2"/>
            <w:vAlign w:val="center"/>
          </w:tcPr>
          <w:p w14:paraId="0459E6D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40867B6B">
            <w:pPr>
              <w:jc w:val="center"/>
              <w:rPr>
                <w:rFonts w:ascii="仿宋_GB2312" w:eastAsia="仿宋_GB2312"/>
                <w:kern w:val="0"/>
              </w:rPr>
            </w:pPr>
            <w:r>
              <w:rPr>
                <w:rFonts w:hint="eastAsia" w:ascii="Times New Roman" w:hAnsi="Times New Roman" w:eastAsia="宋体" w:cs="Times New Roman"/>
                <w:sz w:val="20"/>
                <w:szCs w:val="20"/>
                <w:lang w:val="en-US" w:eastAsia="zh-CN"/>
              </w:rPr>
              <w:t>4726.76</w:t>
            </w:r>
          </w:p>
        </w:tc>
        <w:tc>
          <w:tcPr>
            <w:tcW w:w="1298" w:type="dxa"/>
            <w:vAlign w:val="center"/>
          </w:tcPr>
          <w:p w14:paraId="78350D28">
            <w:pPr>
              <w:jc w:val="center"/>
              <w:rPr>
                <w:rFonts w:ascii="仿宋_GB2312" w:eastAsia="仿宋_GB2312"/>
                <w:kern w:val="0"/>
              </w:rPr>
            </w:pPr>
            <w:r>
              <w:rPr>
                <w:rFonts w:hint="eastAsia" w:ascii="Times New Roman" w:hAnsi="Times New Roman" w:eastAsia="宋体" w:cs="Times New Roman"/>
                <w:sz w:val="20"/>
                <w:szCs w:val="20"/>
                <w:lang w:val="en-US" w:eastAsia="zh-CN"/>
              </w:rPr>
              <w:t>10113.21</w:t>
            </w:r>
          </w:p>
        </w:tc>
        <w:tc>
          <w:tcPr>
            <w:tcW w:w="1269" w:type="dxa"/>
            <w:vAlign w:val="center"/>
          </w:tcPr>
          <w:p w14:paraId="5FDA3D24">
            <w:pPr>
              <w:jc w:val="center"/>
              <w:rPr>
                <w:rFonts w:ascii="仿宋_GB2312" w:eastAsia="仿宋_GB2312"/>
                <w:kern w:val="0"/>
              </w:rPr>
            </w:pPr>
            <w:r>
              <w:rPr>
                <w:rFonts w:hint="eastAsia" w:ascii="Times New Roman" w:hAnsi="Times New Roman" w:eastAsia="宋体" w:cs="Times New Roman"/>
                <w:sz w:val="20"/>
                <w:szCs w:val="20"/>
                <w:lang w:val="en-US" w:eastAsia="zh-CN"/>
              </w:rPr>
              <w:t>10113.21</w:t>
            </w:r>
          </w:p>
        </w:tc>
        <w:tc>
          <w:tcPr>
            <w:tcW w:w="699" w:type="dxa"/>
            <w:vAlign w:val="center"/>
          </w:tcPr>
          <w:p w14:paraId="47D16717">
            <w:pPr>
              <w:jc w:val="center"/>
              <w:rPr>
                <w:rFonts w:ascii="仿宋_GB2312" w:eastAsia="仿宋_GB2312"/>
                <w:kern w:val="0"/>
              </w:rPr>
            </w:pPr>
            <w:r>
              <w:rPr>
                <w:rFonts w:ascii="Times New Roman" w:hAnsi="Times New Roman" w:cs="Times New Roman"/>
                <w:sz w:val="20"/>
                <w:szCs w:val="20"/>
              </w:rPr>
              <w:t>10</w:t>
            </w:r>
          </w:p>
        </w:tc>
        <w:tc>
          <w:tcPr>
            <w:tcW w:w="869" w:type="dxa"/>
            <w:vAlign w:val="center"/>
          </w:tcPr>
          <w:p w14:paraId="0424998F">
            <w:pPr>
              <w:jc w:val="center"/>
              <w:rPr>
                <w:rFonts w:ascii="仿宋_GB2312" w:eastAsia="仿宋_GB2312"/>
                <w:kern w:val="0"/>
              </w:rPr>
            </w:pPr>
            <w:r>
              <w:rPr>
                <w:rFonts w:hint="eastAsia" w:ascii="Times New Roman" w:hAnsi="Times New Roman" w:eastAsia="宋体" w:cs="Times New Roman"/>
                <w:sz w:val="20"/>
                <w:szCs w:val="20"/>
                <w:lang w:val="en-US" w:eastAsia="zh-CN"/>
              </w:rPr>
              <w:t>100%</w:t>
            </w:r>
          </w:p>
        </w:tc>
        <w:tc>
          <w:tcPr>
            <w:tcW w:w="1423" w:type="dxa"/>
            <w:vAlign w:val="center"/>
          </w:tcPr>
          <w:p w14:paraId="4BE68CE2">
            <w:pPr>
              <w:jc w:val="center"/>
              <w:rPr>
                <w:rFonts w:ascii="仿宋_GB2312" w:eastAsia="仿宋_GB2312"/>
                <w:kern w:val="0"/>
              </w:rPr>
            </w:pPr>
            <w:r>
              <w:rPr>
                <w:rFonts w:hint="eastAsia" w:ascii="Times New Roman" w:hAnsi="Times New Roman" w:eastAsia="宋体" w:cs="Times New Roman"/>
                <w:sz w:val="20"/>
                <w:szCs w:val="20"/>
                <w:lang w:val="en-US" w:eastAsia="zh-CN"/>
              </w:rPr>
              <w:t>10</w:t>
            </w: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4645" w:type="dxa"/>
            <w:gridSpan w:val="4"/>
            <w:vAlign w:val="center"/>
          </w:tcPr>
          <w:p w14:paraId="2DC94066">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02A43B29">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4645" w:type="dxa"/>
            <w:gridSpan w:val="4"/>
            <w:vAlign w:val="center"/>
          </w:tcPr>
          <w:p w14:paraId="237E9998">
            <w:pPr>
              <w:ind w:firstLine="420" w:firstLineChars="0"/>
              <w:rPr>
                <w:rFonts w:ascii="仿宋_GB2312" w:eastAsia="仿宋_GB2312"/>
                <w:kern w:val="0"/>
                <w:lang w:eastAsia="zh-CN"/>
              </w:rPr>
            </w:pPr>
            <w:r>
              <w:rPr>
                <w:rFonts w:hint="eastAsia" w:ascii="仿宋_GB2312" w:hAnsi="宋体" w:eastAsia="仿宋_GB2312" w:cs="宋体"/>
                <w:lang w:eastAsia="zh-CN"/>
              </w:rPr>
              <w:t>其中：一般公共预算：8250.38</w:t>
            </w:r>
          </w:p>
        </w:tc>
        <w:tc>
          <w:tcPr>
            <w:tcW w:w="4260" w:type="dxa"/>
            <w:gridSpan w:val="4"/>
            <w:vAlign w:val="center"/>
          </w:tcPr>
          <w:p w14:paraId="459DAAEC">
            <w:pPr>
              <w:ind w:firstLine="420" w:firstLineChars="0"/>
              <w:rPr>
                <w:rFonts w:ascii="仿宋_GB2312" w:eastAsia="仿宋_GB2312"/>
                <w:kern w:val="0"/>
              </w:rPr>
            </w:pPr>
            <w:r>
              <w:rPr>
                <w:rFonts w:hint="eastAsia" w:ascii="仿宋_GB2312" w:hAnsi="宋体" w:eastAsia="仿宋_GB2312" w:cs="宋体"/>
              </w:rPr>
              <w:t>其中：基本支出：</w:t>
            </w:r>
            <w:r>
              <w:rPr>
                <w:rFonts w:hint="eastAsia" w:ascii="仿宋_GB2312" w:hAnsi="宋体" w:eastAsia="仿宋_GB2312" w:cs="宋体"/>
                <w:lang w:val="en-US" w:eastAsia="zh-CN"/>
              </w:rPr>
              <w:t>3633.56</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4645" w:type="dxa"/>
            <w:gridSpan w:val="4"/>
            <w:vAlign w:val="center"/>
          </w:tcPr>
          <w:p w14:paraId="1BF65C8A">
            <w:pPr>
              <w:ind w:firstLine="1050" w:firstLineChars="500"/>
              <w:rPr>
                <w:rFonts w:ascii="仿宋_GB2312" w:eastAsia="仿宋_GB2312"/>
                <w:kern w:val="0"/>
              </w:rPr>
            </w:pPr>
            <w:r>
              <w:rPr>
                <w:rFonts w:hint="eastAsia" w:ascii="仿宋_GB2312" w:hAnsi="宋体" w:eastAsia="仿宋_GB2312" w:cs="宋体"/>
              </w:rPr>
              <w:t>政府性基金拨款：1862.83</w:t>
            </w:r>
          </w:p>
        </w:tc>
        <w:tc>
          <w:tcPr>
            <w:tcW w:w="4260" w:type="dxa"/>
            <w:gridSpan w:val="4"/>
            <w:vAlign w:val="center"/>
          </w:tcPr>
          <w:p w14:paraId="55BECDEE">
            <w:pPr>
              <w:ind w:firstLine="1050" w:firstLineChars="500"/>
              <w:rPr>
                <w:rFonts w:ascii="仿宋_GB2312" w:eastAsia="仿宋_GB2312"/>
                <w:kern w:val="0"/>
              </w:rPr>
            </w:pPr>
            <w:r>
              <w:rPr>
                <w:rFonts w:hint="eastAsia" w:ascii="仿宋_GB2312" w:hAnsi="宋体" w:eastAsia="仿宋_GB2312" w:cs="宋体"/>
              </w:rPr>
              <w:t>项目支出：</w:t>
            </w:r>
            <w:r>
              <w:rPr>
                <w:rFonts w:hint="eastAsia" w:ascii="仿宋_GB2312" w:hAnsi="宋体" w:eastAsia="仿宋_GB2312" w:cs="宋体"/>
                <w:lang w:val="en-US" w:eastAsia="zh-CN"/>
              </w:rPr>
              <w:t>6479.65</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4645" w:type="dxa"/>
            <w:gridSpan w:val="4"/>
            <w:vAlign w:val="center"/>
          </w:tcPr>
          <w:p w14:paraId="56E75749">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14:paraId="61AD26C7">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4E29580">
            <w:pPr>
              <w:spacing w:line="240" w:lineRule="auto"/>
              <w:ind w:firstLine="420"/>
              <w:jc w:val="center"/>
              <w:rPr>
                <w:rFonts w:ascii="仿宋_GB2312" w:eastAsia="仿宋_GB2312"/>
                <w:kern w:val="0"/>
                <w:lang w:eastAsia="zh-CN"/>
              </w:rPr>
            </w:pPr>
          </w:p>
        </w:tc>
        <w:tc>
          <w:tcPr>
            <w:tcW w:w="4645" w:type="dxa"/>
            <w:gridSpan w:val="4"/>
            <w:vAlign w:val="center"/>
          </w:tcPr>
          <w:p w14:paraId="390B59E8">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75837B3A">
            <w:pPr>
              <w:spacing w:line="240" w:lineRule="auto"/>
              <w:ind w:firstLine="420"/>
              <w:jc w:val="center"/>
              <w:rPr>
                <w:rFonts w:ascii="仿宋_GB2312" w:eastAsia="仿宋_GB2312"/>
                <w:kern w:val="0"/>
              </w:rPr>
            </w:pPr>
          </w:p>
        </w:tc>
        <w:tc>
          <w:tcPr>
            <w:tcW w:w="4645" w:type="dxa"/>
            <w:gridSpan w:val="4"/>
            <w:vAlign w:val="center"/>
          </w:tcPr>
          <w:p w14:paraId="5630C8FD">
            <w:pPr>
              <w:spacing w:line="240" w:lineRule="auto"/>
              <w:ind w:firstLine="420"/>
              <w:jc w:val="left"/>
              <w:rPr>
                <w:rFonts w:ascii="仿宋_GB2312" w:eastAsia="仿宋_GB2312"/>
                <w:kern w:val="0"/>
              </w:rPr>
            </w:pPr>
            <w:r>
              <w:rPr>
                <w:rFonts w:hint="eastAsia" w:ascii="仿宋_GB2312" w:eastAsia="仿宋_GB2312"/>
                <w:lang w:eastAsia="zh-CN"/>
              </w:rPr>
              <w:t>（一）切实保障全市经济发展用地需求</w:t>
            </w:r>
            <w:r>
              <w:rPr>
                <w:rFonts w:ascii="仿宋_GB2312" w:eastAsia="仿宋_GB2312"/>
                <w:lang w:eastAsia="zh-CN"/>
              </w:rPr>
              <w:t>;</w:t>
            </w:r>
            <w:r>
              <w:rPr>
                <w:rFonts w:hint="eastAsia" w:ascii="仿宋_GB2312" w:eastAsia="仿宋_GB2312"/>
                <w:lang w:eastAsia="zh-CN"/>
              </w:rPr>
              <w:t>（二）土地出让有序开展</w:t>
            </w:r>
            <w:r>
              <w:rPr>
                <w:rFonts w:ascii="仿宋_GB2312" w:eastAsia="仿宋_GB2312"/>
                <w:lang w:eastAsia="zh-CN"/>
              </w:rPr>
              <w:t>;</w:t>
            </w:r>
            <w:r>
              <w:rPr>
                <w:rFonts w:hint="eastAsia" w:ascii="仿宋_GB2312" w:eastAsia="仿宋_GB2312"/>
                <w:lang w:eastAsia="zh-CN"/>
              </w:rPr>
              <w:t>（三）矿山收入势头良好</w:t>
            </w:r>
            <w:r>
              <w:rPr>
                <w:rFonts w:ascii="仿宋_GB2312" w:eastAsia="仿宋_GB2312"/>
                <w:lang w:eastAsia="zh-CN"/>
              </w:rPr>
              <w:t>;</w:t>
            </w:r>
            <w:r>
              <w:rPr>
                <w:rFonts w:hint="eastAsia" w:ascii="仿宋_GB2312" w:eastAsia="仿宋_GB2312"/>
                <w:lang w:eastAsia="zh-CN"/>
              </w:rPr>
              <w:t>（四）耕地指标收入成效显著</w:t>
            </w:r>
            <w:r>
              <w:rPr>
                <w:rFonts w:ascii="仿宋_GB2312" w:eastAsia="仿宋_GB2312"/>
                <w:lang w:eastAsia="zh-CN"/>
              </w:rPr>
              <w:t>;</w:t>
            </w:r>
            <w:r>
              <w:rPr>
                <w:rFonts w:hint="eastAsia" w:ascii="仿宋_GB2312" w:eastAsia="仿宋_GB2312"/>
                <w:lang w:eastAsia="zh-CN"/>
              </w:rPr>
              <w:t>（五）争资争项超额完成</w:t>
            </w:r>
            <w:r>
              <w:rPr>
                <w:rFonts w:ascii="仿宋_GB2312" w:eastAsia="仿宋_GB2312"/>
                <w:lang w:eastAsia="zh-CN"/>
              </w:rPr>
              <w:t>;</w:t>
            </w:r>
            <w:r>
              <w:rPr>
                <w:rFonts w:hint="eastAsia" w:ascii="仿宋_GB2312" w:eastAsia="仿宋_GB2312"/>
                <w:lang w:eastAsia="zh-CN"/>
              </w:rPr>
              <w:t>（六）非税收入应收尽收</w:t>
            </w:r>
            <w:r>
              <w:rPr>
                <w:rFonts w:ascii="仿宋_GB2312" w:eastAsia="仿宋_GB2312"/>
                <w:lang w:eastAsia="zh-CN"/>
              </w:rPr>
              <w:t>;</w:t>
            </w:r>
            <w:r>
              <w:rPr>
                <w:rFonts w:hint="eastAsia" w:ascii="仿宋_GB2312" w:eastAsia="仿宋_GB2312"/>
                <w:lang w:eastAsia="zh-CN"/>
              </w:rPr>
              <w:t>（七）国有三资有效盘活</w:t>
            </w:r>
            <w:r>
              <w:rPr>
                <w:rFonts w:ascii="仿宋_GB2312" w:eastAsia="仿宋_GB2312"/>
                <w:lang w:eastAsia="zh-CN"/>
              </w:rPr>
              <w:t>;</w:t>
            </w:r>
            <w:r>
              <w:rPr>
                <w:rFonts w:hint="eastAsia" w:ascii="仿宋_GB2312" w:eastAsia="仿宋_GB2312"/>
                <w:lang w:eastAsia="zh-CN"/>
              </w:rPr>
              <w:t>（八）积极主动协费协税。</w:t>
            </w:r>
          </w:p>
        </w:tc>
        <w:tc>
          <w:tcPr>
            <w:tcW w:w="4260" w:type="dxa"/>
            <w:gridSpan w:val="4"/>
            <w:vAlign w:val="center"/>
          </w:tcPr>
          <w:p w14:paraId="156E0DC0">
            <w:pPr>
              <w:spacing w:line="240" w:lineRule="auto"/>
              <w:ind w:firstLine="420"/>
              <w:jc w:val="left"/>
              <w:rPr>
                <w:rFonts w:ascii="仿宋_GB2312" w:eastAsia="仿宋_GB2312"/>
                <w:kern w:val="0"/>
              </w:rPr>
            </w:pPr>
            <w:r>
              <w:rPr>
                <w:rFonts w:hint="eastAsia" w:ascii="仿宋_GB2312" w:eastAsia="仿宋_GB2312"/>
                <w:lang w:eastAsia="zh-CN"/>
              </w:rPr>
              <w:t>（一）切实保障全市经济发展用地需求</w:t>
            </w:r>
            <w:r>
              <w:rPr>
                <w:rFonts w:ascii="仿宋_GB2312" w:eastAsia="仿宋_GB2312"/>
                <w:lang w:eastAsia="zh-CN"/>
              </w:rPr>
              <w:t>;</w:t>
            </w:r>
            <w:r>
              <w:rPr>
                <w:rFonts w:hint="eastAsia" w:ascii="仿宋_GB2312" w:eastAsia="仿宋_GB2312"/>
                <w:lang w:eastAsia="zh-CN"/>
              </w:rPr>
              <w:t>（二）土地出让有序开展</w:t>
            </w:r>
            <w:r>
              <w:rPr>
                <w:rFonts w:ascii="仿宋_GB2312" w:eastAsia="仿宋_GB2312"/>
                <w:lang w:eastAsia="zh-CN"/>
              </w:rPr>
              <w:t>;</w:t>
            </w:r>
            <w:r>
              <w:rPr>
                <w:rFonts w:hint="eastAsia" w:ascii="仿宋_GB2312" w:eastAsia="仿宋_GB2312"/>
                <w:lang w:eastAsia="zh-CN"/>
              </w:rPr>
              <w:t>（三）矿山收入势头良好</w:t>
            </w:r>
            <w:r>
              <w:rPr>
                <w:rFonts w:ascii="仿宋_GB2312" w:eastAsia="仿宋_GB2312"/>
                <w:lang w:eastAsia="zh-CN"/>
              </w:rPr>
              <w:t>;</w:t>
            </w:r>
            <w:r>
              <w:rPr>
                <w:rFonts w:hint="eastAsia" w:ascii="仿宋_GB2312" w:eastAsia="仿宋_GB2312"/>
                <w:lang w:eastAsia="zh-CN"/>
              </w:rPr>
              <w:t>（四）耕地指标收入成效显著</w:t>
            </w:r>
            <w:r>
              <w:rPr>
                <w:rFonts w:ascii="仿宋_GB2312" w:eastAsia="仿宋_GB2312"/>
                <w:lang w:eastAsia="zh-CN"/>
              </w:rPr>
              <w:t>;</w:t>
            </w:r>
            <w:r>
              <w:rPr>
                <w:rFonts w:hint="eastAsia" w:ascii="仿宋_GB2312" w:eastAsia="仿宋_GB2312"/>
                <w:lang w:eastAsia="zh-CN"/>
              </w:rPr>
              <w:t>（五）争资争项超额完成</w:t>
            </w:r>
            <w:r>
              <w:rPr>
                <w:rFonts w:ascii="仿宋_GB2312" w:eastAsia="仿宋_GB2312"/>
                <w:lang w:eastAsia="zh-CN"/>
              </w:rPr>
              <w:t>;</w:t>
            </w:r>
            <w:r>
              <w:rPr>
                <w:rFonts w:hint="eastAsia" w:ascii="仿宋_GB2312" w:eastAsia="仿宋_GB2312"/>
                <w:lang w:eastAsia="zh-CN"/>
              </w:rPr>
              <w:t>（六）非税收入应收尽收</w:t>
            </w:r>
            <w:r>
              <w:rPr>
                <w:rFonts w:ascii="仿宋_GB2312" w:eastAsia="仿宋_GB2312"/>
                <w:lang w:eastAsia="zh-CN"/>
              </w:rPr>
              <w:t>;</w:t>
            </w:r>
            <w:r>
              <w:rPr>
                <w:rFonts w:hint="eastAsia" w:ascii="仿宋_GB2312" w:eastAsia="仿宋_GB2312"/>
                <w:lang w:eastAsia="zh-CN"/>
              </w:rPr>
              <w:t>（七）国有三资有效盘活</w:t>
            </w:r>
            <w:r>
              <w:rPr>
                <w:rFonts w:ascii="仿宋_GB2312" w:eastAsia="仿宋_GB2312"/>
                <w:lang w:eastAsia="zh-CN"/>
              </w:rPr>
              <w:t>;</w:t>
            </w:r>
            <w:r>
              <w:rPr>
                <w:rFonts w:hint="eastAsia" w:ascii="仿宋_GB2312" w:eastAsia="仿宋_GB2312"/>
                <w:lang w:eastAsia="zh-CN"/>
              </w:rPr>
              <w:t>（八）积极主动协费协税。</w:t>
            </w: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782CD648">
            <w:pPr>
              <w:spacing w:line="240" w:lineRule="auto"/>
              <w:ind w:firstLine="420"/>
              <w:jc w:val="center"/>
              <w:rPr>
                <w:rFonts w:ascii="仿宋_GB2312" w:eastAsia="仿宋_GB2312"/>
                <w:kern w:val="0"/>
              </w:rPr>
            </w:pPr>
          </w:p>
          <w:p w14:paraId="14265FA0">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3889307F">
            <w:pPr>
              <w:spacing w:line="240" w:lineRule="auto"/>
              <w:ind w:firstLine="420"/>
              <w:jc w:val="center"/>
              <w:rPr>
                <w:rFonts w:ascii="仿宋_GB2312" w:eastAsia="仿宋_GB2312"/>
                <w:kern w:val="0"/>
              </w:rPr>
            </w:pPr>
          </w:p>
          <w:p w14:paraId="36D0861A">
            <w:pPr>
              <w:spacing w:line="240" w:lineRule="auto"/>
              <w:ind w:firstLine="420" w:firstLineChars="0"/>
              <w:jc w:val="center"/>
              <w:rPr>
                <w:rFonts w:ascii="仿宋_GB2312" w:eastAsia="仿宋_GB2312"/>
                <w:kern w:val="0"/>
              </w:rPr>
            </w:pPr>
          </w:p>
        </w:tc>
        <w:tc>
          <w:tcPr>
            <w:tcW w:w="1069" w:type="dxa"/>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52E956D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05A863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5E66A8AF">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3201F45">
            <w:pPr>
              <w:spacing w:line="240" w:lineRule="auto"/>
              <w:ind w:firstLine="420" w:firstLineChars="0"/>
              <w:jc w:val="center"/>
              <w:rPr>
                <w:rFonts w:ascii="仿宋_GB2312" w:eastAsia="仿宋_GB2312"/>
                <w:kern w:val="0"/>
                <w:lang w:eastAsia="zh-CN"/>
              </w:rPr>
            </w:pPr>
          </w:p>
        </w:tc>
        <w:tc>
          <w:tcPr>
            <w:tcW w:w="1069" w:type="dxa"/>
            <w:vMerge w:val="restart"/>
            <w:tcBorders>
              <w:bottom w:val="single" w:color="000000" w:sz="4" w:space="0"/>
            </w:tcBorders>
            <w:vAlign w:val="center"/>
          </w:tcPr>
          <w:p w14:paraId="23BB54C2">
            <w:pPr>
              <w:spacing w:line="240" w:lineRule="auto"/>
              <w:jc w:val="center"/>
              <w:rPr>
                <w:rFonts w:ascii="仿宋_GB2312" w:eastAsia="仿宋_GB2312"/>
                <w:kern w:val="0"/>
              </w:rPr>
            </w:pPr>
            <w:r>
              <w:rPr>
                <w:rFonts w:hint="eastAsia" w:ascii="仿宋_GB2312" w:hAnsi="宋体" w:eastAsia="仿宋_GB2312" w:cs="宋体"/>
                <w:kern w:val="0"/>
              </w:rPr>
              <w:t>产出指标</w:t>
            </w:r>
          </w:p>
          <w:p w14:paraId="2B3A883C">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single" w:color="000000" w:sz="4" w:space="0"/>
            </w:tcBorders>
            <w:vAlign w:val="center"/>
          </w:tcPr>
          <w:p w14:paraId="12CA2EB0">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14:paraId="785EE4BB">
            <w:pPr>
              <w:spacing w:line="240" w:lineRule="auto"/>
              <w:jc w:val="left"/>
              <w:rPr>
                <w:rFonts w:ascii="仿宋_GB2312" w:eastAsia="仿宋_GB2312"/>
                <w:kern w:val="0"/>
              </w:rPr>
            </w:pPr>
            <w:r>
              <w:rPr>
                <w:rFonts w:hint="eastAsia" w:ascii="仿宋_GB2312" w:hAnsi="宋体" w:eastAsia="仿宋_GB2312" w:cs="宋体"/>
                <w:kern w:val="0"/>
                <w:lang w:val="en-US" w:eastAsia="zh-CN"/>
              </w:rPr>
              <w:t>提供土地利用数据</w:t>
            </w:r>
          </w:p>
        </w:tc>
        <w:tc>
          <w:tcPr>
            <w:tcW w:w="1298" w:type="dxa"/>
            <w:vAlign w:val="center"/>
          </w:tcPr>
          <w:p w14:paraId="2A374824">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1.确保耕地和基本农田面积不变;2.提供土地利用数据</w:t>
            </w:r>
          </w:p>
        </w:tc>
        <w:tc>
          <w:tcPr>
            <w:tcW w:w="1269" w:type="dxa"/>
            <w:vAlign w:val="center"/>
          </w:tcPr>
          <w:p w14:paraId="708D788A">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基本完成</w:t>
            </w:r>
          </w:p>
        </w:tc>
        <w:tc>
          <w:tcPr>
            <w:tcW w:w="699" w:type="dxa"/>
            <w:vAlign w:val="center"/>
          </w:tcPr>
          <w:p w14:paraId="567F5E54">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10</w:t>
            </w:r>
          </w:p>
        </w:tc>
        <w:tc>
          <w:tcPr>
            <w:tcW w:w="869" w:type="dxa"/>
            <w:vAlign w:val="center"/>
          </w:tcPr>
          <w:p w14:paraId="2717B7C4">
            <w:pPr>
              <w:keepNext w:val="0"/>
              <w:keepLines w:val="0"/>
              <w:widowControl/>
              <w:suppressLineNumbers w:val="0"/>
              <w:jc w:val="right"/>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10</w:t>
            </w:r>
          </w:p>
        </w:tc>
        <w:tc>
          <w:tcPr>
            <w:tcW w:w="1423" w:type="dxa"/>
            <w:vAlign w:val="center"/>
          </w:tcPr>
          <w:p w14:paraId="7CF9B186">
            <w:pPr>
              <w:ind w:firstLine="420" w:firstLineChars="0"/>
              <w:jc w:val="center"/>
              <w:rPr>
                <w:rFonts w:ascii="仿宋_GB2312" w:eastAsia="仿宋_GB2312"/>
                <w:kern w:val="0"/>
              </w:rPr>
            </w:pPr>
          </w:p>
        </w:tc>
      </w:tr>
      <w:tr w14:paraId="44FAC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2591BDA2">
            <w:pPr>
              <w:spacing w:line="240" w:lineRule="auto"/>
              <w:ind w:firstLine="420" w:firstLineChars="0"/>
              <w:jc w:val="center"/>
              <w:rPr>
                <w:rFonts w:ascii="仿宋_GB2312" w:eastAsia="仿宋_GB2312"/>
                <w:kern w:val="0"/>
              </w:rPr>
            </w:pPr>
          </w:p>
        </w:tc>
        <w:tc>
          <w:tcPr>
            <w:tcW w:w="1069" w:type="dxa"/>
            <w:vMerge w:val="continue"/>
            <w:tcBorders>
              <w:top w:val="single" w:color="000000" w:sz="4" w:space="0"/>
              <w:bottom w:val="single" w:color="000000" w:sz="4" w:space="0"/>
            </w:tcBorders>
            <w:vAlign w:val="center"/>
          </w:tcPr>
          <w:p w14:paraId="54CAD29D">
            <w:pPr>
              <w:spacing w:line="240" w:lineRule="auto"/>
              <w:ind w:firstLine="420" w:firstLineChars="0"/>
              <w:jc w:val="center"/>
              <w:rPr>
                <w:rFonts w:ascii="仿宋_GB2312" w:eastAsia="仿宋_GB2312"/>
                <w:kern w:val="0"/>
              </w:rPr>
            </w:pPr>
          </w:p>
        </w:tc>
        <w:tc>
          <w:tcPr>
            <w:tcW w:w="1029" w:type="dxa"/>
            <w:tcBorders>
              <w:top w:val="single" w:color="000000" w:sz="4" w:space="0"/>
              <w:bottom w:val="single" w:color="000000" w:sz="4" w:space="0"/>
            </w:tcBorders>
            <w:vAlign w:val="center"/>
          </w:tcPr>
          <w:p w14:paraId="62D67C45">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14:paraId="35E485C8">
            <w:pPr>
              <w:spacing w:line="240" w:lineRule="auto"/>
              <w:jc w:val="left"/>
              <w:rPr>
                <w:rFonts w:ascii="仿宋_GB2312" w:eastAsia="仿宋_GB2312"/>
                <w:kern w:val="0"/>
              </w:rPr>
            </w:pPr>
            <w:r>
              <w:rPr>
                <w:rFonts w:hint="eastAsia" w:ascii="仿宋_GB2312" w:hAnsi="宋体" w:eastAsia="仿宋_GB2312" w:cs="宋体"/>
                <w:kern w:val="0"/>
                <w:lang w:val="en-US" w:eastAsia="zh-CN"/>
              </w:rPr>
              <w:t>资源得到合理利用</w:t>
            </w:r>
          </w:p>
        </w:tc>
        <w:tc>
          <w:tcPr>
            <w:tcW w:w="1298" w:type="dxa"/>
            <w:vAlign w:val="center"/>
          </w:tcPr>
          <w:p w14:paraId="15CE1D7F">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1.充分利用闲置土地资源(荒地、空心房变绿;2.增加绿化面积，有灾无险</w:t>
            </w:r>
          </w:p>
        </w:tc>
        <w:tc>
          <w:tcPr>
            <w:tcW w:w="1269" w:type="dxa"/>
            <w:vAlign w:val="center"/>
          </w:tcPr>
          <w:p w14:paraId="346D111F">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严格按照相关规定进行</w:t>
            </w:r>
          </w:p>
        </w:tc>
        <w:tc>
          <w:tcPr>
            <w:tcW w:w="699" w:type="dxa"/>
            <w:vAlign w:val="center"/>
          </w:tcPr>
          <w:p w14:paraId="4812C5E9">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10</w:t>
            </w:r>
          </w:p>
        </w:tc>
        <w:tc>
          <w:tcPr>
            <w:tcW w:w="869" w:type="dxa"/>
            <w:vAlign w:val="center"/>
          </w:tcPr>
          <w:p w14:paraId="42665481">
            <w:pPr>
              <w:keepNext w:val="0"/>
              <w:keepLines w:val="0"/>
              <w:widowControl/>
              <w:suppressLineNumbers w:val="0"/>
              <w:jc w:val="right"/>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10</w:t>
            </w:r>
          </w:p>
        </w:tc>
        <w:tc>
          <w:tcPr>
            <w:tcW w:w="1423" w:type="dxa"/>
            <w:vAlign w:val="center"/>
          </w:tcPr>
          <w:p w14:paraId="01001FE5">
            <w:pPr>
              <w:ind w:firstLine="420" w:firstLineChars="0"/>
              <w:jc w:val="center"/>
              <w:rPr>
                <w:rFonts w:ascii="仿宋_GB2312" w:eastAsia="仿宋_GB2312"/>
                <w:kern w:val="0"/>
              </w:rPr>
            </w:pP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2631020">
            <w:pPr>
              <w:spacing w:line="240" w:lineRule="auto"/>
              <w:ind w:firstLine="420" w:firstLineChars="0"/>
              <w:jc w:val="center"/>
              <w:rPr>
                <w:rFonts w:ascii="仿宋_GB2312" w:eastAsia="仿宋_GB2312"/>
                <w:kern w:val="0"/>
              </w:rPr>
            </w:pPr>
          </w:p>
        </w:tc>
        <w:tc>
          <w:tcPr>
            <w:tcW w:w="1069" w:type="dxa"/>
            <w:vMerge w:val="continue"/>
            <w:tcBorders>
              <w:top w:val="single" w:color="000000" w:sz="4" w:space="0"/>
              <w:bottom w:val="single" w:color="000000" w:sz="4" w:space="0"/>
            </w:tcBorders>
            <w:vAlign w:val="center"/>
          </w:tcPr>
          <w:p w14:paraId="15DCA989">
            <w:pPr>
              <w:spacing w:line="240" w:lineRule="auto"/>
              <w:ind w:firstLine="420" w:firstLineChars="0"/>
              <w:jc w:val="center"/>
              <w:rPr>
                <w:rFonts w:ascii="仿宋_GB2312" w:eastAsia="仿宋_GB2312"/>
                <w:kern w:val="0"/>
              </w:rPr>
            </w:pPr>
          </w:p>
        </w:tc>
        <w:tc>
          <w:tcPr>
            <w:tcW w:w="1029" w:type="dxa"/>
            <w:tcBorders>
              <w:top w:val="single" w:color="000000" w:sz="4" w:space="0"/>
              <w:bottom w:val="single" w:color="000000" w:sz="4" w:space="0"/>
            </w:tcBorders>
            <w:vAlign w:val="center"/>
          </w:tcPr>
          <w:p w14:paraId="17EF051C">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14:paraId="10423A41">
            <w:pPr>
              <w:spacing w:line="240" w:lineRule="auto"/>
              <w:jc w:val="left"/>
              <w:rPr>
                <w:rFonts w:ascii="仿宋_GB2312" w:eastAsia="仿宋_GB2312"/>
                <w:kern w:val="0"/>
              </w:rPr>
            </w:pPr>
            <w:r>
              <w:rPr>
                <w:rFonts w:hint="eastAsia" w:ascii="仿宋_GB2312" w:hAnsi="宋体" w:eastAsia="仿宋_GB2312" w:cs="宋体"/>
                <w:kern w:val="0"/>
                <w:lang w:val="en-US" w:eastAsia="zh-CN"/>
              </w:rPr>
              <w:t>完成时间</w:t>
            </w:r>
          </w:p>
        </w:tc>
        <w:tc>
          <w:tcPr>
            <w:tcW w:w="1298" w:type="dxa"/>
            <w:vAlign w:val="center"/>
          </w:tcPr>
          <w:p w14:paraId="1A5ADA3A">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202</w:t>
            </w:r>
            <w:r>
              <w:rPr>
                <w:rFonts w:hint="eastAsia" w:ascii="仿宋_GB2312" w:hAnsi="宋体" w:eastAsia="仿宋_GB2312" w:cs="仿宋_GB2312"/>
                <w:i w:val="0"/>
                <w:iCs w:val="0"/>
                <w:snapToGrid w:val="0"/>
                <w:color w:val="000000"/>
                <w:kern w:val="0"/>
                <w:sz w:val="20"/>
                <w:szCs w:val="20"/>
                <w:u w:val="none"/>
                <w:lang w:val="en-US" w:eastAsia="zh-CN" w:bidi="ar"/>
              </w:rPr>
              <w:t>2</w:t>
            </w:r>
            <w:r>
              <w:rPr>
                <w:rFonts w:hint="default" w:ascii="仿宋_GB2312" w:hAnsi="宋体" w:eastAsia="仿宋_GB2312" w:cs="仿宋_GB2312"/>
                <w:i w:val="0"/>
                <w:iCs w:val="0"/>
                <w:snapToGrid w:val="0"/>
                <w:color w:val="000000"/>
                <w:kern w:val="0"/>
                <w:sz w:val="20"/>
                <w:szCs w:val="20"/>
                <w:u w:val="none"/>
                <w:lang w:val="en-US" w:eastAsia="zh-CN" w:bidi="ar"/>
              </w:rPr>
              <w:t>年全年</w:t>
            </w:r>
          </w:p>
        </w:tc>
        <w:tc>
          <w:tcPr>
            <w:tcW w:w="1269" w:type="dxa"/>
            <w:vAlign w:val="center"/>
          </w:tcPr>
          <w:p w14:paraId="54075F02">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202</w:t>
            </w:r>
            <w:r>
              <w:rPr>
                <w:rFonts w:hint="eastAsia" w:ascii="仿宋_GB2312" w:hAnsi="宋体" w:eastAsia="仿宋_GB2312" w:cs="仿宋_GB2312"/>
                <w:i w:val="0"/>
                <w:iCs w:val="0"/>
                <w:snapToGrid w:val="0"/>
                <w:color w:val="000000"/>
                <w:kern w:val="0"/>
                <w:sz w:val="20"/>
                <w:szCs w:val="20"/>
                <w:u w:val="none"/>
                <w:lang w:val="en-US" w:eastAsia="zh-CN" w:bidi="ar"/>
              </w:rPr>
              <w:t>2</w:t>
            </w:r>
            <w:r>
              <w:rPr>
                <w:rFonts w:hint="default" w:ascii="仿宋_GB2312" w:hAnsi="宋体" w:eastAsia="仿宋_GB2312" w:cs="仿宋_GB2312"/>
                <w:i w:val="0"/>
                <w:iCs w:val="0"/>
                <w:snapToGrid w:val="0"/>
                <w:color w:val="000000"/>
                <w:kern w:val="0"/>
                <w:sz w:val="20"/>
                <w:szCs w:val="20"/>
                <w:u w:val="none"/>
                <w:lang w:val="en-US" w:eastAsia="zh-CN" w:bidi="ar"/>
              </w:rPr>
              <w:t>年全年</w:t>
            </w:r>
          </w:p>
        </w:tc>
        <w:tc>
          <w:tcPr>
            <w:tcW w:w="699" w:type="dxa"/>
            <w:vAlign w:val="center"/>
          </w:tcPr>
          <w:p w14:paraId="5580FC82">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10</w:t>
            </w:r>
          </w:p>
        </w:tc>
        <w:tc>
          <w:tcPr>
            <w:tcW w:w="869" w:type="dxa"/>
            <w:vAlign w:val="center"/>
          </w:tcPr>
          <w:p w14:paraId="0982B111">
            <w:pPr>
              <w:keepNext w:val="0"/>
              <w:keepLines w:val="0"/>
              <w:widowControl/>
              <w:suppressLineNumbers w:val="0"/>
              <w:jc w:val="right"/>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10</w:t>
            </w:r>
          </w:p>
        </w:tc>
        <w:tc>
          <w:tcPr>
            <w:tcW w:w="1423" w:type="dxa"/>
            <w:vAlign w:val="center"/>
          </w:tcPr>
          <w:p w14:paraId="09E0DC5F">
            <w:pPr>
              <w:rPr>
                <w:rFonts w:ascii="仿宋_GB2312" w:eastAsia="仿宋_GB2312"/>
                <w:kern w:val="0"/>
              </w:rPr>
            </w:pPr>
          </w:p>
        </w:tc>
      </w:tr>
      <w:tr w14:paraId="6DF71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13ECD9A6">
            <w:pPr>
              <w:spacing w:line="240" w:lineRule="auto"/>
              <w:ind w:firstLine="420" w:firstLineChars="0"/>
              <w:jc w:val="center"/>
              <w:rPr>
                <w:rFonts w:ascii="仿宋_GB2312" w:eastAsia="仿宋_GB2312"/>
                <w:kern w:val="0"/>
              </w:rPr>
            </w:pPr>
          </w:p>
        </w:tc>
        <w:tc>
          <w:tcPr>
            <w:tcW w:w="1069" w:type="dxa"/>
            <w:vMerge w:val="restart"/>
            <w:tcBorders>
              <w:top w:val="single" w:color="000000" w:sz="4" w:space="0"/>
              <w:bottom w:val="single" w:color="000000" w:sz="4" w:space="0"/>
            </w:tcBorders>
            <w:vAlign w:val="center"/>
          </w:tcPr>
          <w:p w14:paraId="2201BAD0">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top w:val="single" w:color="000000" w:sz="4" w:space="0"/>
              <w:bottom w:val="single" w:color="000000" w:sz="4" w:space="0"/>
            </w:tcBorders>
            <w:vAlign w:val="center"/>
          </w:tcPr>
          <w:p w14:paraId="2EE26171">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14:paraId="3BA53E08">
            <w:pPr>
              <w:spacing w:line="240" w:lineRule="auto"/>
              <w:jc w:val="left"/>
              <w:rPr>
                <w:rFonts w:ascii="仿宋_GB2312" w:eastAsia="仿宋_GB2312"/>
                <w:kern w:val="0"/>
              </w:rPr>
            </w:pPr>
            <w:r>
              <w:rPr>
                <w:rFonts w:hint="eastAsia" w:ascii="仿宋_GB2312" w:hAnsi="宋体" w:eastAsia="仿宋_GB2312" w:cs="宋体"/>
                <w:kern w:val="0"/>
                <w:lang w:val="en-US" w:eastAsia="zh-CN"/>
              </w:rPr>
              <w:t>促进经济发展</w:t>
            </w:r>
          </w:p>
        </w:tc>
        <w:tc>
          <w:tcPr>
            <w:tcW w:w="1298" w:type="dxa"/>
            <w:vAlign w:val="center"/>
          </w:tcPr>
          <w:p w14:paraId="33DF5A21">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1.征收土地出让金 2.经费及人员</w:t>
            </w:r>
          </w:p>
        </w:tc>
        <w:tc>
          <w:tcPr>
            <w:tcW w:w="1269" w:type="dxa"/>
            <w:vAlign w:val="center"/>
          </w:tcPr>
          <w:p w14:paraId="4F080A08">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基本完成、按实际情况支出 规范</w:t>
            </w:r>
          </w:p>
        </w:tc>
        <w:tc>
          <w:tcPr>
            <w:tcW w:w="699" w:type="dxa"/>
            <w:vAlign w:val="center"/>
          </w:tcPr>
          <w:p w14:paraId="155F4AED">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10</w:t>
            </w:r>
          </w:p>
        </w:tc>
        <w:tc>
          <w:tcPr>
            <w:tcW w:w="869" w:type="dxa"/>
            <w:vAlign w:val="center"/>
          </w:tcPr>
          <w:p w14:paraId="2A226188">
            <w:pPr>
              <w:keepNext w:val="0"/>
              <w:keepLines w:val="0"/>
              <w:widowControl/>
              <w:suppressLineNumbers w:val="0"/>
              <w:jc w:val="right"/>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10</w:t>
            </w:r>
          </w:p>
        </w:tc>
        <w:tc>
          <w:tcPr>
            <w:tcW w:w="1423" w:type="dxa"/>
            <w:vAlign w:val="center"/>
          </w:tcPr>
          <w:p w14:paraId="3D7116F6">
            <w:pPr>
              <w:spacing w:line="240" w:lineRule="auto"/>
              <w:ind w:firstLine="420" w:firstLineChars="0"/>
              <w:jc w:val="center"/>
              <w:rPr>
                <w:rFonts w:ascii="仿宋_GB2312" w:eastAsia="仿宋_GB2312"/>
                <w:kern w:val="0"/>
              </w:rPr>
            </w:pP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3AF4DA0">
            <w:pPr>
              <w:spacing w:line="240" w:lineRule="auto"/>
              <w:ind w:firstLine="420" w:firstLineChars="0"/>
              <w:jc w:val="center"/>
              <w:rPr>
                <w:rFonts w:ascii="仿宋_GB2312" w:eastAsia="仿宋_GB2312"/>
                <w:kern w:val="0"/>
              </w:rPr>
            </w:pPr>
          </w:p>
        </w:tc>
        <w:tc>
          <w:tcPr>
            <w:tcW w:w="1069" w:type="dxa"/>
            <w:vMerge w:val="continue"/>
            <w:tcBorders>
              <w:top w:val="single" w:color="000000" w:sz="4" w:space="0"/>
              <w:bottom w:val="single" w:color="000000" w:sz="4" w:space="0"/>
            </w:tcBorders>
            <w:vAlign w:val="center"/>
          </w:tcPr>
          <w:p w14:paraId="01F2382D">
            <w:pPr>
              <w:spacing w:line="240" w:lineRule="auto"/>
              <w:ind w:firstLine="420" w:firstLineChars="0"/>
              <w:jc w:val="center"/>
              <w:rPr>
                <w:rFonts w:ascii="仿宋_GB2312" w:eastAsia="仿宋_GB2312"/>
                <w:kern w:val="0"/>
              </w:rPr>
            </w:pPr>
          </w:p>
        </w:tc>
        <w:tc>
          <w:tcPr>
            <w:tcW w:w="1029" w:type="dxa"/>
            <w:tcBorders>
              <w:top w:val="single" w:color="000000" w:sz="4" w:space="0"/>
              <w:bottom w:val="single" w:color="000000" w:sz="4" w:space="0"/>
            </w:tcBorders>
            <w:vAlign w:val="center"/>
          </w:tcPr>
          <w:p w14:paraId="1FAC5017">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14:paraId="5323318C">
            <w:pPr>
              <w:spacing w:line="240" w:lineRule="auto"/>
              <w:jc w:val="left"/>
              <w:rPr>
                <w:rFonts w:ascii="仿宋_GB2312" w:eastAsia="仿宋_GB2312"/>
                <w:kern w:val="0"/>
              </w:rPr>
            </w:pPr>
            <w:r>
              <w:rPr>
                <w:rFonts w:hint="eastAsia" w:ascii="仿宋_GB2312" w:hAnsi="宋体" w:eastAsia="仿宋_GB2312" w:cs="宋体"/>
                <w:kern w:val="0"/>
                <w:lang w:val="en-US" w:eastAsia="zh-CN"/>
              </w:rPr>
              <w:t>群众办事简便</w:t>
            </w:r>
          </w:p>
        </w:tc>
        <w:tc>
          <w:tcPr>
            <w:tcW w:w="1298" w:type="dxa"/>
            <w:vAlign w:val="center"/>
          </w:tcPr>
          <w:p w14:paraId="479FA5D5">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很少有荒地荒山，充分发挥生态循环作用</w:t>
            </w:r>
          </w:p>
        </w:tc>
        <w:tc>
          <w:tcPr>
            <w:tcW w:w="1269" w:type="dxa"/>
            <w:vAlign w:val="center"/>
          </w:tcPr>
          <w:p w14:paraId="5C1B3402">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基本完成</w:t>
            </w:r>
          </w:p>
        </w:tc>
        <w:tc>
          <w:tcPr>
            <w:tcW w:w="699" w:type="dxa"/>
            <w:vAlign w:val="center"/>
          </w:tcPr>
          <w:p w14:paraId="4C56B99F">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10</w:t>
            </w:r>
          </w:p>
        </w:tc>
        <w:tc>
          <w:tcPr>
            <w:tcW w:w="869" w:type="dxa"/>
            <w:vAlign w:val="center"/>
          </w:tcPr>
          <w:p w14:paraId="5DA34835">
            <w:pPr>
              <w:keepNext w:val="0"/>
              <w:keepLines w:val="0"/>
              <w:widowControl/>
              <w:suppressLineNumbers w:val="0"/>
              <w:jc w:val="right"/>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10</w:t>
            </w:r>
          </w:p>
        </w:tc>
        <w:tc>
          <w:tcPr>
            <w:tcW w:w="1423" w:type="dxa"/>
            <w:vAlign w:val="center"/>
          </w:tcPr>
          <w:p w14:paraId="7BF8C6A4">
            <w:pPr>
              <w:spacing w:line="240" w:lineRule="auto"/>
              <w:ind w:firstLine="420" w:firstLineChars="0"/>
              <w:jc w:val="center"/>
              <w:rPr>
                <w:rFonts w:ascii="仿宋_GB2312" w:eastAsia="仿宋_GB2312"/>
                <w:kern w:val="0"/>
              </w:rPr>
            </w:pPr>
          </w:p>
        </w:tc>
      </w:tr>
      <w:tr w14:paraId="0E1EE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074" w:type="dxa"/>
            <w:vMerge w:val="continue"/>
            <w:textDirection w:val="tbRlV"/>
            <w:vAlign w:val="center"/>
          </w:tcPr>
          <w:p w14:paraId="1C42FDD7">
            <w:pPr>
              <w:spacing w:line="240" w:lineRule="auto"/>
              <w:ind w:firstLine="420" w:firstLineChars="0"/>
              <w:jc w:val="center"/>
              <w:rPr>
                <w:rFonts w:ascii="仿宋_GB2312" w:eastAsia="仿宋_GB2312"/>
                <w:kern w:val="0"/>
              </w:rPr>
            </w:pPr>
          </w:p>
        </w:tc>
        <w:tc>
          <w:tcPr>
            <w:tcW w:w="1069" w:type="dxa"/>
            <w:vMerge w:val="continue"/>
            <w:tcBorders>
              <w:top w:val="single" w:color="000000" w:sz="4" w:space="0"/>
              <w:bottom w:val="single" w:color="000000" w:sz="4" w:space="0"/>
            </w:tcBorders>
            <w:vAlign w:val="center"/>
          </w:tcPr>
          <w:p w14:paraId="78ADF2DD">
            <w:pPr>
              <w:spacing w:line="240" w:lineRule="auto"/>
              <w:ind w:firstLine="420" w:firstLineChars="0"/>
              <w:jc w:val="center"/>
              <w:rPr>
                <w:rFonts w:ascii="仿宋_GB2312" w:eastAsia="仿宋_GB2312"/>
                <w:kern w:val="0"/>
              </w:rPr>
            </w:pPr>
          </w:p>
        </w:tc>
        <w:tc>
          <w:tcPr>
            <w:tcW w:w="1029" w:type="dxa"/>
            <w:tcBorders>
              <w:top w:val="single" w:color="000000" w:sz="4" w:space="0"/>
              <w:bottom w:val="single" w:color="000000" w:sz="4" w:space="0"/>
            </w:tcBorders>
            <w:vAlign w:val="center"/>
          </w:tcPr>
          <w:p w14:paraId="48AFBDEC">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14:paraId="14EC514E">
            <w:pPr>
              <w:spacing w:line="240" w:lineRule="auto"/>
              <w:jc w:val="left"/>
              <w:rPr>
                <w:rFonts w:ascii="仿宋_GB2312" w:eastAsia="仿宋_GB2312"/>
                <w:kern w:val="0"/>
              </w:rPr>
            </w:pPr>
            <w:r>
              <w:rPr>
                <w:rFonts w:hint="eastAsia" w:ascii="仿宋_GB2312" w:hAnsi="宋体" w:eastAsia="仿宋_GB2312" w:cs="宋体"/>
                <w:kern w:val="0"/>
                <w:lang w:val="en-US" w:eastAsia="zh-CN"/>
              </w:rPr>
              <w:t>生态环境改善状况</w:t>
            </w:r>
          </w:p>
        </w:tc>
        <w:tc>
          <w:tcPr>
            <w:tcW w:w="1298" w:type="dxa"/>
            <w:vAlign w:val="center"/>
          </w:tcPr>
          <w:p w14:paraId="7A000B20">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有所提升</w:t>
            </w:r>
          </w:p>
        </w:tc>
        <w:tc>
          <w:tcPr>
            <w:tcW w:w="1269" w:type="dxa"/>
            <w:vAlign w:val="center"/>
          </w:tcPr>
          <w:p w14:paraId="494C6CF7">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有所提升</w:t>
            </w:r>
          </w:p>
        </w:tc>
        <w:tc>
          <w:tcPr>
            <w:tcW w:w="699" w:type="dxa"/>
            <w:vAlign w:val="center"/>
          </w:tcPr>
          <w:p w14:paraId="37EBC37F">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869" w:type="dxa"/>
            <w:vAlign w:val="center"/>
          </w:tcPr>
          <w:p w14:paraId="0E73072C">
            <w:pPr>
              <w:keepNext w:val="0"/>
              <w:keepLines w:val="0"/>
              <w:widowControl/>
              <w:suppressLineNumbers w:val="0"/>
              <w:jc w:val="right"/>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1423" w:type="dxa"/>
            <w:vAlign w:val="center"/>
          </w:tcPr>
          <w:p w14:paraId="5672D5D1">
            <w:pPr>
              <w:spacing w:line="240" w:lineRule="auto"/>
              <w:ind w:firstLine="420" w:firstLineChars="0"/>
              <w:jc w:val="center"/>
              <w:rPr>
                <w:rFonts w:ascii="仿宋_GB2312" w:eastAsia="仿宋_GB2312"/>
                <w:kern w:val="0"/>
              </w:rPr>
            </w:pP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75BB657">
            <w:pPr>
              <w:spacing w:line="240" w:lineRule="auto"/>
              <w:ind w:firstLine="420" w:firstLineChars="0"/>
              <w:jc w:val="center"/>
              <w:rPr>
                <w:rFonts w:ascii="仿宋_GB2312" w:eastAsia="仿宋_GB2312"/>
                <w:kern w:val="0"/>
              </w:rPr>
            </w:pPr>
          </w:p>
        </w:tc>
        <w:tc>
          <w:tcPr>
            <w:tcW w:w="1069" w:type="dxa"/>
            <w:vMerge w:val="continue"/>
            <w:tcBorders>
              <w:top w:val="single" w:color="000000" w:sz="4" w:space="0"/>
              <w:bottom w:val="single" w:color="000000" w:sz="4" w:space="0"/>
            </w:tcBorders>
            <w:vAlign w:val="center"/>
          </w:tcPr>
          <w:p w14:paraId="7804D09C">
            <w:pPr>
              <w:spacing w:line="240" w:lineRule="auto"/>
              <w:ind w:firstLine="420" w:firstLineChars="0"/>
              <w:jc w:val="center"/>
              <w:rPr>
                <w:rFonts w:ascii="仿宋_GB2312" w:eastAsia="仿宋_GB2312"/>
                <w:kern w:val="0"/>
              </w:rPr>
            </w:pPr>
          </w:p>
        </w:tc>
        <w:tc>
          <w:tcPr>
            <w:tcW w:w="1029" w:type="dxa"/>
            <w:tcBorders>
              <w:top w:val="single" w:color="000000" w:sz="4" w:space="0"/>
              <w:bottom w:val="single" w:color="000000" w:sz="4" w:space="0"/>
            </w:tcBorders>
            <w:vAlign w:val="center"/>
          </w:tcPr>
          <w:p w14:paraId="7B7499A1">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14:paraId="32611957">
            <w:pPr>
              <w:spacing w:line="240" w:lineRule="auto"/>
              <w:jc w:val="left"/>
              <w:rPr>
                <w:rFonts w:ascii="仿宋_GB2312" w:eastAsia="仿宋_GB2312"/>
                <w:kern w:val="0"/>
              </w:rPr>
            </w:pPr>
            <w:r>
              <w:rPr>
                <w:rFonts w:hint="eastAsia" w:ascii="仿宋_GB2312" w:hAnsi="宋体" w:eastAsia="仿宋_GB2312" w:cs="宋体"/>
                <w:kern w:val="0"/>
                <w:lang w:val="en-US" w:eastAsia="zh-CN"/>
              </w:rPr>
              <w:t>持续</w:t>
            </w:r>
          </w:p>
        </w:tc>
        <w:tc>
          <w:tcPr>
            <w:tcW w:w="1298" w:type="dxa"/>
            <w:vAlign w:val="center"/>
          </w:tcPr>
          <w:p w14:paraId="078289F3">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持续</w:t>
            </w:r>
          </w:p>
        </w:tc>
        <w:tc>
          <w:tcPr>
            <w:tcW w:w="1269" w:type="dxa"/>
            <w:vAlign w:val="center"/>
          </w:tcPr>
          <w:p w14:paraId="7A453B87">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持续</w:t>
            </w:r>
          </w:p>
        </w:tc>
        <w:tc>
          <w:tcPr>
            <w:tcW w:w="699" w:type="dxa"/>
            <w:vAlign w:val="center"/>
          </w:tcPr>
          <w:p w14:paraId="415A3F60">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869" w:type="dxa"/>
            <w:vAlign w:val="center"/>
          </w:tcPr>
          <w:p w14:paraId="2AC58B95">
            <w:pPr>
              <w:keepNext w:val="0"/>
              <w:keepLines w:val="0"/>
              <w:widowControl/>
              <w:suppressLineNumbers w:val="0"/>
              <w:jc w:val="right"/>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1423" w:type="dxa"/>
            <w:vAlign w:val="center"/>
          </w:tcPr>
          <w:p w14:paraId="63D43995">
            <w:pPr>
              <w:spacing w:line="240" w:lineRule="auto"/>
              <w:ind w:firstLine="420" w:firstLineChars="0"/>
              <w:jc w:val="center"/>
              <w:rPr>
                <w:rFonts w:ascii="仿宋_GB2312" w:eastAsia="仿宋_GB2312"/>
                <w:kern w:val="0"/>
              </w:rPr>
            </w:pPr>
          </w:p>
        </w:tc>
      </w:tr>
      <w:tr w14:paraId="53370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795DEC89">
            <w:pPr>
              <w:spacing w:line="240" w:lineRule="auto"/>
              <w:ind w:firstLine="420" w:firstLineChars="0"/>
              <w:jc w:val="center"/>
              <w:rPr>
                <w:rFonts w:ascii="仿宋_GB2312" w:eastAsia="仿宋_GB2312"/>
                <w:kern w:val="0"/>
              </w:rPr>
            </w:pPr>
          </w:p>
        </w:tc>
        <w:tc>
          <w:tcPr>
            <w:tcW w:w="1069" w:type="dxa"/>
            <w:tcBorders>
              <w:top w:val="single" w:color="000000" w:sz="4" w:space="0"/>
              <w:bottom w:val="single" w:color="000000" w:sz="4" w:space="0"/>
            </w:tcBorders>
            <w:vAlign w:val="center"/>
          </w:tcPr>
          <w:p w14:paraId="557F1E02">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549A3B4B">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top w:val="single" w:color="000000" w:sz="4" w:space="0"/>
              <w:bottom w:val="single" w:color="000000" w:sz="4" w:space="0"/>
            </w:tcBorders>
            <w:vAlign w:val="center"/>
          </w:tcPr>
          <w:p w14:paraId="0745A337">
            <w:pPr>
              <w:spacing w:line="240" w:lineRule="auto"/>
              <w:jc w:val="left"/>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14:paraId="50A34D2D">
            <w:pPr>
              <w:spacing w:line="240" w:lineRule="auto"/>
              <w:jc w:val="left"/>
              <w:rPr>
                <w:rFonts w:ascii="仿宋_GB2312" w:eastAsia="仿宋_GB2312"/>
                <w:kern w:val="0"/>
              </w:rPr>
            </w:pPr>
            <w:r>
              <w:rPr>
                <w:rFonts w:hint="eastAsia" w:ascii="仿宋_GB2312" w:hAnsi="宋体" w:eastAsia="仿宋_GB2312" w:cs="宋体"/>
                <w:kern w:val="0"/>
                <w:lang w:val="en-US" w:eastAsia="zh-CN"/>
              </w:rPr>
              <w:t>社会公众满意度</w:t>
            </w:r>
          </w:p>
        </w:tc>
        <w:tc>
          <w:tcPr>
            <w:tcW w:w="1298" w:type="dxa"/>
            <w:vAlign w:val="center"/>
          </w:tcPr>
          <w:p w14:paraId="54DB100B">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≥95%</w:t>
            </w:r>
          </w:p>
        </w:tc>
        <w:tc>
          <w:tcPr>
            <w:tcW w:w="1269" w:type="dxa"/>
            <w:vAlign w:val="center"/>
          </w:tcPr>
          <w:p w14:paraId="40D8D424">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98%</w:t>
            </w:r>
          </w:p>
        </w:tc>
        <w:tc>
          <w:tcPr>
            <w:tcW w:w="699" w:type="dxa"/>
            <w:vAlign w:val="center"/>
          </w:tcPr>
          <w:p w14:paraId="12404D44">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10</w:t>
            </w:r>
          </w:p>
        </w:tc>
        <w:tc>
          <w:tcPr>
            <w:tcW w:w="869" w:type="dxa"/>
            <w:vAlign w:val="center"/>
          </w:tcPr>
          <w:p w14:paraId="6DE220A2">
            <w:pPr>
              <w:keepNext w:val="0"/>
              <w:keepLines w:val="0"/>
              <w:widowControl/>
              <w:suppressLineNumbers w:val="0"/>
              <w:jc w:val="right"/>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9.8</w:t>
            </w:r>
          </w:p>
        </w:tc>
        <w:tc>
          <w:tcPr>
            <w:tcW w:w="1423" w:type="dxa"/>
            <w:vAlign w:val="center"/>
          </w:tcPr>
          <w:p w14:paraId="6004A8BA">
            <w:pPr>
              <w:spacing w:line="240" w:lineRule="auto"/>
              <w:ind w:firstLine="420" w:firstLineChars="0"/>
              <w:jc w:val="center"/>
              <w:rPr>
                <w:rFonts w:ascii="仿宋_GB2312" w:eastAsia="仿宋_GB2312"/>
                <w:kern w:val="0"/>
              </w:rPr>
            </w:pP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77C0973">
            <w:pPr>
              <w:spacing w:line="240" w:lineRule="auto"/>
              <w:ind w:firstLine="420" w:firstLineChars="0"/>
              <w:jc w:val="center"/>
              <w:rPr>
                <w:rFonts w:ascii="仿宋_GB2312" w:eastAsia="仿宋_GB2312"/>
                <w:kern w:val="0"/>
              </w:rPr>
            </w:pPr>
          </w:p>
        </w:tc>
        <w:tc>
          <w:tcPr>
            <w:tcW w:w="1069" w:type="dxa"/>
            <w:vMerge w:val="restart"/>
            <w:tcBorders>
              <w:top w:val="single" w:color="000000" w:sz="4" w:space="0"/>
              <w:bottom w:val="nil"/>
            </w:tcBorders>
            <w:vAlign w:val="center"/>
          </w:tcPr>
          <w:p w14:paraId="59407EFE">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63EBEB8C">
            <w:pPr>
              <w:spacing w:line="240" w:lineRule="auto"/>
              <w:jc w:val="center"/>
              <w:rPr>
                <w:rFonts w:ascii="仿宋_GB2312" w:eastAsia="仿宋_GB2312"/>
                <w:kern w:val="0"/>
              </w:rPr>
            </w:pPr>
            <w:r>
              <w:rPr>
                <w:rFonts w:hint="eastAsia" w:ascii="仿宋_GB2312" w:eastAsia="仿宋_GB2312"/>
                <w:kern w:val="0"/>
                <w:lang w:val="en-US" w:eastAsia="zh-CN"/>
              </w:rPr>
              <w:t>（20分）</w:t>
            </w:r>
          </w:p>
        </w:tc>
        <w:tc>
          <w:tcPr>
            <w:tcW w:w="1029" w:type="dxa"/>
            <w:tcBorders>
              <w:top w:val="single" w:color="000000" w:sz="4" w:space="0"/>
              <w:bottom w:val="single" w:color="000000" w:sz="4" w:space="0"/>
            </w:tcBorders>
            <w:vAlign w:val="center"/>
          </w:tcPr>
          <w:p w14:paraId="135D6A21">
            <w:pPr>
              <w:spacing w:line="240" w:lineRule="auto"/>
              <w:jc w:val="center"/>
              <w:rPr>
                <w:rFonts w:ascii="仿宋_GB2312" w:eastAsia="仿宋_GB2312"/>
                <w:kern w:val="0"/>
              </w:rPr>
            </w:pPr>
            <w:r>
              <w:rPr>
                <w:rFonts w:hint="eastAsia" w:ascii="仿宋_GB2312" w:eastAsia="仿宋_GB2312"/>
                <w:kern w:val="0"/>
                <w:lang w:eastAsia="zh-CN"/>
              </w:rPr>
              <w:t>经济成本指标</w:t>
            </w:r>
          </w:p>
        </w:tc>
        <w:tc>
          <w:tcPr>
            <w:tcW w:w="1249" w:type="dxa"/>
            <w:tcBorders>
              <w:bottom w:val="single" w:color="000000" w:sz="4" w:space="0"/>
            </w:tcBorders>
            <w:vAlign w:val="center"/>
          </w:tcPr>
          <w:p w14:paraId="5D9BC272">
            <w:pPr>
              <w:spacing w:line="240" w:lineRule="auto"/>
              <w:jc w:val="left"/>
              <w:rPr>
                <w:rFonts w:ascii="仿宋_GB2312" w:eastAsia="仿宋_GB2312"/>
                <w:kern w:val="0"/>
              </w:rPr>
            </w:pPr>
            <w:r>
              <w:rPr>
                <w:rFonts w:hint="eastAsia" w:ascii="仿宋_GB2312" w:hAnsi="宋体" w:eastAsia="仿宋_GB2312" w:cs="宋体"/>
                <w:kern w:val="0"/>
                <w:lang w:val="en-US" w:eastAsia="zh-CN"/>
              </w:rPr>
              <w:t>费用及成本有效控制</w:t>
            </w:r>
          </w:p>
        </w:tc>
        <w:tc>
          <w:tcPr>
            <w:tcW w:w="1298" w:type="dxa"/>
            <w:vAlign w:val="center"/>
          </w:tcPr>
          <w:p w14:paraId="6E8C4873">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1.控制人工成本 2.控制材料成本</w:t>
            </w:r>
          </w:p>
        </w:tc>
        <w:tc>
          <w:tcPr>
            <w:tcW w:w="1269" w:type="dxa"/>
            <w:vAlign w:val="center"/>
          </w:tcPr>
          <w:p w14:paraId="4886005B">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厉行节约控制人员经费、公用经费和项目经费支出</w:t>
            </w:r>
          </w:p>
        </w:tc>
        <w:tc>
          <w:tcPr>
            <w:tcW w:w="699" w:type="dxa"/>
            <w:vAlign w:val="center"/>
          </w:tcPr>
          <w:p w14:paraId="75FAE414">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10</w:t>
            </w:r>
          </w:p>
        </w:tc>
        <w:tc>
          <w:tcPr>
            <w:tcW w:w="869" w:type="dxa"/>
            <w:vAlign w:val="center"/>
          </w:tcPr>
          <w:p w14:paraId="3309901E">
            <w:pPr>
              <w:keepNext w:val="0"/>
              <w:keepLines w:val="0"/>
              <w:widowControl/>
              <w:suppressLineNumbers w:val="0"/>
              <w:jc w:val="right"/>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10</w:t>
            </w:r>
          </w:p>
        </w:tc>
        <w:tc>
          <w:tcPr>
            <w:tcW w:w="1423" w:type="dxa"/>
            <w:vAlign w:val="center"/>
          </w:tcPr>
          <w:p w14:paraId="4D65F265">
            <w:pPr>
              <w:keepNext w:val="0"/>
              <w:keepLines w:val="0"/>
              <w:widowControl/>
              <w:suppressLineNumbers w:val="0"/>
              <w:jc w:val="center"/>
              <w:textAlignment w:val="center"/>
              <w:rPr>
                <w:rFonts w:ascii="仿宋_GB2312" w:eastAsia="仿宋_GB2312"/>
                <w:kern w:val="0"/>
              </w:rPr>
            </w:pPr>
          </w:p>
        </w:tc>
      </w:tr>
      <w:tr w14:paraId="3FBA8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4A612F3">
            <w:pPr>
              <w:spacing w:line="240" w:lineRule="auto"/>
              <w:ind w:firstLine="420" w:firstLineChars="0"/>
              <w:jc w:val="center"/>
              <w:rPr>
                <w:rFonts w:ascii="仿宋_GB2312" w:eastAsia="仿宋_GB2312"/>
                <w:kern w:val="0"/>
              </w:rPr>
            </w:pPr>
          </w:p>
        </w:tc>
        <w:tc>
          <w:tcPr>
            <w:tcW w:w="1069" w:type="dxa"/>
            <w:vMerge w:val="continue"/>
            <w:tcBorders>
              <w:top w:val="nil"/>
              <w:bottom w:val="nil"/>
            </w:tcBorders>
            <w:vAlign w:val="center"/>
          </w:tcPr>
          <w:p w14:paraId="07D09F0E">
            <w:pPr>
              <w:spacing w:line="240" w:lineRule="auto"/>
              <w:ind w:firstLine="420" w:firstLineChars="0"/>
              <w:jc w:val="center"/>
              <w:rPr>
                <w:rFonts w:ascii="仿宋_GB2312" w:eastAsia="仿宋_GB2312"/>
                <w:kern w:val="0"/>
              </w:rPr>
            </w:pPr>
          </w:p>
        </w:tc>
        <w:tc>
          <w:tcPr>
            <w:tcW w:w="1029" w:type="dxa"/>
            <w:tcBorders>
              <w:top w:val="single" w:color="000000" w:sz="4" w:space="0"/>
            </w:tcBorders>
            <w:vAlign w:val="center"/>
          </w:tcPr>
          <w:p w14:paraId="42ABD683">
            <w:pPr>
              <w:spacing w:line="240" w:lineRule="auto"/>
              <w:jc w:val="center"/>
              <w:rPr>
                <w:rFonts w:ascii="仿宋_GB2312" w:eastAsia="仿宋_GB2312"/>
                <w:kern w:val="0"/>
              </w:rPr>
            </w:pPr>
            <w:r>
              <w:rPr>
                <w:rFonts w:hint="eastAsia" w:ascii="仿宋_GB2312" w:eastAsia="仿宋_GB2312"/>
                <w:kern w:val="0"/>
                <w:lang w:eastAsia="zh-CN"/>
              </w:rPr>
              <w:t>社会成本指标</w:t>
            </w:r>
          </w:p>
        </w:tc>
        <w:tc>
          <w:tcPr>
            <w:tcW w:w="1249" w:type="dxa"/>
            <w:tcBorders>
              <w:top w:val="single" w:color="000000" w:sz="4" w:space="0"/>
            </w:tcBorders>
            <w:vAlign w:val="center"/>
          </w:tcPr>
          <w:p w14:paraId="710DCE7A">
            <w:pPr>
              <w:spacing w:line="240" w:lineRule="auto"/>
              <w:jc w:val="left"/>
              <w:rPr>
                <w:rFonts w:ascii="仿宋_GB2312" w:eastAsia="仿宋_GB2312"/>
                <w:kern w:val="0"/>
              </w:rPr>
            </w:pPr>
            <w:r>
              <w:rPr>
                <w:rFonts w:hint="eastAsia" w:ascii="仿宋_GB2312" w:hAnsi="宋体" w:eastAsia="仿宋_GB2312" w:cs="宋体"/>
                <w:kern w:val="0"/>
                <w:lang w:val="en-US" w:eastAsia="zh-CN"/>
              </w:rPr>
              <w:t>对社会发展可能造成的负面影响</w:t>
            </w:r>
          </w:p>
        </w:tc>
        <w:tc>
          <w:tcPr>
            <w:tcW w:w="1298" w:type="dxa"/>
            <w:vAlign w:val="center"/>
          </w:tcPr>
          <w:p w14:paraId="610F1A26">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无</w:t>
            </w:r>
          </w:p>
        </w:tc>
        <w:tc>
          <w:tcPr>
            <w:tcW w:w="1269" w:type="dxa"/>
            <w:vAlign w:val="center"/>
          </w:tcPr>
          <w:p w14:paraId="4AC02997">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无</w:t>
            </w:r>
          </w:p>
        </w:tc>
        <w:tc>
          <w:tcPr>
            <w:tcW w:w="699" w:type="dxa"/>
            <w:vAlign w:val="center"/>
          </w:tcPr>
          <w:p w14:paraId="56C66EDF">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869" w:type="dxa"/>
            <w:vAlign w:val="center"/>
          </w:tcPr>
          <w:p w14:paraId="14AC2896">
            <w:pPr>
              <w:keepNext w:val="0"/>
              <w:keepLines w:val="0"/>
              <w:widowControl/>
              <w:suppressLineNumbers w:val="0"/>
              <w:jc w:val="right"/>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1423" w:type="dxa"/>
            <w:vAlign w:val="center"/>
          </w:tcPr>
          <w:p w14:paraId="759B9D12">
            <w:pPr>
              <w:spacing w:line="240" w:lineRule="auto"/>
              <w:ind w:firstLine="420" w:firstLineChars="0"/>
              <w:jc w:val="center"/>
              <w:rPr>
                <w:rFonts w:ascii="仿宋_GB2312" w:eastAsia="仿宋_GB2312"/>
                <w:kern w:val="0"/>
              </w:rPr>
            </w:pP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8F613F5">
            <w:pPr>
              <w:spacing w:line="240" w:lineRule="auto"/>
              <w:ind w:firstLine="420" w:firstLineChars="0"/>
              <w:jc w:val="center"/>
              <w:rPr>
                <w:rFonts w:ascii="仿宋_GB2312" w:eastAsia="仿宋_GB2312"/>
                <w:kern w:val="0"/>
              </w:rPr>
            </w:pPr>
          </w:p>
        </w:tc>
        <w:tc>
          <w:tcPr>
            <w:tcW w:w="1069" w:type="dxa"/>
            <w:vMerge w:val="continue"/>
            <w:tcBorders>
              <w:top w:val="nil"/>
              <w:bottom w:val="nil"/>
            </w:tcBorders>
            <w:vAlign w:val="center"/>
          </w:tcPr>
          <w:p w14:paraId="70290ED9">
            <w:pPr>
              <w:spacing w:line="240" w:lineRule="auto"/>
              <w:ind w:firstLine="420" w:firstLineChars="0"/>
              <w:jc w:val="center"/>
              <w:rPr>
                <w:rFonts w:ascii="仿宋_GB2312" w:eastAsia="仿宋_GB2312"/>
                <w:kern w:val="0"/>
              </w:rPr>
            </w:pPr>
          </w:p>
        </w:tc>
        <w:tc>
          <w:tcPr>
            <w:tcW w:w="1029" w:type="dxa"/>
            <w:tcBorders>
              <w:bottom w:val="nil"/>
            </w:tcBorders>
            <w:vAlign w:val="center"/>
          </w:tcPr>
          <w:p w14:paraId="69CFA31B">
            <w:pPr>
              <w:spacing w:line="240" w:lineRule="auto"/>
              <w:jc w:val="center"/>
              <w:rPr>
                <w:rFonts w:ascii="仿宋_GB2312" w:eastAsia="仿宋_GB2312"/>
                <w:kern w:val="0"/>
              </w:rPr>
            </w:pPr>
            <w:r>
              <w:rPr>
                <w:rFonts w:hint="eastAsia" w:ascii="仿宋_GB2312" w:eastAsia="仿宋_GB2312"/>
                <w:kern w:val="0"/>
                <w:lang w:eastAsia="zh-CN"/>
              </w:rPr>
              <w:t>生态环境成本指标</w:t>
            </w:r>
          </w:p>
        </w:tc>
        <w:tc>
          <w:tcPr>
            <w:tcW w:w="1249" w:type="dxa"/>
            <w:vAlign w:val="center"/>
          </w:tcPr>
          <w:p w14:paraId="4DC60689">
            <w:pPr>
              <w:spacing w:line="240" w:lineRule="auto"/>
              <w:jc w:val="left"/>
              <w:rPr>
                <w:rFonts w:ascii="仿宋_GB2312" w:eastAsia="仿宋_GB2312"/>
                <w:kern w:val="0"/>
              </w:rPr>
            </w:pPr>
            <w:r>
              <w:rPr>
                <w:rFonts w:hint="eastAsia" w:ascii="仿宋_GB2312" w:hAnsi="宋体" w:eastAsia="仿宋_GB2312" w:cs="宋体"/>
                <w:kern w:val="0"/>
                <w:lang w:val="en-US" w:eastAsia="zh-CN"/>
              </w:rPr>
              <w:t>对自然生态环境造成的负面影响</w:t>
            </w:r>
          </w:p>
        </w:tc>
        <w:tc>
          <w:tcPr>
            <w:tcW w:w="1298" w:type="dxa"/>
            <w:vAlign w:val="center"/>
          </w:tcPr>
          <w:p w14:paraId="45B96CBB">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无</w:t>
            </w:r>
          </w:p>
        </w:tc>
        <w:tc>
          <w:tcPr>
            <w:tcW w:w="1269" w:type="dxa"/>
            <w:vAlign w:val="center"/>
          </w:tcPr>
          <w:p w14:paraId="35C3564D">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无</w:t>
            </w:r>
          </w:p>
        </w:tc>
        <w:tc>
          <w:tcPr>
            <w:tcW w:w="699" w:type="dxa"/>
            <w:vAlign w:val="center"/>
          </w:tcPr>
          <w:p w14:paraId="6A822248">
            <w:pPr>
              <w:keepNext w:val="0"/>
              <w:keepLines w:val="0"/>
              <w:widowControl/>
              <w:suppressLineNumbers w:val="0"/>
              <w:jc w:val="center"/>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869" w:type="dxa"/>
            <w:vAlign w:val="center"/>
          </w:tcPr>
          <w:p w14:paraId="73C931F8">
            <w:pPr>
              <w:keepNext w:val="0"/>
              <w:keepLines w:val="0"/>
              <w:widowControl/>
              <w:suppressLineNumbers w:val="0"/>
              <w:jc w:val="right"/>
              <w:textAlignment w:val="center"/>
              <w:rPr>
                <w:rFonts w:ascii="仿宋_GB2312" w:eastAsia="仿宋_GB2312"/>
                <w:kern w:val="0"/>
              </w:rPr>
            </w:pPr>
            <w:r>
              <w:rPr>
                <w:rFonts w:hint="default" w:ascii="仿宋_GB2312" w:hAnsi="宋体" w:eastAsia="仿宋_GB2312" w:cs="仿宋_GB2312"/>
                <w:i w:val="0"/>
                <w:iCs w:val="0"/>
                <w:snapToGrid w:val="0"/>
                <w:color w:val="000000"/>
                <w:kern w:val="0"/>
                <w:sz w:val="20"/>
                <w:szCs w:val="20"/>
                <w:u w:val="none"/>
                <w:lang w:val="en-US" w:eastAsia="zh-CN" w:bidi="ar"/>
              </w:rPr>
              <w:t>5</w:t>
            </w:r>
          </w:p>
        </w:tc>
        <w:tc>
          <w:tcPr>
            <w:tcW w:w="1423" w:type="dxa"/>
            <w:vAlign w:val="center"/>
          </w:tcPr>
          <w:p w14:paraId="0E6767B7">
            <w:pPr>
              <w:spacing w:line="240" w:lineRule="auto"/>
              <w:ind w:firstLine="420" w:firstLineChars="0"/>
              <w:jc w:val="center"/>
              <w:rPr>
                <w:rFonts w:ascii="仿宋_GB2312" w:eastAsia="仿宋_GB2312"/>
                <w:kern w:val="0"/>
              </w:rPr>
            </w:pPr>
          </w:p>
        </w:tc>
      </w:tr>
      <w:tr w14:paraId="07F48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6988" w:type="dxa"/>
            <w:gridSpan w:val="6"/>
            <w:vAlign w:val="center"/>
          </w:tcPr>
          <w:p w14:paraId="53DC0322">
            <w:pPr>
              <w:spacing w:line="240" w:lineRule="auto"/>
              <w:ind w:firstLine="420" w:firstLineChars="0"/>
              <w:jc w:val="center"/>
              <w:rPr>
                <w:rFonts w:ascii="仿宋_GB2312" w:eastAsia="仿宋_GB2312"/>
                <w:kern w:val="0"/>
              </w:rPr>
            </w:pPr>
            <w:r>
              <w:rPr>
                <w:rFonts w:hint="eastAsia" w:ascii="仿宋_GB2312" w:eastAsia="仿宋_GB2312"/>
                <w:kern w:val="0"/>
                <w:lang w:eastAsia="zh-CN"/>
              </w:rPr>
              <w:t>总分</w:t>
            </w:r>
          </w:p>
        </w:tc>
        <w:tc>
          <w:tcPr>
            <w:tcW w:w="699" w:type="dxa"/>
            <w:vAlign w:val="center"/>
          </w:tcPr>
          <w:p w14:paraId="5664813A">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44C25015">
            <w:pPr>
              <w:spacing w:line="240" w:lineRule="auto"/>
              <w:jc w:val="right"/>
              <w:rPr>
                <w:rFonts w:ascii="仿宋_GB2312" w:eastAsia="仿宋_GB2312"/>
                <w:kern w:val="0"/>
              </w:rPr>
            </w:pPr>
            <w:r>
              <w:rPr>
                <w:rFonts w:hint="eastAsia" w:ascii="仿宋_GB2312" w:eastAsia="仿宋_GB2312"/>
                <w:kern w:val="0"/>
                <w:lang w:val="en-US" w:eastAsia="zh-CN"/>
              </w:rPr>
              <w:t>99.8</w:t>
            </w:r>
          </w:p>
        </w:tc>
        <w:tc>
          <w:tcPr>
            <w:tcW w:w="1423" w:type="dxa"/>
            <w:vAlign w:val="center"/>
          </w:tcPr>
          <w:p w14:paraId="3B6320B6">
            <w:pPr>
              <w:spacing w:line="240" w:lineRule="auto"/>
              <w:ind w:firstLine="420" w:firstLineChars="0"/>
              <w:jc w:val="center"/>
              <w:rPr>
                <w:rFonts w:ascii="仿宋_GB2312" w:eastAsia="仿宋_GB2312"/>
                <w:kern w:val="0"/>
              </w:rPr>
            </w:pPr>
          </w:p>
        </w:tc>
      </w:tr>
    </w:tbl>
    <w:p w14:paraId="1494D30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周利</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kern w:val="0"/>
          <w:lang w:val="en-US" w:eastAsia="zh-CN"/>
        </w:rPr>
        <w:t>2024.10.11</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13611166895</w:t>
      </w:r>
      <w:r>
        <w:rPr>
          <w:rFonts w:ascii="仿宋_GB2312" w:hAnsi="宋体" w:eastAsia="仿宋_GB2312" w:cs="宋体"/>
          <w:kern w:val="0"/>
          <w:lang w:eastAsia="zh-CN"/>
        </w:rPr>
        <w:t xml:space="preserve"> </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14:paraId="6FB057D1">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51F7F24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5DA39286">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B23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0824E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37E0C6A">
            <w:pPr>
              <w:spacing w:line="240" w:lineRule="auto"/>
              <w:ind w:firstLine="420"/>
              <w:jc w:val="center"/>
              <w:rPr>
                <w:rFonts w:ascii="仿宋_GB2312" w:hAnsi="宋体" w:eastAsia="仿宋_GB2312" w:cs="宋体"/>
                <w:kern w:val="0"/>
                <w:lang w:eastAsia="zh-CN"/>
              </w:rPr>
            </w:pPr>
            <w:r>
              <w:rPr>
                <w:rFonts w:hint="eastAsia" w:ascii="仿宋" w:hAnsi="仿宋" w:eastAsia="仿宋" w:cs="仿宋"/>
                <w:color w:val="000000"/>
                <w:kern w:val="0"/>
                <w:sz w:val="24"/>
                <w:szCs w:val="24"/>
                <w:lang w:val="en-US" w:eastAsia="zh-CN" w:bidi="ar-SA"/>
              </w:rPr>
              <w:t>耕地进出平衡技术服务</w:t>
            </w:r>
          </w:p>
        </w:tc>
      </w:tr>
      <w:tr w14:paraId="286B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68EA0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0FC6308">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汨罗市自然资源局</w:t>
            </w:r>
          </w:p>
        </w:tc>
        <w:tc>
          <w:tcPr>
            <w:tcW w:w="1099" w:type="dxa"/>
            <w:vAlign w:val="center"/>
          </w:tcPr>
          <w:p w14:paraId="7F8261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28437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A64BF37">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汨罗市自然资源局</w:t>
            </w:r>
          </w:p>
        </w:tc>
      </w:tr>
      <w:tr w14:paraId="5B86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1F939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8E2698F">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资金来源</w:t>
            </w:r>
          </w:p>
        </w:tc>
        <w:tc>
          <w:tcPr>
            <w:tcW w:w="1020" w:type="dxa"/>
            <w:vAlign w:val="center"/>
          </w:tcPr>
          <w:p w14:paraId="676BDC3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D84DFA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A50E95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EF418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4422C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D3B015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0F015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7ABDF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67538F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7F2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096C6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21267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EAE81CB">
            <w:pPr>
              <w:keepNext w:val="0"/>
              <w:keepLines w:val="0"/>
              <w:widowControl/>
              <w:suppressLineNumbers w:val="0"/>
              <w:jc w:val="center"/>
              <w:textAlignment w:val="center"/>
              <w:rPr>
                <w:rFonts w:hint="default" w:ascii="仿宋_GB2312" w:hAnsi="宋体" w:eastAsia="仿宋_GB2312" w:cs="宋体"/>
                <w:kern w:val="0"/>
                <w:lang w:val="en-US" w:eastAsia="zh-CN"/>
              </w:rPr>
            </w:pPr>
            <w:r>
              <w:rPr>
                <w:rFonts w:hint="eastAsia" w:ascii="微软雅黑" w:hAnsi="微软雅黑" w:eastAsia="微软雅黑" w:cs="微软雅黑"/>
                <w:i w:val="0"/>
                <w:iCs w:val="0"/>
                <w:snapToGrid w:val="0"/>
                <w:color w:val="000000"/>
                <w:kern w:val="0"/>
                <w:sz w:val="20"/>
                <w:szCs w:val="20"/>
                <w:u w:val="none"/>
                <w:lang w:val="en-US" w:eastAsia="zh-CN" w:bidi="ar"/>
              </w:rPr>
              <w:t>50</w:t>
            </w:r>
          </w:p>
        </w:tc>
        <w:tc>
          <w:tcPr>
            <w:tcW w:w="1099" w:type="dxa"/>
            <w:vAlign w:val="center"/>
          </w:tcPr>
          <w:p w14:paraId="54320DCC">
            <w:pPr>
              <w:keepNext w:val="0"/>
              <w:keepLines w:val="0"/>
              <w:widowControl/>
              <w:suppressLineNumbers w:val="0"/>
              <w:jc w:val="center"/>
              <w:textAlignment w:val="center"/>
              <w:rPr>
                <w:rFonts w:hint="default" w:ascii="仿宋_GB2312" w:hAnsi="宋体" w:eastAsia="仿宋_GB2312" w:cs="宋体"/>
                <w:kern w:val="0"/>
                <w:lang w:val="en-US" w:eastAsia="zh-CN"/>
              </w:rPr>
            </w:pPr>
            <w:r>
              <w:rPr>
                <w:rFonts w:hint="eastAsia" w:ascii="微软雅黑" w:hAnsi="微软雅黑" w:eastAsia="微软雅黑" w:cs="微软雅黑"/>
                <w:i w:val="0"/>
                <w:iCs w:val="0"/>
                <w:snapToGrid w:val="0"/>
                <w:color w:val="000000"/>
                <w:kern w:val="0"/>
                <w:sz w:val="20"/>
                <w:szCs w:val="20"/>
                <w:u w:val="none"/>
                <w:lang w:val="en-US" w:eastAsia="zh-CN" w:bidi="ar"/>
              </w:rPr>
              <w:t>50</w:t>
            </w:r>
          </w:p>
        </w:tc>
        <w:tc>
          <w:tcPr>
            <w:tcW w:w="1099" w:type="dxa"/>
            <w:vAlign w:val="center"/>
          </w:tcPr>
          <w:p w14:paraId="0C9E823D">
            <w:pPr>
              <w:keepNext w:val="0"/>
              <w:keepLines w:val="0"/>
              <w:widowControl/>
              <w:suppressLineNumbers w:val="0"/>
              <w:jc w:val="center"/>
              <w:textAlignment w:val="center"/>
              <w:rPr>
                <w:rFonts w:hint="default" w:ascii="仿宋_GB2312" w:hAnsi="宋体" w:eastAsia="仿宋_GB2312" w:cs="宋体"/>
                <w:kern w:val="0"/>
                <w:lang w:val="en-US" w:eastAsia="zh-CN"/>
              </w:rPr>
            </w:pPr>
            <w:r>
              <w:rPr>
                <w:rFonts w:hint="eastAsia" w:ascii="微软雅黑" w:hAnsi="微软雅黑" w:eastAsia="微软雅黑" w:cs="微软雅黑"/>
                <w:i w:val="0"/>
                <w:iCs w:val="0"/>
                <w:snapToGrid w:val="0"/>
                <w:color w:val="000000"/>
                <w:kern w:val="0"/>
                <w:sz w:val="20"/>
                <w:szCs w:val="20"/>
                <w:u w:val="none"/>
                <w:lang w:val="en-US" w:eastAsia="zh-CN" w:bidi="ar"/>
              </w:rPr>
              <w:t>40</w:t>
            </w:r>
          </w:p>
        </w:tc>
        <w:tc>
          <w:tcPr>
            <w:tcW w:w="809" w:type="dxa"/>
            <w:vAlign w:val="center"/>
          </w:tcPr>
          <w:p w14:paraId="79BFE3FF">
            <w:pPr>
              <w:jc w:val="center"/>
              <w:rPr>
                <w:rFonts w:ascii="仿宋_GB2312" w:hAnsi="宋体" w:eastAsia="仿宋_GB2312" w:cs="宋体"/>
                <w:kern w:val="0"/>
                <w:lang w:eastAsia="zh-CN"/>
              </w:rPr>
            </w:pPr>
          </w:p>
        </w:tc>
        <w:tc>
          <w:tcPr>
            <w:tcW w:w="849" w:type="dxa"/>
            <w:vAlign w:val="center"/>
          </w:tcPr>
          <w:p w14:paraId="33470801">
            <w:pPr>
              <w:jc w:val="center"/>
              <w:rPr>
                <w:rFonts w:hint="default" w:ascii="仿宋_GB2312" w:hAnsi="宋体" w:eastAsia="仿宋_GB2312" w:cs="宋体"/>
                <w:kern w:val="0"/>
                <w:lang w:val="en-US" w:eastAsia="zh-CN"/>
              </w:rPr>
            </w:pPr>
          </w:p>
        </w:tc>
        <w:tc>
          <w:tcPr>
            <w:tcW w:w="1383" w:type="dxa"/>
            <w:vAlign w:val="center"/>
          </w:tcPr>
          <w:p w14:paraId="7A8C6380">
            <w:pPr>
              <w:jc w:val="center"/>
              <w:rPr>
                <w:rFonts w:hint="default" w:ascii="仿宋_GB2312" w:hAnsi="宋体" w:eastAsia="仿宋_GB2312" w:cs="宋体"/>
                <w:kern w:val="0"/>
                <w:lang w:val="en-US" w:eastAsia="zh-CN"/>
              </w:rPr>
            </w:pPr>
          </w:p>
        </w:tc>
      </w:tr>
      <w:tr w14:paraId="25E0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A16A52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61F515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75F04A75">
            <w:pPr>
              <w:keepNext w:val="0"/>
              <w:keepLines w:val="0"/>
              <w:widowControl/>
              <w:suppressLineNumbers w:val="0"/>
              <w:jc w:val="center"/>
              <w:textAlignment w:val="center"/>
              <w:rPr>
                <w:rFonts w:hint="default" w:ascii="仿宋_GB2312" w:hAnsi="宋体" w:eastAsia="仿宋_GB2312" w:cs="宋体"/>
                <w:kern w:val="0"/>
                <w:lang w:val="en-US"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5536407E">
            <w:pPr>
              <w:keepNext w:val="0"/>
              <w:keepLines w:val="0"/>
              <w:widowControl/>
              <w:suppressLineNumbers w:val="0"/>
              <w:jc w:val="center"/>
              <w:textAlignment w:val="center"/>
              <w:rPr>
                <w:rFonts w:hint="default" w:ascii="仿宋_GB2312" w:hAnsi="宋体" w:eastAsia="仿宋_GB2312" w:cs="宋体"/>
                <w:kern w:val="0"/>
                <w:lang w:val="en-US"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0401DF6C">
            <w:pPr>
              <w:keepNext w:val="0"/>
              <w:keepLines w:val="0"/>
              <w:widowControl/>
              <w:suppressLineNumbers w:val="0"/>
              <w:jc w:val="center"/>
              <w:textAlignment w:val="center"/>
              <w:rPr>
                <w:rFonts w:hint="default" w:ascii="仿宋_GB2312" w:hAnsi="宋体" w:eastAsia="仿宋_GB2312" w:cs="宋体"/>
                <w:kern w:val="0"/>
                <w:lang w:val="en-US"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09" w:type="dxa"/>
            <w:vAlign w:val="center"/>
          </w:tcPr>
          <w:p w14:paraId="05C9BB92">
            <w:pPr>
              <w:jc w:val="center"/>
              <w:rPr>
                <w:rFonts w:ascii="仿宋_GB2312" w:hAnsi="宋体" w:eastAsia="仿宋_GB2312" w:cs="宋体"/>
                <w:kern w:val="0"/>
                <w:lang w:eastAsia="zh-CN"/>
              </w:rPr>
            </w:pPr>
          </w:p>
        </w:tc>
        <w:tc>
          <w:tcPr>
            <w:tcW w:w="849" w:type="dxa"/>
            <w:vAlign w:val="center"/>
          </w:tcPr>
          <w:p w14:paraId="4AC8E360">
            <w:pPr>
              <w:jc w:val="center"/>
              <w:rPr>
                <w:rFonts w:ascii="仿宋_GB2312" w:hAnsi="宋体" w:eastAsia="仿宋_GB2312" w:cs="宋体"/>
                <w:kern w:val="0"/>
                <w:lang w:eastAsia="zh-CN"/>
              </w:rPr>
            </w:pPr>
          </w:p>
        </w:tc>
        <w:tc>
          <w:tcPr>
            <w:tcW w:w="1383" w:type="dxa"/>
            <w:vAlign w:val="center"/>
          </w:tcPr>
          <w:p w14:paraId="1785B7FB">
            <w:pPr>
              <w:jc w:val="center"/>
              <w:rPr>
                <w:rFonts w:ascii="仿宋_GB2312" w:hAnsi="宋体" w:eastAsia="仿宋_GB2312" w:cs="宋体"/>
                <w:kern w:val="0"/>
                <w:lang w:eastAsia="zh-CN"/>
              </w:rPr>
            </w:pPr>
          </w:p>
        </w:tc>
      </w:tr>
      <w:tr w14:paraId="1C89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32ADE5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9346A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B2BA981">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3E136F30">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1099" w:type="dxa"/>
            <w:vAlign w:val="center"/>
          </w:tcPr>
          <w:p w14:paraId="7EF1A3EC">
            <w:pPr>
              <w:keepNext w:val="0"/>
              <w:keepLines w:val="0"/>
              <w:widowControl/>
              <w:suppressLineNumbers w:val="0"/>
              <w:jc w:val="center"/>
              <w:textAlignment w:val="center"/>
              <w:rPr>
                <w:rFonts w:ascii="仿宋_GB2312" w:hAnsi="宋体" w:eastAsia="仿宋_GB2312" w:cs="宋体"/>
                <w:kern w:val="0"/>
                <w:lang w:eastAsia="zh-CN"/>
              </w:rPr>
            </w:pPr>
            <w:r>
              <w:rPr>
                <w:rFonts w:hint="eastAsia" w:ascii="微软雅黑" w:hAnsi="微软雅黑" w:eastAsia="微软雅黑" w:cs="微软雅黑"/>
                <w:i w:val="0"/>
                <w:iCs w:val="0"/>
                <w:snapToGrid w:val="0"/>
                <w:color w:val="000000"/>
                <w:kern w:val="0"/>
                <w:sz w:val="20"/>
                <w:szCs w:val="20"/>
                <w:u w:val="none"/>
                <w:lang w:val="en-US" w:eastAsia="zh-CN" w:bidi="ar"/>
              </w:rPr>
              <w:t>0</w:t>
            </w:r>
          </w:p>
        </w:tc>
        <w:tc>
          <w:tcPr>
            <w:tcW w:w="809" w:type="dxa"/>
            <w:vAlign w:val="center"/>
          </w:tcPr>
          <w:p w14:paraId="5B513B6B">
            <w:pPr>
              <w:jc w:val="center"/>
              <w:rPr>
                <w:rFonts w:ascii="仿宋_GB2312" w:hAnsi="宋体" w:eastAsia="仿宋_GB2312" w:cs="宋体"/>
                <w:kern w:val="0"/>
                <w:lang w:eastAsia="zh-CN"/>
              </w:rPr>
            </w:pPr>
          </w:p>
        </w:tc>
        <w:tc>
          <w:tcPr>
            <w:tcW w:w="849" w:type="dxa"/>
            <w:vAlign w:val="center"/>
          </w:tcPr>
          <w:p w14:paraId="72BEE34C">
            <w:pPr>
              <w:jc w:val="center"/>
              <w:rPr>
                <w:rFonts w:ascii="仿宋_GB2312" w:hAnsi="宋体" w:eastAsia="仿宋_GB2312" w:cs="宋体"/>
                <w:kern w:val="0"/>
                <w:lang w:eastAsia="zh-CN"/>
              </w:rPr>
            </w:pPr>
          </w:p>
        </w:tc>
        <w:tc>
          <w:tcPr>
            <w:tcW w:w="1383" w:type="dxa"/>
            <w:vAlign w:val="center"/>
          </w:tcPr>
          <w:p w14:paraId="273A66FC">
            <w:pPr>
              <w:jc w:val="center"/>
              <w:rPr>
                <w:rFonts w:ascii="仿宋_GB2312" w:hAnsi="宋体" w:eastAsia="仿宋_GB2312" w:cs="宋体"/>
                <w:kern w:val="0"/>
                <w:lang w:eastAsia="zh-CN"/>
              </w:rPr>
            </w:pPr>
          </w:p>
        </w:tc>
      </w:tr>
      <w:tr w14:paraId="54B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5A744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66B8F6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1413325">
            <w:pPr>
              <w:keepNext w:val="0"/>
              <w:keepLines w:val="0"/>
              <w:widowControl/>
              <w:suppressLineNumbers w:val="0"/>
              <w:jc w:val="center"/>
              <w:textAlignment w:val="center"/>
              <w:rPr>
                <w:rFonts w:hint="default" w:ascii="仿宋_GB2312" w:hAnsi="宋体" w:eastAsia="仿宋_GB2312" w:cs="宋体"/>
                <w:kern w:val="0"/>
                <w:lang w:val="en-US" w:eastAsia="zh-CN"/>
              </w:rPr>
            </w:pPr>
            <w:r>
              <w:rPr>
                <w:rFonts w:hint="eastAsia" w:ascii="微软雅黑" w:hAnsi="微软雅黑" w:eastAsia="微软雅黑" w:cs="微软雅黑"/>
                <w:i w:val="0"/>
                <w:iCs w:val="0"/>
                <w:snapToGrid w:val="0"/>
                <w:color w:val="000000"/>
                <w:kern w:val="0"/>
                <w:sz w:val="20"/>
                <w:szCs w:val="20"/>
                <w:u w:val="none"/>
                <w:lang w:val="en-US" w:eastAsia="zh-CN" w:bidi="ar"/>
              </w:rPr>
              <w:t>50</w:t>
            </w:r>
          </w:p>
        </w:tc>
        <w:tc>
          <w:tcPr>
            <w:tcW w:w="1099" w:type="dxa"/>
            <w:vAlign w:val="center"/>
          </w:tcPr>
          <w:p w14:paraId="03D3AC3D">
            <w:pPr>
              <w:keepNext w:val="0"/>
              <w:keepLines w:val="0"/>
              <w:widowControl/>
              <w:suppressLineNumbers w:val="0"/>
              <w:jc w:val="center"/>
              <w:textAlignment w:val="center"/>
              <w:rPr>
                <w:rFonts w:hint="eastAsia" w:ascii="仿宋_GB2312" w:hAnsi="宋体" w:eastAsia="仿宋_GB2312" w:cs="宋体"/>
                <w:kern w:val="0"/>
                <w:lang w:val="en-US" w:eastAsia="zh-CN"/>
              </w:rPr>
            </w:pPr>
            <w:r>
              <w:rPr>
                <w:rFonts w:hint="eastAsia" w:ascii="微软雅黑" w:hAnsi="微软雅黑" w:eastAsia="微软雅黑" w:cs="微软雅黑"/>
                <w:i w:val="0"/>
                <w:iCs w:val="0"/>
                <w:snapToGrid w:val="0"/>
                <w:color w:val="000000"/>
                <w:kern w:val="0"/>
                <w:sz w:val="20"/>
                <w:szCs w:val="20"/>
                <w:u w:val="none"/>
                <w:lang w:val="en-US" w:eastAsia="zh-CN" w:bidi="ar"/>
              </w:rPr>
              <w:t>50</w:t>
            </w:r>
          </w:p>
        </w:tc>
        <w:tc>
          <w:tcPr>
            <w:tcW w:w="1099" w:type="dxa"/>
            <w:vAlign w:val="center"/>
          </w:tcPr>
          <w:p w14:paraId="186F5ED3">
            <w:pPr>
              <w:keepNext w:val="0"/>
              <w:keepLines w:val="0"/>
              <w:widowControl/>
              <w:suppressLineNumbers w:val="0"/>
              <w:jc w:val="center"/>
              <w:textAlignment w:val="center"/>
              <w:rPr>
                <w:rFonts w:hint="default" w:ascii="仿宋_GB2312" w:hAnsi="宋体" w:eastAsia="仿宋_GB2312" w:cs="宋体"/>
                <w:kern w:val="0"/>
                <w:lang w:val="en-US" w:eastAsia="zh-CN"/>
              </w:rPr>
            </w:pPr>
            <w:r>
              <w:rPr>
                <w:rFonts w:hint="eastAsia" w:ascii="微软雅黑" w:hAnsi="微软雅黑" w:eastAsia="微软雅黑" w:cs="微软雅黑"/>
                <w:i w:val="0"/>
                <w:iCs w:val="0"/>
                <w:snapToGrid w:val="0"/>
                <w:color w:val="000000"/>
                <w:kern w:val="0"/>
                <w:sz w:val="20"/>
                <w:szCs w:val="20"/>
                <w:u w:val="none"/>
                <w:lang w:val="en-US" w:eastAsia="zh-CN" w:bidi="ar"/>
              </w:rPr>
              <w:t>40</w:t>
            </w:r>
          </w:p>
        </w:tc>
        <w:tc>
          <w:tcPr>
            <w:tcW w:w="809" w:type="dxa"/>
            <w:vAlign w:val="center"/>
          </w:tcPr>
          <w:p w14:paraId="3908879F">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10</w:t>
            </w:r>
          </w:p>
        </w:tc>
        <w:tc>
          <w:tcPr>
            <w:tcW w:w="849" w:type="dxa"/>
            <w:vAlign w:val="center"/>
          </w:tcPr>
          <w:p w14:paraId="0EAD3560">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80.00%</w:t>
            </w:r>
          </w:p>
        </w:tc>
        <w:tc>
          <w:tcPr>
            <w:tcW w:w="1383" w:type="dxa"/>
            <w:vAlign w:val="center"/>
          </w:tcPr>
          <w:p w14:paraId="0178F4E7">
            <w:pPr>
              <w:keepNext w:val="0"/>
              <w:keepLines w:val="0"/>
              <w:widowControl/>
              <w:suppressLineNumbers w:val="0"/>
              <w:jc w:val="center"/>
              <w:textAlignment w:val="center"/>
              <w:rPr>
                <w:rFonts w:ascii="仿宋_GB2312" w:hAnsi="宋体" w:eastAsia="仿宋_GB2312" w:cs="宋体"/>
                <w:kern w:val="0"/>
              </w:rPr>
            </w:pPr>
            <w:r>
              <w:rPr>
                <w:rFonts w:hint="eastAsia" w:ascii="微软雅黑" w:hAnsi="微软雅黑" w:eastAsia="微软雅黑" w:cs="微软雅黑"/>
                <w:i w:val="0"/>
                <w:iCs w:val="0"/>
                <w:snapToGrid w:val="0"/>
                <w:color w:val="000000"/>
                <w:kern w:val="0"/>
                <w:sz w:val="20"/>
                <w:szCs w:val="20"/>
                <w:u w:val="none"/>
                <w:lang w:val="en-US" w:eastAsia="zh-CN" w:bidi="ar"/>
              </w:rPr>
              <w:t>8.00</w:t>
            </w:r>
          </w:p>
        </w:tc>
      </w:tr>
      <w:tr w14:paraId="3A24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DECD76E">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989FA6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586EC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627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03F961">
            <w:pPr>
              <w:spacing w:line="240" w:lineRule="auto"/>
              <w:ind w:firstLine="420"/>
              <w:jc w:val="center"/>
              <w:rPr>
                <w:rFonts w:ascii="仿宋_GB2312" w:hAnsi="宋体" w:eastAsia="仿宋_GB2312" w:cs="宋体"/>
                <w:kern w:val="0"/>
              </w:rPr>
            </w:pPr>
          </w:p>
        </w:tc>
        <w:tc>
          <w:tcPr>
            <w:tcW w:w="4396" w:type="dxa"/>
            <w:gridSpan w:val="4"/>
            <w:vAlign w:val="center"/>
          </w:tcPr>
          <w:p w14:paraId="2C4C4FF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编制完成年度耕地进出平衡总体方案</w:t>
            </w:r>
          </w:p>
        </w:tc>
        <w:tc>
          <w:tcPr>
            <w:tcW w:w="4140" w:type="dxa"/>
            <w:gridSpan w:val="4"/>
            <w:vAlign w:val="center"/>
          </w:tcPr>
          <w:p w14:paraId="309F776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编制完成年度耕地进出平衡总体方案</w:t>
            </w:r>
          </w:p>
        </w:tc>
      </w:tr>
      <w:tr w14:paraId="0026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426EF53">
            <w:pPr>
              <w:spacing w:line="240" w:lineRule="auto"/>
              <w:ind w:firstLine="420"/>
              <w:jc w:val="center"/>
              <w:rPr>
                <w:rFonts w:ascii="仿宋_GB2312" w:hAnsi="宋体" w:eastAsia="仿宋_GB2312" w:cs="宋体"/>
                <w:kern w:val="0"/>
              </w:rPr>
            </w:pPr>
          </w:p>
          <w:p w14:paraId="6F5023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67A644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11B46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D14D59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CF5CBF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E5FA1D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ADC1AF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FA241B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B1C80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836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B4C4EED">
            <w:pPr>
              <w:spacing w:line="240" w:lineRule="auto"/>
              <w:ind w:firstLine="420"/>
              <w:jc w:val="center"/>
              <w:rPr>
                <w:rFonts w:ascii="仿宋_GB2312" w:hAnsi="宋体" w:eastAsia="仿宋_GB2312" w:cs="宋体"/>
                <w:kern w:val="0"/>
                <w:lang w:eastAsia="zh-CN"/>
              </w:rPr>
            </w:pPr>
          </w:p>
        </w:tc>
        <w:tc>
          <w:tcPr>
            <w:tcW w:w="1059" w:type="dxa"/>
            <w:vMerge w:val="restart"/>
            <w:tcBorders>
              <w:bottom w:val="single" w:color="000000" w:sz="4" w:space="0"/>
            </w:tcBorders>
            <w:vAlign w:val="center"/>
          </w:tcPr>
          <w:p w14:paraId="35BA75D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207DC1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single" w:color="000000" w:sz="4" w:space="0"/>
            </w:tcBorders>
            <w:vAlign w:val="center"/>
          </w:tcPr>
          <w:p w14:paraId="20BDD60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tcBorders>
              <w:bottom w:val="single" w:color="000000" w:sz="4" w:space="0"/>
            </w:tcBorders>
            <w:shd w:val="clear" w:color="auto" w:fill="auto"/>
            <w:vAlign w:val="center"/>
          </w:tcPr>
          <w:p w14:paraId="7C295655">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完成数量</w:t>
            </w:r>
          </w:p>
        </w:tc>
        <w:tc>
          <w:tcPr>
            <w:tcW w:w="1099" w:type="dxa"/>
            <w:tcBorders>
              <w:bottom w:val="single" w:color="000000" w:sz="4" w:space="0"/>
            </w:tcBorders>
            <w:shd w:val="clear" w:color="auto" w:fill="auto"/>
            <w:vAlign w:val="center"/>
          </w:tcPr>
          <w:p w14:paraId="54B93945">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转出耕地10.49公顷</w:t>
            </w:r>
          </w:p>
        </w:tc>
        <w:tc>
          <w:tcPr>
            <w:tcW w:w="1099" w:type="dxa"/>
            <w:tcBorders>
              <w:bottom w:val="single" w:color="000000" w:sz="4" w:space="0"/>
            </w:tcBorders>
            <w:shd w:val="clear" w:color="auto" w:fill="auto"/>
            <w:vAlign w:val="center"/>
          </w:tcPr>
          <w:p w14:paraId="7F49710C">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转出耕地10.49公顷</w:t>
            </w:r>
          </w:p>
        </w:tc>
        <w:tc>
          <w:tcPr>
            <w:tcW w:w="809" w:type="dxa"/>
            <w:tcBorders>
              <w:bottom w:val="single" w:color="000000" w:sz="4" w:space="0"/>
            </w:tcBorders>
            <w:shd w:val="clear" w:color="auto" w:fill="auto"/>
            <w:vAlign w:val="center"/>
          </w:tcPr>
          <w:p w14:paraId="450DEC1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tcBorders>
              <w:bottom w:val="single" w:color="000000" w:sz="4" w:space="0"/>
            </w:tcBorders>
            <w:shd w:val="clear" w:color="auto" w:fill="auto"/>
            <w:vAlign w:val="center"/>
          </w:tcPr>
          <w:p w14:paraId="5F7B7A4C">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10.00</w:t>
            </w:r>
          </w:p>
        </w:tc>
        <w:tc>
          <w:tcPr>
            <w:tcW w:w="1383" w:type="dxa"/>
            <w:vAlign w:val="center"/>
          </w:tcPr>
          <w:p w14:paraId="47B69173">
            <w:pPr>
              <w:spacing w:line="240" w:lineRule="auto"/>
              <w:ind w:firstLine="420"/>
              <w:jc w:val="center"/>
              <w:rPr>
                <w:rFonts w:ascii="仿宋_GB2312" w:hAnsi="宋体" w:eastAsia="仿宋_GB2312" w:cs="宋体"/>
                <w:kern w:val="0"/>
              </w:rPr>
            </w:pPr>
          </w:p>
        </w:tc>
      </w:tr>
      <w:tr w14:paraId="41DC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F8D0262">
            <w:pPr>
              <w:spacing w:line="240" w:lineRule="auto"/>
              <w:ind w:firstLine="420"/>
              <w:jc w:val="center"/>
              <w:rPr>
                <w:rFonts w:ascii="仿宋_GB2312" w:hAnsi="宋体" w:eastAsia="仿宋_GB2312" w:cs="宋体"/>
                <w:kern w:val="0"/>
              </w:rPr>
            </w:pPr>
          </w:p>
        </w:tc>
        <w:tc>
          <w:tcPr>
            <w:tcW w:w="1059" w:type="dxa"/>
            <w:vMerge w:val="continue"/>
            <w:tcBorders>
              <w:top w:val="single" w:color="000000" w:sz="4" w:space="0"/>
              <w:bottom w:val="single" w:color="000000" w:sz="4" w:space="0"/>
            </w:tcBorders>
            <w:vAlign w:val="center"/>
          </w:tcPr>
          <w:p w14:paraId="2769C338">
            <w:pPr>
              <w:spacing w:line="240" w:lineRule="auto"/>
              <w:ind w:firstLine="420"/>
              <w:jc w:val="center"/>
              <w:rPr>
                <w:rFonts w:ascii="仿宋_GB2312" w:hAnsi="宋体" w:eastAsia="仿宋_GB2312" w:cs="宋体"/>
                <w:kern w:val="0"/>
              </w:rPr>
            </w:pPr>
          </w:p>
        </w:tc>
        <w:tc>
          <w:tcPr>
            <w:tcW w:w="1218" w:type="dxa"/>
            <w:tcBorders>
              <w:top w:val="single" w:color="000000" w:sz="4" w:space="0"/>
              <w:bottom w:val="single" w:color="000000" w:sz="4" w:space="0"/>
            </w:tcBorders>
            <w:vAlign w:val="center"/>
          </w:tcPr>
          <w:p w14:paraId="5580340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tcBorders>
              <w:top w:val="single" w:color="000000" w:sz="4" w:space="0"/>
              <w:bottom w:val="single" w:color="000000" w:sz="4" w:space="0"/>
            </w:tcBorders>
            <w:shd w:val="clear" w:color="auto" w:fill="auto"/>
            <w:vAlign w:val="center"/>
          </w:tcPr>
          <w:p w14:paraId="61412C88">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完成的质量情况</w:t>
            </w:r>
          </w:p>
        </w:tc>
        <w:tc>
          <w:tcPr>
            <w:tcW w:w="1099" w:type="dxa"/>
            <w:tcBorders>
              <w:top w:val="single" w:color="000000" w:sz="4" w:space="0"/>
              <w:bottom w:val="single" w:color="000000" w:sz="4" w:space="0"/>
            </w:tcBorders>
            <w:shd w:val="clear" w:color="auto" w:fill="auto"/>
            <w:vAlign w:val="center"/>
          </w:tcPr>
          <w:p w14:paraId="2D69FB32">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能否通过审查</w:t>
            </w:r>
          </w:p>
        </w:tc>
        <w:tc>
          <w:tcPr>
            <w:tcW w:w="1099" w:type="dxa"/>
            <w:tcBorders>
              <w:top w:val="single" w:color="000000" w:sz="4" w:space="0"/>
              <w:bottom w:val="single" w:color="000000" w:sz="4" w:space="0"/>
            </w:tcBorders>
            <w:shd w:val="clear" w:color="auto" w:fill="auto"/>
            <w:vAlign w:val="center"/>
          </w:tcPr>
          <w:p w14:paraId="03BC31E1">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通过审查</w:t>
            </w:r>
          </w:p>
        </w:tc>
        <w:tc>
          <w:tcPr>
            <w:tcW w:w="809" w:type="dxa"/>
            <w:tcBorders>
              <w:top w:val="single" w:color="000000" w:sz="4" w:space="0"/>
              <w:bottom w:val="single" w:color="000000" w:sz="4" w:space="0"/>
            </w:tcBorders>
            <w:shd w:val="clear" w:color="auto" w:fill="auto"/>
            <w:vAlign w:val="center"/>
          </w:tcPr>
          <w:p w14:paraId="5DC86158">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tcBorders>
              <w:top w:val="single" w:color="000000" w:sz="4" w:space="0"/>
              <w:bottom w:val="single" w:color="000000" w:sz="4" w:space="0"/>
            </w:tcBorders>
            <w:shd w:val="clear" w:color="auto" w:fill="auto"/>
            <w:vAlign w:val="center"/>
          </w:tcPr>
          <w:p w14:paraId="25177C64">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10.00</w:t>
            </w:r>
          </w:p>
        </w:tc>
        <w:tc>
          <w:tcPr>
            <w:tcW w:w="1383" w:type="dxa"/>
            <w:vAlign w:val="center"/>
          </w:tcPr>
          <w:p w14:paraId="2036CC26">
            <w:pPr>
              <w:spacing w:line="240" w:lineRule="auto"/>
              <w:ind w:firstLine="420"/>
              <w:jc w:val="center"/>
              <w:rPr>
                <w:rFonts w:ascii="仿宋_GB2312" w:hAnsi="宋体" w:eastAsia="仿宋_GB2312" w:cs="宋体"/>
                <w:kern w:val="0"/>
              </w:rPr>
            </w:pPr>
          </w:p>
        </w:tc>
      </w:tr>
      <w:tr w14:paraId="15FD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DE18F6E">
            <w:pPr>
              <w:spacing w:line="240" w:lineRule="auto"/>
              <w:ind w:firstLine="420"/>
              <w:jc w:val="center"/>
              <w:rPr>
                <w:rFonts w:ascii="仿宋_GB2312" w:hAnsi="宋体" w:eastAsia="仿宋_GB2312" w:cs="宋体"/>
                <w:kern w:val="0"/>
              </w:rPr>
            </w:pPr>
          </w:p>
        </w:tc>
        <w:tc>
          <w:tcPr>
            <w:tcW w:w="1059" w:type="dxa"/>
            <w:vMerge w:val="continue"/>
            <w:tcBorders>
              <w:top w:val="single" w:color="000000" w:sz="4" w:space="0"/>
              <w:bottom w:val="single" w:color="000000" w:sz="4" w:space="0"/>
            </w:tcBorders>
            <w:vAlign w:val="center"/>
          </w:tcPr>
          <w:p w14:paraId="7C15D159">
            <w:pPr>
              <w:spacing w:line="240" w:lineRule="auto"/>
              <w:ind w:firstLine="420"/>
              <w:jc w:val="center"/>
              <w:rPr>
                <w:rFonts w:ascii="仿宋_GB2312" w:hAnsi="宋体" w:eastAsia="仿宋_GB2312" w:cs="宋体"/>
                <w:kern w:val="0"/>
              </w:rPr>
            </w:pPr>
          </w:p>
        </w:tc>
        <w:tc>
          <w:tcPr>
            <w:tcW w:w="1218" w:type="dxa"/>
            <w:tcBorders>
              <w:top w:val="single" w:color="000000" w:sz="4" w:space="0"/>
              <w:bottom w:val="single" w:color="000000" w:sz="4" w:space="0"/>
            </w:tcBorders>
            <w:vAlign w:val="center"/>
          </w:tcPr>
          <w:p w14:paraId="6E627080">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tcBorders>
              <w:top w:val="single" w:color="000000" w:sz="4" w:space="0"/>
              <w:bottom w:val="single" w:color="000000" w:sz="4" w:space="0"/>
            </w:tcBorders>
            <w:shd w:val="clear" w:color="auto" w:fill="auto"/>
            <w:vAlign w:val="center"/>
          </w:tcPr>
          <w:p w14:paraId="724A960D">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完成时间</w:t>
            </w:r>
          </w:p>
        </w:tc>
        <w:tc>
          <w:tcPr>
            <w:tcW w:w="1099" w:type="dxa"/>
            <w:tcBorders>
              <w:top w:val="single" w:color="000000" w:sz="4" w:space="0"/>
              <w:bottom w:val="single" w:color="000000" w:sz="4" w:space="0"/>
            </w:tcBorders>
            <w:shd w:val="clear" w:color="auto" w:fill="auto"/>
            <w:vAlign w:val="center"/>
          </w:tcPr>
          <w:p w14:paraId="015D039B">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2023年全年</w:t>
            </w:r>
          </w:p>
        </w:tc>
        <w:tc>
          <w:tcPr>
            <w:tcW w:w="1099" w:type="dxa"/>
            <w:tcBorders>
              <w:top w:val="single" w:color="000000" w:sz="4" w:space="0"/>
              <w:bottom w:val="single" w:color="000000" w:sz="4" w:space="0"/>
            </w:tcBorders>
            <w:shd w:val="clear" w:color="auto" w:fill="auto"/>
            <w:vAlign w:val="center"/>
          </w:tcPr>
          <w:p w14:paraId="5C21687F">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2023年全年</w:t>
            </w:r>
          </w:p>
        </w:tc>
        <w:tc>
          <w:tcPr>
            <w:tcW w:w="809" w:type="dxa"/>
            <w:tcBorders>
              <w:top w:val="single" w:color="000000" w:sz="4" w:space="0"/>
              <w:bottom w:val="single" w:color="000000" w:sz="4" w:space="0"/>
            </w:tcBorders>
            <w:shd w:val="clear" w:color="auto" w:fill="auto"/>
            <w:vAlign w:val="center"/>
          </w:tcPr>
          <w:p w14:paraId="0D16C331">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tcBorders>
              <w:top w:val="single" w:color="000000" w:sz="4" w:space="0"/>
              <w:bottom w:val="single" w:color="000000" w:sz="4" w:space="0"/>
            </w:tcBorders>
            <w:shd w:val="clear" w:color="auto" w:fill="auto"/>
            <w:vAlign w:val="center"/>
          </w:tcPr>
          <w:p w14:paraId="094C7D5E">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10.00</w:t>
            </w:r>
          </w:p>
        </w:tc>
        <w:tc>
          <w:tcPr>
            <w:tcW w:w="1383" w:type="dxa"/>
            <w:vAlign w:val="center"/>
          </w:tcPr>
          <w:p w14:paraId="46CE8FD2">
            <w:pPr>
              <w:spacing w:line="240" w:lineRule="auto"/>
              <w:ind w:firstLine="420"/>
              <w:jc w:val="center"/>
              <w:rPr>
                <w:rFonts w:ascii="仿宋_GB2312" w:hAnsi="宋体" w:eastAsia="仿宋_GB2312" w:cs="宋体"/>
                <w:kern w:val="0"/>
              </w:rPr>
            </w:pPr>
          </w:p>
        </w:tc>
      </w:tr>
      <w:tr w14:paraId="54FE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23B10A2">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bottom w:val="single" w:color="000000" w:sz="4" w:space="0"/>
            </w:tcBorders>
            <w:vAlign w:val="center"/>
          </w:tcPr>
          <w:p w14:paraId="60426E4D">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DA3C3B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14:paraId="47EE2937">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tcBorders>
              <w:top w:val="single" w:color="000000" w:sz="4" w:space="0"/>
              <w:bottom w:val="single" w:color="000000" w:sz="4" w:space="0"/>
            </w:tcBorders>
            <w:shd w:val="clear" w:color="auto" w:fill="auto"/>
            <w:vAlign w:val="center"/>
          </w:tcPr>
          <w:p w14:paraId="50DC120B">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促进经济发展</w:t>
            </w:r>
          </w:p>
        </w:tc>
        <w:tc>
          <w:tcPr>
            <w:tcW w:w="1099" w:type="dxa"/>
            <w:tcBorders>
              <w:top w:val="single" w:color="000000" w:sz="4" w:space="0"/>
              <w:bottom w:val="single" w:color="000000" w:sz="4" w:space="0"/>
            </w:tcBorders>
            <w:shd w:val="clear" w:color="auto" w:fill="auto"/>
            <w:vAlign w:val="center"/>
          </w:tcPr>
          <w:p w14:paraId="53928C31">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促进经济发展</w:t>
            </w:r>
          </w:p>
        </w:tc>
        <w:tc>
          <w:tcPr>
            <w:tcW w:w="1099" w:type="dxa"/>
            <w:tcBorders>
              <w:top w:val="single" w:color="000000" w:sz="4" w:space="0"/>
              <w:bottom w:val="single" w:color="000000" w:sz="4" w:space="0"/>
            </w:tcBorders>
            <w:shd w:val="clear" w:color="auto" w:fill="auto"/>
            <w:vAlign w:val="center"/>
          </w:tcPr>
          <w:p w14:paraId="6D883DDF">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有所提升</w:t>
            </w:r>
          </w:p>
        </w:tc>
        <w:tc>
          <w:tcPr>
            <w:tcW w:w="809" w:type="dxa"/>
            <w:tcBorders>
              <w:top w:val="single" w:color="000000" w:sz="4" w:space="0"/>
              <w:bottom w:val="single" w:color="000000" w:sz="4" w:space="0"/>
            </w:tcBorders>
            <w:shd w:val="clear" w:color="auto" w:fill="auto"/>
            <w:vAlign w:val="center"/>
          </w:tcPr>
          <w:p w14:paraId="29584852">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tcBorders>
              <w:top w:val="single" w:color="000000" w:sz="4" w:space="0"/>
              <w:bottom w:val="single" w:color="000000" w:sz="4" w:space="0"/>
            </w:tcBorders>
            <w:shd w:val="clear" w:color="auto" w:fill="auto"/>
            <w:vAlign w:val="center"/>
          </w:tcPr>
          <w:p w14:paraId="41D412C8">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10.00</w:t>
            </w:r>
          </w:p>
        </w:tc>
        <w:tc>
          <w:tcPr>
            <w:tcW w:w="1383" w:type="dxa"/>
            <w:vAlign w:val="center"/>
          </w:tcPr>
          <w:p w14:paraId="5D804D2D">
            <w:pPr>
              <w:spacing w:line="240" w:lineRule="auto"/>
              <w:ind w:firstLine="420"/>
              <w:jc w:val="center"/>
              <w:rPr>
                <w:rFonts w:ascii="仿宋_GB2312" w:hAnsi="宋体" w:eastAsia="仿宋_GB2312" w:cs="宋体"/>
                <w:kern w:val="0"/>
              </w:rPr>
            </w:pPr>
          </w:p>
        </w:tc>
      </w:tr>
      <w:tr w14:paraId="2405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296F81E">
            <w:pPr>
              <w:spacing w:line="240" w:lineRule="auto"/>
              <w:ind w:firstLine="420"/>
              <w:jc w:val="center"/>
              <w:rPr>
                <w:rFonts w:ascii="仿宋_GB2312" w:hAnsi="宋体" w:eastAsia="仿宋_GB2312" w:cs="宋体"/>
                <w:kern w:val="0"/>
              </w:rPr>
            </w:pPr>
          </w:p>
        </w:tc>
        <w:tc>
          <w:tcPr>
            <w:tcW w:w="1059" w:type="dxa"/>
            <w:vMerge w:val="continue"/>
            <w:tcBorders>
              <w:top w:val="single" w:color="000000" w:sz="4" w:space="0"/>
              <w:bottom w:val="single" w:color="000000" w:sz="4" w:space="0"/>
            </w:tcBorders>
            <w:vAlign w:val="center"/>
          </w:tcPr>
          <w:p w14:paraId="5A4C7B6B">
            <w:pPr>
              <w:spacing w:line="240" w:lineRule="auto"/>
              <w:ind w:firstLine="420"/>
              <w:jc w:val="center"/>
              <w:rPr>
                <w:rFonts w:ascii="仿宋_GB2312" w:hAnsi="宋体" w:eastAsia="仿宋_GB2312" w:cs="宋体"/>
                <w:kern w:val="0"/>
              </w:rPr>
            </w:pPr>
          </w:p>
        </w:tc>
        <w:tc>
          <w:tcPr>
            <w:tcW w:w="1218" w:type="dxa"/>
            <w:tcBorders>
              <w:top w:val="single" w:color="000000" w:sz="4" w:space="0"/>
              <w:bottom w:val="single" w:color="000000" w:sz="4" w:space="0"/>
            </w:tcBorders>
            <w:vAlign w:val="center"/>
          </w:tcPr>
          <w:p w14:paraId="3A923741">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tcBorders>
              <w:top w:val="single" w:color="000000" w:sz="4" w:space="0"/>
              <w:bottom w:val="single" w:color="000000" w:sz="4" w:space="0"/>
            </w:tcBorders>
            <w:shd w:val="clear" w:color="auto" w:fill="auto"/>
            <w:vAlign w:val="center"/>
          </w:tcPr>
          <w:p w14:paraId="73C8CEBA">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促进社会和谐发展</w:t>
            </w:r>
          </w:p>
        </w:tc>
        <w:tc>
          <w:tcPr>
            <w:tcW w:w="1099" w:type="dxa"/>
            <w:tcBorders>
              <w:top w:val="single" w:color="000000" w:sz="4" w:space="0"/>
              <w:bottom w:val="single" w:color="000000" w:sz="4" w:space="0"/>
            </w:tcBorders>
            <w:shd w:val="clear" w:color="auto" w:fill="auto"/>
            <w:vAlign w:val="center"/>
          </w:tcPr>
          <w:p w14:paraId="01875392">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粮食安全保障</w:t>
            </w:r>
          </w:p>
        </w:tc>
        <w:tc>
          <w:tcPr>
            <w:tcW w:w="1099" w:type="dxa"/>
            <w:tcBorders>
              <w:top w:val="single" w:color="000000" w:sz="4" w:space="0"/>
              <w:bottom w:val="single" w:color="000000" w:sz="4" w:space="0"/>
            </w:tcBorders>
            <w:shd w:val="clear" w:color="auto" w:fill="auto"/>
            <w:vAlign w:val="center"/>
          </w:tcPr>
          <w:p w14:paraId="4101F8DE">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有保障</w:t>
            </w:r>
          </w:p>
        </w:tc>
        <w:tc>
          <w:tcPr>
            <w:tcW w:w="809" w:type="dxa"/>
            <w:tcBorders>
              <w:top w:val="single" w:color="000000" w:sz="4" w:space="0"/>
              <w:bottom w:val="single" w:color="000000" w:sz="4" w:space="0"/>
            </w:tcBorders>
            <w:shd w:val="clear" w:color="auto" w:fill="auto"/>
            <w:vAlign w:val="center"/>
          </w:tcPr>
          <w:p w14:paraId="699C14A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tcBorders>
              <w:top w:val="single" w:color="000000" w:sz="4" w:space="0"/>
              <w:bottom w:val="single" w:color="000000" w:sz="4" w:space="0"/>
            </w:tcBorders>
            <w:shd w:val="clear" w:color="auto" w:fill="auto"/>
            <w:vAlign w:val="center"/>
          </w:tcPr>
          <w:p w14:paraId="0665EFF4">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10.00</w:t>
            </w:r>
          </w:p>
        </w:tc>
        <w:tc>
          <w:tcPr>
            <w:tcW w:w="1383" w:type="dxa"/>
            <w:vAlign w:val="center"/>
          </w:tcPr>
          <w:p w14:paraId="27B9758C">
            <w:pPr>
              <w:spacing w:line="240" w:lineRule="auto"/>
              <w:ind w:firstLine="420"/>
              <w:jc w:val="center"/>
              <w:rPr>
                <w:rFonts w:ascii="仿宋_GB2312" w:hAnsi="宋体" w:eastAsia="仿宋_GB2312" w:cs="宋体"/>
                <w:kern w:val="0"/>
              </w:rPr>
            </w:pPr>
          </w:p>
        </w:tc>
      </w:tr>
      <w:tr w14:paraId="752C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C1AF8CC">
            <w:pPr>
              <w:spacing w:line="240" w:lineRule="auto"/>
              <w:ind w:firstLine="420"/>
              <w:jc w:val="center"/>
              <w:rPr>
                <w:rFonts w:ascii="仿宋_GB2312" w:hAnsi="宋体" w:eastAsia="仿宋_GB2312" w:cs="宋体"/>
                <w:kern w:val="0"/>
              </w:rPr>
            </w:pPr>
          </w:p>
        </w:tc>
        <w:tc>
          <w:tcPr>
            <w:tcW w:w="1059" w:type="dxa"/>
            <w:vMerge w:val="continue"/>
            <w:tcBorders>
              <w:top w:val="single" w:color="000000" w:sz="4" w:space="0"/>
              <w:bottom w:val="single" w:color="000000" w:sz="4" w:space="0"/>
            </w:tcBorders>
            <w:vAlign w:val="center"/>
          </w:tcPr>
          <w:p w14:paraId="6021A7C5">
            <w:pPr>
              <w:spacing w:line="240" w:lineRule="auto"/>
              <w:ind w:firstLine="420"/>
              <w:jc w:val="center"/>
              <w:rPr>
                <w:rFonts w:ascii="仿宋_GB2312" w:hAnsi="宋体" w:eastAsia="仿宋_GB2312" w:cs="宋体"/>
                <w:kern w:val="0"/>
              </w:rPr>
            </w:pPr>
          </w:p>
        </w:tc>
        <w:tc>
          <w:tcPr>
            <w:tcW w:w="1218" w:type="dxa"/>
            <w:tcBorders>
              <w:top w:val="single" w:color="000000" w:sz="4" w:space="0"/>
              <w:bottom w:val="single" w:color="000000" w:sz="4" w:space="0"/>
            </w:tcBorders>
            <w:vAlign w:val="center"/>
          </w:tcPr>
          <w:p w14:paraId="37A2E16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tcBorders>
              <w:top w:val="single" w:color="000000" w:sz="4" w:space="0"/>
              <w:bottom w:val="single" w:color="000000" w:sz="4" w:space="0"/>
            </w:tcBorders>
            <w:shd w:val="clear" w:color="auto" w:fill="auto"/>
            <w:vAlign w:val="center"/>
          </w:tcPr>
          <w:p w14:paraId="467C3540">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生态环境改善状况</w:t>
            </w:r>
          </w:p>
        </w:tc>
        <w:tc>
          <w:tcPr>
            <w:tcW w:w="1099" w:type="dxa"/>
            <w:tcBorders>
              <w:top w:val="single" w:color="000000" w:sz="4" w:space="0"/>
              <w:bottom w:val="single" w:color="000000" w:sz="4" w:space="0"/>
            </w:tcBorders>
            <w:shd w:val="clear" w:color="auto" w:fill="auto"/>
            <w:vAlign w:val="center"/>
          </w:tcPr>
          <w:p w14:paraId="286C2197">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有所改善</w:t>
            </w:r>
          </w:p>
        </w:tc>
        <w:tc>
          <w:tcPr>
            <w:tcW w:w="1099" w:type="dxa"/>
            <w:tcBorders>
              <w:top w:val="single" w:color="000000" w:sz="4" w:space="0"/>
              <w:bottom w:val="single" w:color="000000" w:sz="4" w:space="0"/>
            </w:tcBorders>
            <w:shd w:val="clear" w:color="auto" w:fill="auto"/>
            <w:vAlign w:val="center"/>
          </w:tcPr>
          <w:p w14:paraId="4CA75DEB">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有所改善</w:t>
            </w:r>
          </w:p>
        </w:tc>
        <w:tc>
          <w:tcPr>
            <w:tcW w:w="809" w:type="dxa"/>
            <w:tcBorders>
              <w:top w:val="single" w:color="000000" w:sz="4" w:space="0"/>
              <w:bottom w:val="single" w:color="000000" w:sz="4" w:space="0"/>
            </w:tcBorders>
            <w:shd w:val="clear" w:color="auto" w:fill="auto"/>
            <w:vAlign w:val="center"/>
          </w:tcPr>
          <w:p w14:paraId="491BA994">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tcBorders>
              <w:top w:val="single" w:color="000000" w:sz="4" w:space="0"/>
              <w:bottom w:val="single" w:color="000000" w:sz="4" w:space="0"/>
            </w:tcBorders>
            <w:shd w:val="clear" w:color="auto" w:fill="auto"/>
            <w:vAlign w:val="center"/>
          </w:tcPr>
          <w:p w14:paraId="1BF7EB9C">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5.00</w:t>
            </w:r>
          </w:p>
        </w:tc>
        <w:tc>
          <w:tcPr>
            <w:tcW w:w="1383" w:type="dxa"/>
            <w:vAlign w:val="center"/>
          </w:tcPr>
          <w:p w14:paraId="5E0A44CC">
            <w:pPr>
              <w:keepNext w:val="0"/>
              <w:keepLines w:val="0"/>
              <w:widowControl/>
              <w:suppressLineNumbers w:val="0"/>
              <w:jc w:val="left"/>
              <w:textAlignment w:val="center"/>
              <w:rPr>
                <w:rFonts w:ascii="仿宋_GB2312" w:hAnsi="宋体" w:eastAsia="仿宋_GB2312" w:cs="宋体"/>
                <w:kern w:val="0"/>
              </w:rPr>
            </w:pPr>
          </w:p>
        </w:tc>
      </w:tr>
      <w:tr w14:paraId="451B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6B1773BA">
            <w:pPr>
              <w:spacing w:line="240" w:lineRule="auto"/>
              <w:ind w:firstLine="420"/>
              <w:jc w:val="center"/>
              <w:rPr>
                <w:rFonts w:ascii="仿宋_GB2312" w:hAnsi="宋体" w:eastAsia="仿宋_GB2312" w:cs="宋体"/>
                <w:kern w:val="0"/>
              </w:rPr>
            </w:pPr>
          </w:p>
        </w:tc>
        <w:tc>
          <w:tcPr>
            <w:tcW w:w="1059" w:type="dxa"/>
            <w:vMerge w:val="continue"/>
            <w:tcBorders>
              <w:top w:val="single" w:color="000000" w:sz="4" w:space="0"/>
              <w:bottom w:val="single" w:color="000000" w:sz="4" w:space="0"/>
            </w:tcBorders>
            <w:vAlign w:val="center"/>
          </w:tcPr>
          <w:p w14:paraId="6CD572E5">
            <w:pPr>
              <w:spacing w:line="240" w:lineRule="auto"/>
              <w:ind w:firstLine="420"/>
              <w:jc w:val="center"/>
              <w:rPr>
                <w:rFonts w:ascii="仿宋_GB2312" w:hAnsi="宋体" w:eastAsia="仿宋_GB2312" w:cs="宋体"/>
                <w:kern w:val="0"/>
              </w:rPr>
            </w:pPr>
          </w:p>
        </w:tc>
        <w:tc>
          <w:tcPr>
            <w:tcW w:w="1218" w:type="dxa"/>
            <w:tcBorders>
              <w:top w:val="single" w:color="000000" w:sz="4" w:space="0"/>
              <w:bottom w:val="single" w:color="000000" w:sz="4" w:space="0"/>
            </w:tcBorders>
            <w:vAlign w:val="center"/>
          </w:tcPr>
          <w:p w14:paraId="67FD8A67">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tcBorders>
              <w:top w:val="single" w:color="000000" w:sz="4" w:space="0"/>
              <w:bottom w:val="single" w:color="000000" w:sz="4" w:space="0"/>
            </w:tcBorders>
            <w:shd w:val="clear" w:color="auto" w:fill="auto"/>
            <w:vAlign w:val="center"/>
          </w:tcPr>
          <w:p w14:paraId="1BFEC1E9">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可持续发展</w:t>
            </w:r>
          </w:p>
        </w:tc>
        <w:tc>
          <w:tcPr>
            <w:tcW w:w="1099" w:type="dxa"/>
            <w:tcBorders>
              <w:top w:val="single" w:color="000000" w:sz="4" w:space="0"/>
              <w:bottom w:val="single" w:color="000000" w:sz="4" w:space="0"/>
            </w:tcBorders>
            <w:shd w:val="clear" w:color="auto" w:fill="auto"/>
            <w:vAlign w:val="center"/>
          </w:tcPr>
          <w:p w14:paraId="48F3A1C5">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提高各级耕地保护意识</w:t>
            </w:r>
          </w:p>
        </w:tc>
        <w:tc>
          <w:tcPr>
            <w:tcW w:w="1099" w:type="dxa"/>
            <w:tcBorders>
              <w:top w:val="single" w:color="000000" w:sz="4" w:space="0"/>
              <w:bottom w:val="single" w:color="000000" w:sz="4" w:space="0"/>
            </w:tcBorders>
            <w:shd w:val="clear" w:color="auto" w:fill="auto"/>
            <w:vAlign w:val="center"/>
          </w:tcPr>
          <w:p w14:paraId="596F13DA">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持续</w:t>
            </w:r>
          </w:p>
        </w:tc>
        <w:tc>
          <w:tcPr>
            <w:tcW w:w="809" w:type="dxa"/>
            <w:tcBorders>
              <w:top w:val="single" w:color="000000" w:sz="4" w:space="0"/>
              <w:bottom w:val="single" w:color="000000" w:sz="4" w:space="0"/>
            </w:tcBorders>
            <w:shd w:val="clear" w:color="auto" w:fill="auto"/>
            <w:vAlign w:val="center"/>
          </w:tcPr>
          <w:p w14:paraId="49A57C7B">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tcBorders>
              <w:top w:val="single" w:color="000000" w:sz="4" w:space="0"/>
              <w:bottom w:val="single" w:color="000000" w:sz="4" w:space="0"/>
            </w:tcBorders>
            <w:shd w:val="clear" w:color="auto" w:fill="auto"/>
            <w:vAlign w:val="center"/>
          </w:tcPr>
          <w:p w14:paraId="044D5C88">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5.00</w:t>
            </w:r>
          </w:p>
        </w:tc>
        <w:tc>
          <w:tcPr>
            <w:tcW w:w="1383" w:type="dxa"/>
            <w:vAlign w:val="center"/>
          </w:tcPr>
          <w:p w14:paraId="2463F4C6">
            <w:pPr>
              <w:spacing w:line="240" w:lineRule="auto"/>
              <w:ind w:firstLine="420"/>
              <w:jc w:val="center"/>
              <w:rPr>
                <w:rFonts w:ascii="仿宋_GB2312" w:hAnsi="宋体" w:eastAsia="仿宋_GB2312" w:cs="宋体"/>
                <w:kern w:val="0"/>
              </w:rPr>
            </w:pPr>
          </w:p>
        </w:tc>
      </w:tr>
      <w:tr w14:paraId="5BA6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1054" w:type="dxa"/>
            <w:vMerge w:val="continue"/>
            <w:textDirection w:val="tbRlV"/>
            <w:vAlign w:val="center"/>
          </w:tcPr>
          <w:p w14:paraId="4EA93C00">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14:paraId="726A289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14:paraId="14908BEF">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tcBorders>
              <w:top w:val="single" w:color="000000" w:sz="4" w:space="0"/>
              <w:bottom w:val="single" w:color="000000" w:sz="4" w:space="0"/>
            </w:tcBorders>
            <w:shd w:val="clear" w:color="auto" w:fill="auto"/>
            <w:vAlign w:val="center"/>
          </w:tcPr>
          <w:p w14:paraId="4471F21F">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受益对象满意度</w:t>
            </w:r>
          </w:p>
        </w:tc>
        <w:tc>
          <w:tcPr>
            <w:tcW w:w="1099" w:type="dxa"/>
            <w:tcBorders>
              <w:top w:val="single" w:color="000000" w:sz="4" w:space="0"/>
              <w:bottom w:val="single" w:color="000000" w:sz="4" w:space="0"/>
            </w:tcBorders>
            <w:shd w:val="clear" w:color="auto" w:fill="auto"/>
            <w:vAlign w:val="center"/>
          </w:tcPr>
          <w:p w14:paraId="10DB725A">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≥95%</w:t>
            </w:r>
          </w:p>
        </w:tc>
        <w:tc>
          <w:tcPr>
            <w:tcW w:w="1099" w:type="dxa"/>
            <w:tcBorders>
              <w:top w:val="single" w:color="000000" w:sz="4" w:space="0"/>
              <w:bottom w:val="single" w:color="000000" w:sz="4" w:space="0"/>
            </w:tcBorders>
            <w:shd w:val="clear" w:color="auto" w:fill="auto"/>
            <w:vAlign w:val="center"/>
          </w:tcPr>
          <w:p w14:paraId="65FCC670">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≥95%</w:t>
            </w:r>
          </w:p>
        </w:tc>
        <w:tc>
          <w:tcPr>
            <w:tcW w:w="809" w:type="dxa"/>
            <w:tcBorders>
              <w:top w:val="single" w:color="000000" w:sz="4" w:space="0"/>
              <w:bottom w:val="single" w:color="000000" w:sz="4" w:space="0"/>
            </w:tcBorders>
            <w:shd w:val="clear" w:color="auto" w:fill="auto"/>
            <w:vAlign w:val="center"/>
          </w:tcPr>
          <w:p w14:paraId="29FD5B5F">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tcBorders>
              <w:top w:val="single" w:color="000000" w:sz="4" w:space="0"/>
              <w:bottom w:val="single" w:color="000000" w:sz="4" w:space="0"/>
            </w:tcBorders>
            <w:shd w:val="clear" w:color="auto" w:fill="auto"/>
            <w:vAlign w:val="center"/>
          </w:tcPr>
          <w:p w14:paraId="57CE9A58">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10.00</w:t>
            </w:r>
          </w:p>
        </w:tc>
        <w:tc>
          <w:tcPr>
            <w:tcW w:w="1383" w:type="dxa"/>
            <w:vAlign w:val="center"/>
          </w:tcPr>
          <w:p w14:paraId="5D355892">
            <w:pPr>
              <w:keepNext w:val="0"/>
              <w:keepLines w:val="0"/>
              <w:widowControl/>
              <w:suppressLineNumbers w:val="0"/>
              <w:jc w:val="left"/>
              <w:textAlignment w:val="center"/>
              <w:rPr>
                <w:rFonts w:ascii="仿宋_GB2312" w:hAnsi="宋体" w:eastAsia="仿宋_GB2312" w:cs="宋体"/>
                <w:kern w:val="0"/>
              </w:rPr>
            </w:pPr>
          </w:p>
        </w:tc>
      </w:tr>
      <w:tr w14:paraId="0C49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AFCBE8A">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bottom w:val="single" w:color="000000" w:sz="4" w:space="0"/>
            </w:tcBorders>
            <w:vAlign w:val="center"/>
          </w:tcPr>
          <w:p w14:paraId="49989B8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50BB04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bottom w:val="single" w:color="000000" w:sz="4" w:space="0"/>
            </w:tcBorders>
            <w:vAlign w:val="center"/>
          </w:tcPr>
          <w:p w14:paraId="795EA9C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tcBorders>
              <w:top w:val="single" w:color="000000" w:sz="4" w:space="0"/>
              <w:bottom w:val="single" w:color="000000" w:sz="4" w:space="0"/>
            </w:tcBorders>
            <w:shd w:val="clear" w:color="auto" w:fill="auto"/>
            <w:vAlign w:val="center"/>
          </w:tcPr>
          <w:p w14:paraId="2D050142">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将成本控制在预算范围内</w:t>
            </w:r>
          </w:p>
        </w:tc>
        <w:tc>
          <w:tcPr>
            <w:tcW w:w="1099" w:type="dxa"/>
            <w:tcBorders>
              <w:top w:val="single" w:color="000000" w:sz="4" w:space="0"/>
              <w:bottom w:val="single" w:color="000000" w:sz="4" w:space="0"/>
            </w:tcBorders>
            <w:shd w:val="clear" w:color="auto" w:fill="auto"/>
            <w:vAlign w:val="center"/>
          </w:tcPr>
          <w:p w14:paraId="235C0318">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将成本控制在预算范围内</w:t>
            </w:r>
          </w:p>
        </w:tc>
        <w:tc>
          <w:tcPr>
            <w:tcW w:w="1099" w:type="dxa"/>
            <w:tcBorders>
              <w:top w:val="single" w:color="000000" w:sz="4" w:space="0"/>
              <w:bottom w:val="single" w:color="000000" w:sz="4" w:space="0"/>
            </w:tcBorders>
            <w:shd w:val="clear" w:color="auto" w:fill="auto"/>
            <w:vAlign w:val="center"/>
          </w:tcPr>
          <w:p w14:paraId="729BFD57">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将成本控制在预算范围内</w:t>
            </w:r>
          </w:p>
        </w:tc>
        <w:tc>
          <w:tcPr>
            <w:tcW w:w="809" w:type="dxa"/>
            <w:tcBorders>
              <w:top w:val="single" w:color="000000" w:sz="4" w:space="0"/>
              <w:bottom w:val="single" w:color="000000" w:sz="4" w:space="0"/>
            </w:tcBorders>
            <w:shd w:val="clear" w:color="auto" w:fill="auto"/>
            <w:vAlign w:val="center"/>
          </w:tcPr>
          <w:p w14:paraId="43443E17">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tcBorders>
              <w:top w:val="single" w:color="000000" w:sz="4" w:space="0"/>
              <w:bottom w:val="single" w:color="000000" w:sz="4" w:space="0"/>
            </w:tcBorders>
            <w:shd w:val="clear" w:color="auto" w:fill="auto"/>
            <w:vAlign w:val="center"/>
          </w:tcPr>
          <w:p w14:paraId="1005FDF9">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10.00</w:t>
            </w:r>
          </w:p>
        </w:tc>
        <w:tc>
          <w:tcPr>
            <w:tcW w:w="1383" w:type="dxa"/>
            <w:vAlign w:val="center"/>
          </w:tcPr>
          <w:p w14:paraId="2AB38FDF">
            <w:pPr>
              <w:spacing w:line="240" w:lineRule="auto"/>
              <w:ind w:firstLine="420"/>
              <w:jc w:val="center"/>
              <w:rPr>
                <w:rFonts w:ascii="仿宋_GB2312" w:hAnsi="宋体" w:eastAsia="仿宋_GB2312" w:cs="宋体"/>
                <w:kern w:val="0"/>
              </w:rPr>
            </w:pPr>
          </w:p>
        </w:tc>
      </w:tr>
      <w:tr w14:paraId="03F1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2A8D65D">
            <w:pPr>
              <w:spacing w:line="240" w:lineRule="auto"/>
              <w:ind w:firstLine="420"/>
              <w:jc w:val="center"/>
              <w:rPr>
                <w:rFonts w:ascii="仿宋_GB2312" w:hAnsi="宋体" w:eastAsia="仿宋_GB2312" w:cs="宋体"/>
                <w:kern w:val="0"/>
              </w:rPr>
            </w:pPr>
          </w:p>
        </w:tc>
        <w:tc>
          <w:tcPr>
            <w:tcW w:w="1059" w:type="dxa"/>
            <w:vMerge w:val="continue"/>
            <w:tcBorders>
              <w:top w:val="single" w:color="000000" w:sz="4" w:space="0"/>
              <w:bottom w:val="single" w:color="000000" w:sz="4" w:space="0"/>
            </w:tcBorders>
            <w:vAlign w:val="center"/>
          </w:tcPr>
          <w:p w14:paraId="196E843C">
            <w:pPr>
              <w:spacing w:line="240" w:lineRule="auto"/>
              <w:ind w:firstLine="420" w:firstLineChars="0"/>
              <w:jc w:val="center"/>
              <w:rPr>
                <w:rFonts w:ascii="仿宋_GB2312" w:hAnsi="宋体" w:eastAsia="仿宋_GB2312" w:cs="宋体"/>
                <w:kern w:val="0"/>
              </w:rPr>
            </w:pPr>
          </w:p>
        </w:tc>
        <w:tc>
          <w:tcPr>
            <w:tcW w:w="1218" w:type="dxa"/>
            <w:tcBorders>
              <w:top w:val="single" w:color="000000" w:sz="4" w:space="0"/>
              <w:bottom w:val="single" w:color="000000" w:sz="4" w:space="0"/>
            </w:tcBorders>
            <w:vAlign w:val="center"/>
          </w:tcPr>
          <w:p w14:paraId="5D444AAD">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tcBorders>
              <w:top w:val="single" w:color="000000" w:sz="4" w:space="0"/>
              <w:bottom w:val="single" w:color="000000" w:sz="4" w:space="0"/>
            </w:tcBorders>
            <w:shd w:val="clear" w:color="auto" w:fill="auto"/>
            <w:vAlign w:val="center"/>
          </w:tcPr>
          <w:p w14:paraId="61DC1F69">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对社会发展可能造成的负面影响</w:t>
            </w:r>
          </w:p>
        </w:tc>
        <w:tc>
          <w:tcPr>
            <w:tcW w:w="1099" w:type="dxa"/>
            <w:tcBorders>
              <w:top w:val="single" w:color="000000" w:sz="4" w:space="0"/>
              <w:bottom w:val="single" w:color="000000" w:sz="4" w:space="0"/>
            </w:tcBorders>
            <w:shd w:val="clear" w:color="auto" w:fill="auto"/>
            <w:vAlign w:val="center"/>
          </w:tcPr>
          <w:p w14:paraId="515A6775">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无</w:t>
            </w:r>
          </w:p>
        </w:tc>
        <w:tc>
          <w:tcPr>
            <w:tcW w:w="1099" w:type="dxa"/>
            <w:tcBorders>
              <w:top w:val="single" w:color="000000" w:sz="4" w:space="0"/>
              <w:bottom w:val="single" w:color="000000" w:sz="4" w:space="0"/>
            </w:tcBorders>
            <w:shd w:val="clear" w:color="auto" w:fill="auto"/>
            <w:vAlign w:val="center"/>
          </w:tcPr>
          <w:p w14:paraId="79BCBEC4">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无</w:t>
            </w:r>
          </w:p>
        </w:tc>
        <w:tc>
          <w:tcPr>
            <w:tcW w:w="809" w:type="dxa"/>
            <w:tcBorders>
              <w:top w:val="single" w:color="000000" w:sz="4" w:space="0"/>
              <w:bottom w:val="single" w:color="000000" w:sz="4" w:space="0"/>
            </w:tcBorders>
            <w:shd w:val="clear" w:color="auto" w:fill="auto"/>
            <w:vAlign w:val="center"/>
          </w:tcPr>
          <w:p w14:paraId="7CB491CD">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5</w:t>
            </w:r>
          </w:p>
        </w:tc>
        <w:tc>
          <w:tcPr>
            <w:tcW w:w="849" w:type="dxa"/>
            <w:tcBorders>
              <w:top w:val="single" w:color="000000" w:sz="4" w:space="0"/>
              <w:bottom w:val="single" w:color="000000" w:sz="4" w:space="0"/>
            </w:tcBorders>
            <w:shd w:val="clear" w:color="auto" w:fill="auto"/>
            <w:vAlign w:val="center"/>
          </w:tcPr>
          <w:p w14:paraId="7D797644">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5.00</w:t>
            </w:r>
          </w:p>
        </w:tc>
        <w:tc>
          <w:tcPr>
            <w:tcW w:w="1383" w:type="dxa"/>
            <w:vAlign w:val="center"/>
          </w:tcPr>
          <w:p w14:paraId="1A01EA78">
            <w:pPr>
              <w:spacing w:line="240" w:lineRule="auto"/>
              <w:ind w:firstLine="420"/>
              <w:jc w:val="center"/>
              <w:rPr>
                <w:rFonts w:ascii="仿宋_GB2312" w:hAnsi="宋体" w:eastAsia="仿宋_GB2312" w:cs="宋体"/>
                <w:kern w:val="0"/>
              </w:rPr>
            </w:pPr>
          </w:p>
        </w:tc>
      </w:tr>
      <w:tr w14:paraId="2E9F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F18E50A">
            <w:pPr>
              <w:spacing w:line="240" w:lineRule="auto"/>
              <w:ind w:firstLine="420"/>
              <w:jc w:val="center"/>
              <w:rPr>
                <w:rFonts w:ascii="仿宋_GB2312" w:hAnsi="宋体" w:eastAsia="仿宋_GB2312" w:cs="宋体"/>
                <w:kern w:val="0"/>
              </w:rPr>
            </w:pPr>
          </w:p>
        </w:tc>
        <w:tc>
          <w:tcPr>
            <w:tcW w:w="1059" w:type="dxa"/>
            <w:vMerge w:val="continue"/>
            <w:tcBorders>
              <w:top w:val="single" w:color="000000" w:sz="4" w:space="0"/>
            </w:tcBorders>
            <w:vAlign w:val="center"/>
          </w:tcPr>
          <w:p w14:paraId="40BFF40B">
            <w:pPr>
              <w:spacing w:line="240" w:lineRule="auto"/>
              <w:ind w:firstLine="420" w:firstLineChars="0"/>
              <w:jc w:val="center"/>
              <w:rPr>
                <w:rFonts w:ascii="仿宋_GB2312" w:hAnsi="宋体" w:eastAsia="仿宋_GB2312" w:cs="宋体"/>
                <w:kern w:val="0"/>
              </w:rPr>
            </w:pPr>
          </w:p>
        </w:tc>
        <w:tc>
          <w:tcPr>
            <w:tcW w:w="1218" w:type="dxa"/>
            <w:tcBorders>
              <w:top w:val="single" w:color="000000" w:sz="4" w:space="0"/>
            </w:tcBorders>
            <w:vAlign w:val="center"/>
          </w:tcPr>
          <w:p w14:paraId="517D0F6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tcBorders>
              <w:top w:val="single" w:color="000000" w:sz="4" w:space="0"/>
            </w:tcBorders>
            <w:shd w:val="clear" w:color="auto" w:fill="auto"/>
            <w:vAlign w:val="center"/>
          </w:tcPr>
          <w:p w14:paraId="2C28E6A5">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对自然生态环境造成的负面影响</w:t>
            </w:r>
          </w:p>
        </w:tc>
        <w:tc>
          <w:tcPr>
            <w:tcW w:w="1099" w:type="dxa"/>
            <w:tcBorders>
              <w:top w:val="single" w:color="000000" w:sz="4" w:space="0"/>
            </w:tcBorders>
            <w:shd w:val="clear" w:color="auto" w:fill="auto"/>
            <w:vAlign w:val="center"/>
          </w:tcPr>
          <w:p w14:paraId="52AC4F9E">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无</w:t>
            </w:r>
          </w:p>
        </w:tc>
        <w:tc>
          <w:tcPr>
            <w:tcW w:w="1099" w:type="dxa"/>
            <w:tcBorders>
              <w:top w:val="single" w:color="000000" w:sz="4" w:space="0"/>
            </w:tcBorders>
            <w:shd w:val="clear" w:color="auto" w:fill="auto"/>
            <w:vAlign w:val="center"/>
          </w:tcPr>
          <w:p w14:paraId="0867BB9D">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无</w:t>
            </w:r>
          </w:p>
        </w:tc>
        <w:tc>
          <w:tcPr>
            <w:tcW w:w="809" w:type="dxa"/>
            <w:tcBorders>
              <w:top w:val="single" w:color="000000" w:sz="4" w:space="0"/>
            </w:tcBorders>
            <w:shd w:val="clear" w:color="auto" w:fill="auto"/>
            <w:vAlign w:val="center"/>
          </w:tcPr>
          <w:p w14:paraId="640DCB80">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5</w:t>
            </w:r>
          </w:p>
        </w:tc>
        <w:tc>
          <w:tcPr>
            <w:tcW w:w="849" w:type="dxa"/>
            <w:tcBorders>
              <w:top w:val="single" w:color="000000" w:sz="4" w:space="0"/>
            </w:tcBorders>
            <w:shd w:val="clear" w:color="auto" w:fill="auto"/>
            <w:vAlign w:val="center"/>
          </w:tcPr>
          <w:p w14:paraId="03C9828A">
            <w:pPr>
              <w:spacing w:line="240" w:lineRule="auto"/>
              <w:jc w:val="center"/>
              <w:rPr>
                <w:rFonts w:hint="eastAsia" w:ascii="仿宋_GB2312" w:hAnsi="宋体" w:eastAsia="仿宋_GB2312" w:cs="宋体"/>
                <w:kern w:val="0"/>
                <w:lang w:val="en-US" w:eastAsia="en-US"/>
              </w:rPr>
            </w:pPr>
            <w:r>
              <w:rPr>
                <w:rFonts w:hint="eastAsia" w:ascii="仿宋_GB2312" w:hAnsi="宋体" w:eastAsia="仿宋_GB2312" w:cs="宋体"/>
                <w:kern w:val="0"/>
                <w:lang w:val="en-US" w:eastAsia="zh-CN"/>
              </w:rPr>
              <w:t>5.00</w:t>
            </w:r>
          </w:p>
        </w:tc>
        <w:tc>
          <w:tcPr>
            <w:tcW w:w="1383" w:type="dxa"/>
            <w:vAlign w:val="center"/>
          </w:tcPr>
          <w:p w14:paraId="7AC32C23">
            <w:pPr>
              <w:spacing w:line="240" w:lineRule="auto"/>
              <w:ind w:firstLine="420"/>
              <w:jc w:val="center"/>
              <w:rPr>
                <w:rFonts w:ascii="仿宋_GB2312" w:hAnsi="宋体" w:eastAsia="仿宋_GB2312" w:cs="宋体"/>
                <w:kern w:val="0"/>
              </w:rPr>
            </w:pPr>
          </w:p>
        </w:tc>
      </w:tr>
      <w:tr w14:paraId="2FAF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103439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0B2CC3E">
            <w:pPr>
              <w:spacing w:line="240" w:lineRule="auto"/>
              <w:jc w:val="center"/>
              <w:rPr>
                <w:rFonts w:hint="eastAsia" w:ascii="仿宋_GB2312" w:hAnsi="宋体" w:eastAsia="仿宋_GB2312" w:cs="宋体"/>
                <w:kern w:val="0"/>
              </w:rPr>
            </w:pPr>
            <w:r>
              <w:rPr>
                <w:rFonts w:hint="eastAsia" w:ascii="仿宋_GB2312" w:hAnsi="宋体" w:eastAsia="仿宋_GB2312" w:cs="宋体"/>
                <w:kern w:val="0"/>
                <w:lang w:val="en-US" w:eastAsia="zh-CN"/>
              </w:rPr>
              <w:t>100</w:t>
            </w:r>
          </w:p>
        </w:tc>
        <w:tc>
          <w:tcPr>
            <w:tcW w:w="849" w:type="dxa"/>
            <w:vAlign w:val="center"/>
          </w:tcPr>
          <w:p w14:paraId="3FD2854A">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98.00</w:t>
            </w:r>
          </w:p>
        </w:tc>
        <w:tc>
          <w:tcPr>
            <w:tcW w:w="1383" w:type="dxa"/>
            <w:vAlign w:val="center"/>
          </w:tcPr>
          <w:p w14:paraId="643C41F8">
            <w:pPr>
              <w:spacing w:line="240" w:lineRule="auto"/>
              <w:ind w:firstLine="420"/>
              <w:jc w:val="center"/>
              <w:rPr>
                <w:rFonts w:ascii="仿宋_GB2312" w:hAnsi="宋体" w:eastAsia="仿宋_GB2312" w:cs="宋体"/>
                <w:kern w:val="0"/>
              </w:rPr>
            </w:pPr>
          </w:p>
        </w:tc>
      </w:tr>
    </w:tbl>
    <w:p w14:paraId="2FD867EA">
      <w:pPr>
        <w:spacing w:before="52" w:line="219" w:lineRule="auto"/>
        <w:jc w:val="left"/>
        <w:rPr>
          <w:rFonts w:ascii="仿宋_GB2312" w:hAnsi="宋体" w:eastAsia="仿宋_GB2312" w:cs="宋体"/>
          <w:kern w:val="0"/>
          <w:lang w:eastAsia="zh-CN"/>
        </w:rPr>
      </w:pPr>
    </w:p>
    <w:p w14:paraId="4BB946FC">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tbl>
      <w:tblPr>
        <w:tblStyle w:val="5"/>
        <w:tblW w:w="9560" w:type="dxa"/>
        <w:tblInd w:w="-2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79"/>
        <w:gridCol w:w="426"/>
        <w:gridCol w:w="1065"/>
        <w:gridCol w:w="1000"/>
        <w:gridCol w:w="1810"/>
        <w:gridCol w:w="1530"/>
        <w:gridCol w:w="830"/>
        <w:gridCol w:w="960"/>
        <w:gridCol w:w="1260"/>
      </w:tblGrid>
      <w:tr w14:paraId="415A0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5" w:hRule="atLeast"/>
        </w:trPr>
        <w:tc>
          <w:tcPr>
            <w:tcW w:w="679" w:type="dxa"/>
            <w:vMerge w:val="restart"/>
            <w:tcBorders>
              <w:tl2br w:val="nil"/>
              <w:tr2bl w:val="nil"/>
            </w:tcBorders>
            <w:shd w:val="clear" w:color="auto" w:fill="auto"/>
            <w:vAlign w:val="center"/>
          </w:tcPr>
          <w:p w14:paraId="066AC05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项目支出名称</w:t>
            </w:r>
          </w:p>
        </w:tc>
        <w:tc>
          <w:tcPr>
            <w:tcW w:w="8881" w:type="dxa"/>
            <w:gridSpan w:val="8"/>
            <w:vMerge w:val="restart"/>
            <w:tcBorders>
              <w:tl2br w:val="nil"/>
              <w:tr2bl w:val="nil"/>
            </w:tcBorders>
            <w:shd w:val="clear" w:color="auto" w:fill="auto"/>
            <w:vAlign w:val="center"/>
          </w:tcPr>
          <w:p w14:paraId="5AF6003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国土空间总体规划实施评估专题研究编制</w:t>
            </w:r>
          </w:p>
        </w:tc>
      </w:tr>
      <w:tr w14:paraId="40F44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679" w:type="dxa"/>
            <w:vMerge w:val="continue"/>
            <w:tcBorders>
              <w:tl2br w:val="nil"/>
              <w:tr2bl w:val="nil"/>
            </w:tcBorders>
            <w:shd w:val="clear" w:color="auto" w:fill="auto"/>
            <w:vAlign w:val="center"/>
          </w:tcPr>
          <w:p w14:paraId="40C06F85">
            <w:pPr>
              <w:jc w:val="center"/>
              <w:rPr>
                <w:rFonts w:hint="eastAsia" w:ascii="仿宋_GB2312" w:hAnsi="宋体" w:eastAsia="仿宋_GB2312" w:cs="宋体"/>
                <w:snapToGrid w:val="0"/>
                <w:color w:val="000000"/>
                <w:kern w:val="0"/>
                <w:sz w:val="21"/>
                <w:szCs w:val="21"/>
                <w:lang w:val="en-US" w:eastAsia="zh-CN" w:bidi="ar-SA"/>
              </w:rPr>
            </w:pPr>
          </w:p>
        </w:tc>
        <w:tc>
          <w:tcPr>
            <w:tcW w:w="8881" w:type="dxa"/>
            <w:gridSpan w:val="8"/>
            <w:vMerge w:val="continue"/>
            <w:tcBorders>
              <w:tl2br w:val="nil"/>
              <w:tr2bl w:val="nil"/>
            </w:tcBorders>
            <w:shd w:val="clear" w:color="auto" w:fill="auto"/>
            <w:vAlign w:val="center"/>
          </w:tcPr>
          <w:p w14:paraId="2A60AB88">
            <w:pPr>
              <w:jc w:val="center"/>
              <w:rPr>
                <w:rFonts w:hint="eastAsia" w:ascii="仿宋_GB2312" w:hAnsi="宋体" w:eastAsia="仿宋_GB2312" w:cs="宋体"/>
                <w:snapToGrid w:val="0"/>
                <w:color w:val="000000"/>
                <w:kern w:val="0"/>
                <w:sz w:val="21"/>
                <w:szCs w:val="21"/>
                <w:lang w:val="en-US" w:eastAsia="zh-CN" w:bidi="ar-SA"/>
              </w:rPr>
            </w:pPr>
          </w:p>
        </w:tc>
      </w:tr>
      <w:tr w14:paraId="51C30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79" w:type="dxa"/>
            <w:tcBorders>
              <w:tl2br w:val="nil"/>
              <w:tr2bl w:val="nil"/>
            </w:tcBorders>
            <w:shd w:val="clear" w:color="auto" w:fill="auto"/>
            <w:vAlign w:val="center"/>
          </w:tcPr>
          <w:p w14:paraId="552A1D04">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主管部门</w:t>
            </w:r>
          </w:p>
        </w:tc>
        <w:tc>
          <w:tcPr>
            <w:tcW w:w="4301" w:type="dxa"/>
            <w:gridSpan w:val="4"/>
            <w:tcBorders>
              <w:tl2br w:val="nil"/>
              <w:tr2bl w:val="nil"/>
            </w:tcBorders>
            <w:shd w:val="clear" w:color="auto" w:fill="auto"/>
            <w:vAlign w:val="center"/>
          </w:tcPr>
          <w:p w14:paraId="7B7C58CD">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汨罗市自然资源局</w:t>
            </w:r>
          </w:p>
        </w:tc>
        <w:tc>
          <w:tcPr>
            <w:tcW w:w="1530" w:type="dxa"/>
            <w:tcBorders>
              <w:tl2br w:val="nil"/>
              <w:tr2bl w:val="nil"/>
            </w:tcBorders>
            <w:shd w:val="clear" w:color="auto" w:fill="auto"/>
            <w:vAlign w:val="center"/>
          </w:tcPr>
          <w:p w14:paraId="71FCF74F">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实施单位</w:t>
            </w:r>
          </w:p>
        </w:tc>
        <w:tc>
          <w:tcPr>
            <w:tcW w:w="3050" w:type="dxa"/>
            <w:gridSpan w:val="3"/>
            <w:tcBorders>
              <w:tl2br w:val="nil"/>
              <w:tr2bl w:val="nil"/>
            </w:tcBorders>
            <w:shd w:val="clear" w:color="auto" w:fill="auto"/>
            <w:vAlign w:val="center"/>
          </w:tcPr>
          <w:p w14:paraId="1E0B8E7A">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汨罗市自然资源局</w:t>
            </w:r>
          </w:p>
        </w:tc>
      </w:tr>
      <w:tr w14:paraId="6FA20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679" w:type="dxa"/>
            <w:vMerge w:val="restart"/>
            <w:tcBorders>
              <w:tl2br w:val="nil"/>
              <w:tr2bl w:val="nil"/>
            </w:tcBorders>
            <w:shd w:val="clear" w:color="auto" w:fill="auto"/>
            <w:vAlign w:val="center"/>
          </w:tcPr>
          <w:p w14:paraId="2C29AFD1">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项目资金(万元)</w:t>
            </w:r>
          </w:p>
        </w:tc>
        <w:tc>
          <w:tcPr>
            <w:tcW w:w="1491" w:type="dxa"/>
            <w:gridSpan w:val="2"/>
            <w:vMerge w:val="restart"/>
            <w:tcBorders>
              <w:tl2br w:val="nil"/>
              <w:tr2bl w:val="nil"/>
            </w:tcBorders>
            <w:shd w:val="clear" w:color="auto" w:fill="auto"/>
            <w:vAlign w:val="center"/>
          </w:tcPr>
          <w:p w14:paraId="025BEFAF">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资金来源</w:t>
            </w:r>
          </w:p>
        </w:tc>
        <w:tc>
          <w:tcPr>
            <w:tcW w:w="1000" w:type="dxa"/>
            <w:vMerge w:val="restart"/>
            <w:tcBorders>
              <w:tl2br w:val="nil"/>
              <w:tr2bl w:val="nil"/>
            </w:tcBorders>
            <w:shd w:val="clear" w:color="auto" w:fill="auto"/>
            <w:vAlign w:val="center"/>
          </w:tcPr>
          <w:p w14:paraId="0440436D">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年初预算数</w:t>
            </w:r>
          </w:p>
        </w:tc>
        <w:tc>
          <w:tcPr>
            <w:tcW w:w="1810" w:type="dxa"/>
            <w:vMerge w:val="restart"/>
            <w:tcBorders>
              <w:tl2br w:val="nil"/>
              <w:tr2bl w:val="nil"/>
            </w:tcBorders>
            <w:shd w:val="clear" w:color="auto" w:fill="auto"/>
            <w:vAlign w:val="center"/>
          </w:tcPr>
          <w:p w14:paraId="1856F19E">
            <w:pPr>
              <w:spacing w:line="240" w:lineRule="auto"/>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全年预算数</w:t>
            </w:r>
          </w:p>
        </w:tc>
        <w:tc>
          <w:tcPr>
            <w:tcW w:w="1530" w:type="dxa"/>
            <w:vMerge w:val="restart"/>
            <w:tcBorders>
              <w:tl2br w:val="nil"/>
              <w:tr2bl w:val="nil"/>
            </w:tcBorders>
            <w:shd w:val="clear" w:color="auto" w:fill="auto"/>
            <w:vAlign w:val="center"/>
          </w:tcPr>
          <w:p w14:paraId="5F3357B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全年执行数</w:t>
            </w:r>
          </w:p>
        </w:tc>
        <w:tc>
          <w:tcPr>
            <w:tcW w:w="830" w:type="dxa"/>
            <w:vMerge w:val="restart"/>
            <w:tcBorders>
              <w:tl2br w:val="nil"/>
              <w:tr2bl w:val="nil"/>
            </w:tcBorders>
            <w:shd w:val="clear" w:color="auto" w:fill="auto"/>
            <w:vAlign w:val="center"/>
          </w:tcPr>
          <w:p w14:paraId="613A275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分值</w:t>
            </w:r>
          </w:p>
        </w:tc>
        <w:tc>
          <w:tcPr>
            <w:tcW w:w="960" w:type="dxa"/>
            <w:vMerge w:val="restart"/>
            <w:tcBorders>
              <w:tl2br w:val="nil"/>
              <w:tr2bl w:val="nil"/>
            </w:tcBorders>
            <w:shd w:val="clear" w:color="auto" w:fill="auto"/>
            <w:vAlign w:val="center"/>
          </w:tcPr>
          <w:p w14:paraId="5319D42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执行率</w:t>
            </w:r>
          </w:p>
        </w:tc>
        <w:tc>
          <w:tcPr>
            <w:tcW w:w="1260" w:type="dxa"/>
            <w:vMerge w:val="restart"/>
            <w:tcBorders>
              <w:tl2br w:val="nil"/>
              <w:tr2bl w:val="nil"/>
            </w:tcBorders>
            <w:shd w:val="clear" w:color="auto" w:fill="auto"/>
            <w:vAlign w:val="center"/>
          </w:tcPr>
          <w:p w14:paraId="4BB9067D">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得分</w:t>
            </w:r>
          </w:p>
        </w:tc>
      </w:tr>
      <w:tr w14:paraId="3DA6D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trPr>
        <w:tc>
          <w:tcPr>
            <w:tcW w:w="679" w:type="dxa"/>
            <w:vMerge w:val="continue"/>
            <w:tcBorders>
              <w:tl2br w:val="nil"/>
              <w:tr2bl w:val="nil"/>
            </w:tcBorders>
            <w:shd w:val="clear" w:color="auto" w:fill="auto"/>
            <w:vAlign w:val="center"/>
          </w:tcPr>
          <w:p w14:paraId="53BFE060">
            <w:pPr>
              <w:jc w:val="center"/>
              <w:rPr>
                <w:rFonts w:hint="eastAsia" w:ascii="微软雅黑" w:hAnsi="微软雅黑" w:eastAsia="微软雅黑" w:cs="微软雅黑"/>
                <w:i w:val="0"/>
                <w:iCs w:val="0"/>
                <w:color w:val="000000"/>
                <w:sz w:val="20"/>
                <w:szCs w:val="20"/>
                <w:u w:val="none"/>
              </w:rPr>
            </w:pPr>
          </w:p>
        </w:tc>
        <w:tc>
          <w:tcPr>
            <w:tcW w:w="1491" w:type="dxa"/>
            <w:gridSpan w:val="2"/>
            <w:vMerge w:val="continue"/>
            <w:tcBorders>
              <w:tl2br w:val="nil"/>
              <w:tr2bl w:val="nil"/>
            </w:tcBorders>
            <w:shd w:val="clear" w:color="auto" w:fill="auto"/>
            <w:vAlign w:val="center"/>
          </w:tcPr>
          <w:p w14:paraId="417B584B">
            <w:pPr>
              <w:jc w:val="center"/>
              <w:rPr>
                <w:rFonts w:hint="eastAsia" w:ascii="仿宋_GB2312" w:hAnsi="宋体" w:eastAsia="仿宋_GB2312" w:cs="宋体"/>
                <w:snapToGrid w:val="0"/>
                <w:color w:val="000000"/>
                <w:kern w:val="0"/>
                <w:sz w:val="21"/>
                <w:szCs w:val="21"/>
                <w:lang w:val="en-US" w:eastAsia="zh-CN" w:bidi="ar-SA"/>
              </w:rPr>
            </w:pPr>
          </w:p>
        </w:tc>
        <w:tc>
          <w:tcPr>
            <w:tcW w:w="1000" w:type="dxa"/>
            <w:vMerge w:val="continue"/>
            <w:tcBorders>
              <w:tl2br w:val="nil"/>
              <w:tr2bl w:val="nil"/>
            </w:tcBorders>
            <w:shd w:val="clear" w:color="auto" w:fill="auto"/>
            <w:vAlign w:val="center"/>
          </w:tcPr>
          <w:p w14:paraId="704938F6">
            <w:pPr>
              <w:jc w:val="center"/>
              <w:rPr>
                <w:rFonts w:hint="eastAsia" w:ascii="仿宋_GB2312" w:hAnsi="宋体" w:eastAsia="仿宋_GB2312" w:cs="宋体"/>
                <w:snapToGrid w:val="0"/>
                <w:color w:val="000000"/>
                <w:kern w:val="0"/>
                <w:sz w:val="21"/>
                <w:szCs w:val="21"/>
                <w:lang w:val="en-US" w:eastAsia="zh-CN" w:bidi="ar-SA"/>
              </w:rPr>
            </w:pPr>
          </w:p>
        </w:tc>
        <w:tc>
          <w:tcPr>
            <w:tcW w:w="1810" w:type="dxa"/>
            <w:vMerge w:val="continue"/>
            <w:tcBorders>
              <w:tl2br w:val="nil"/>
              <w:tr2bl w:val="nil"/>
            </w:tcBorders>
            <w:shd w:val="clear" w:color="auto" w:fill="auto"/>
            <w:vAlign w:val="center"/>
          </w:tcPr>
          <w:p w14:paraId="1E3AD154">
            <w:pPr>
              <w:jc w:val="center"/>
              <w:rPr>
                <w:rFonts w:hint="eastAsia" w:ascii="仿宋_GB2312" w:hAnsi="宋体" w:eastAsia="仿宋_GB2312" w:cs="宋体"/>
                <w:snapToGrid w:val="0"/>
                <w:color w:val="000000"/>
                <w:kern w:val="0"/>
                <w:sz w:val="21"/>
                <w:szCs w:val="21"/>
                <w:lang w:val="en-US" w:eastAsia="zh-CN" w:bidi="ar-SA"/>
              </w:rPr>
            </w:pPr>
          </w:p>
        </w:tc>
        <w:tc>
          <w:tcPr>
            <w:tcW w:w="1530" w:type="dxa"/>
            <w:vMerge w:val="continue"/>
            <w:tcBorders>
              <w:tl2br w:val="nil"/>
              <w:tr2bl w:val="nil"/>
            </w:tcBorders>
            <w:shd w:val="clear" w:color="auto" w:fill="auto"/>
            <w:vAlign w:val="center"/>
          </w:tcPr>
          <w:p w14:paraId="38E80D3B">
            <w:pPr>
              <w:jc w:val="center"/>
              <w:rPr>
                <w:rFonts w:hint="eastAsia" w:ascii="仿宋_GB2312" w:hAnsi="宋体" w:eastAsia="仿宋_GB2312" w:cs="宋体"/>
                <w:snapToGrid w:val="0"/>
                <w:color w:val="000000"/>
                <w:kern w:val="0"/>
                <w:sz w:val="21"/>
                <w:szCs w:val="21"/>
                <w:lang w:val="en-US" w:eastAsia="zh-CN" w:bidi="ar-SA"/>
              </w:rPr>
            </w:pPr>
          </w:p>
        </w:tc>
        <w:tc>
          <w:tcPr>
            <w:tcW w:w="830" w:type="dxa"/>
            <w:vMerge w:val="continue"/>
            <w:tcBorders>
              <w:tl2br w:val="nil"/>
              <w:tr2bl w:val="nil"/>
            </w:tcBorders>
            <w:shd w:val="clear" w:color="auto" w:fill="auto"/>
            <w:vAlign w:val="center"/>
          </w:tcPr>
          <w:p w14:paraId="1A477CE8">
            <w:pPr>
              <w:jc w:val="center"/>
              <w:rPr>
                <w:rFonts w:hint="eastAsia" w:ascii="仿宋_GB2312" w:hAnsi="宋体" w:eastAsia="仿宋_GB2312" w:cs="宋体"/>
                <w:snapToGrid w:val="0"/>
                <w:color w:val="000000"/>
                <w:kern w:val="0"/>
                <w:sz w:val="21"/>
                <w:szCs w:val="21"/>
                <w:lang w:val="en-US" w:eastAsia="zh-CN" w:bidi="ar-SA"/>
              </w:rPr>
            </w:pPr>
          </w:p>
        </w:tc>
        <w:tc>
          <w:tcPr>
            <w:tcW w:w="960" w:type="dxa"/>
            <w:vMerge w:val="continue"/>
            <w:tcBorders>
              <w:tl2br w:val="nil"/>
              <w:tr2bl w:val="nil"/>
            </w:tcBorders>
            <w:shd w:val="clear" w:color="auto" w:fill="auto"/>
            <w:vAlign w:val="center"/>
          </w:tcPr>
          <w:p w14:paraId="58D18564">
            <w:pPr>
              <w:jc w:val="center"/>
              <w:rPr>
                <w:rFonts w:hint="eastAsia" w:ascii="仿宋_GB2312" w:hAnsi="宋体" w:eastAsia="仿宋_GB2312" w:cs="宋体"/>
                <w:snapToGrid w:val="0"/>
                <w:color w:val="000000"/>
                <w:kern w:val="0"/>
                <w:sz w:val="21"/>
                <w:szCs w:val="21"/>
                <w:lang w:val="en-US" w:eastAsia="zh-CN" w:bidi="ar-SA"/>
              </w:rPr>
            </w:pPr>
          </w:p>
        </w:tc>
        <w:tc>
          <w:tcPr>
            <w:tcW w:w="1260" w:type="dxa"/>
            <w:vMerge w:val="continue"/>
            <w:tcBorders>
              <w:tl2br w:val="nil"/>
              <w:tr2bl w:val="nil"/>
            </w:tcBorders>
            <w:shd w:val="clear" w:color="auto" w:fill="auto"/>
            <w:vAlign w:val="center"/>
          </w:tcPr>
          <w:p w14:paraId="25A24A32">
            <w:pPr>
              <w:jc w:val="center"/>
              <w:rPr>
                <w:rFonts w:hint="eastAsia" w:ascii="仿宋_GB2312" w:hAnsi="宋体" w:eastAsia="仿宋_GB2312" w:cs="宋体"/>
                <w:snapToGrid w:val="0"/>
                <w:color w:val="000000"/>
                <w:kern w:val="0"/>
                <w:sz w:val="21"/>
                <w:szCs w:val="21"/>
                <w:lang w:val="en-US" w:eastAsia="zh-CN" w:bidi="ar-SA"/>
              </w:rPr>
            </w:pPr>
          </w:p>
        </w:tc>
      </w:tr>
      <w:tr w14:paraId="6A5D5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679" w:type="dxa"/>
            <w:vMerge w:val="continue"/>
            <w:tcBorders>
              <w:tl2br w:val="nil"/>
              <w:tr2bl w:val="nil"/>
            </w:tcBorders>
            <w:shd w:val="clear" w:color="auto" w:fill="auto"/>
            <w:vAlign w:val="center"/>
          </w:tcPr>
          <w:p w14:paraId="71D99C6A">
            <w:pPr>
              <w:jc w:val="center"/>
              <w:rPr>
                <w:rFonts w:hint="eastAsia" w:ascii="微软雅黑" w:hAnsi="微软雅黑" w:eastAsia="微软雅黑" w:cs="微软雅黑"/>
                <w:i w:val="0"/>
                <w:iCs w:val="0"/>
                <w:color w:val="000000"/>
                <w:sz w:val="20"/>
                <w:szCs w:val="20"/>
                <w:u w:val="none"/>
              </w:rPr>
            </w:pPr>
          </w:p>
        </w:tc>
        <w:tc>
          <w:tcPr>
            <w:tcW w:w="1491" w:type="dxa"/>
            <w:gridSpan w:val="2"/>
            <w:vMerge w:val="continue"/>
            <w:tcBorders>
              <w:tl2br w:val="nil"/>
              <w:tr2bl w:val="nil"/>
            </w:tcBorders>
            <w:shd w:val="clear" w:color="auto" w:fill="auto"/>
            <w:vAlign w:val="center"/>
          </w:tcPr>
          <w:p w14:paraId="3415423E">
            <w:pPr>
              <w:jc w:val="center"/>
              <w:rPr>
                <w:rFonts w:hint="eastAsia" w:ascii="仿宋_GB2312" w:hAnsi="宋体" w:eastAsia="仿宋_GB2312" w:cs="宋体"/>
                <w:snapToGrid w:val="0"/>
                <w:color w:val="000000"/>
                <w:kern w:val="0"/>
                <w:sz w:val="21"/>
                <w:szCs w:val="21"/>
                <w:lang w:val="en-US" w:eastAsia="zh-CN" w:bidi="ar-SA"/>
              </w:rPr>
            </w:pPr>
          </w:p>
        </w:tc>
        <w:tc>
          <w:tcPr>
            <w:tcW w:w="1000" w:type="dxa"/>
            <w:vMerge w:val="continue"/>
            <w:tcBorders>
              <w:tl2br w:val="nil"/>
              <w:tr2bl w:val="nil"/>
            </w:tcBorders>
            <w:shd w:val="clear" w:color="auto" w:fill="auto"/>
            <w:vAlign w:val="center"/>
          </w:tcPr>
          <w:p w14:paraId="1F714F35">
            <w:pPr>
              <w:jc w:val="center"/>
              <w:rPr>
                <w:rFonts w:hint="eastAsia" w:ascii="仿宋_GB2312" w:hAnsi="宋体" w:eastAsia="仿宋_GB2312" w:cs="宋体"/>
                <w:snapToGrid w:val="0"/>
                <w:color w:val="000000"/>
                <w:kern w:val="0"/>
                <w:sz w:val="21"/>
                <w:szCs w:val="21"/>
                <w:lang w:val="en-US" w:eastAsia="zh-CN" w:bidi="ar-SA"/>
              </w:rPr>
            </w:pPr>
          </w:p>
        </w:tc>
        <w:tc>
          <w:tcPr>
            <w:tcW w:w="1810" w:type="dxa"/>
            <w:vMerge w:val="continue"/>
            <w:tcBorders>
              <w:tl2br w:val="nil"/>
              <w:tr2bl w:val="nil"/>
            </w:tcBorders>
            <w:shd w:val="clear" w:color="auto" w:fill="auto"/>
            <w:vAlign w:val="center"/>
          </w:tcPr>
          <w:p w14:paraId="5696E741">
            <w:pPr>
              <w:jc w:val="center"/>
              <w:rPr>
                <w:rFonts w:hint="eastAsia" w:ascii="仿宋_GB2312" w:hAnsi="宋体" w:eastAsia="仿宋_GB2312" w:cs="宋体"/>
                <w:snapToGrid w:val="0"/>
                <w:color w:val="000000"/>
                <w:kern w:val="0"/>
                <w:sz w:val="21"/>
                <w:szCs w:val="21"/>
                <w:lang w:val="en-US" w:eastAsia="zh-CN" w:bidi="ar-SA"/>
              </w:rPr>
            </w:pPr>
          </w:p>
        </w:tc>
        <w:tc>
          <w:tcPr>
            <w:tcW w:w="1530" w:type="dxa"/>
            <w:vMerge w:val="continue"/>
            <w:tcBorders>
              <w:tl2br w:val="nil"/>
              <w:tr2bl w:val="nil"/>
            </w:tcBorders>
            <w:shd w:val="clear" w:color="auto" w:fill="auto"/>
            <w:vAlign w:val="center"/>
          </w:tcPr>
          <w:p w14:paraId="351E95CF">
            <w:pPr>
              <w:jc w:val="center"/>
              <w:rPr>
                <w:rFonts w:hint="eastAsia" w:ascii="仿宋_GB2312" w:hAnsi="宋体" w:eastAsia="仿宋_GB2312" w:cs="宋体"/>
                <w:snapToGrid w:val="0"/>
                <w:color w:val="000000"/>
                <w:kern w:val="0"/>
                <w:sz w:val="21"/>
                <w:szCs w:val="21"/>
                <w:lang w:val="en-US" w:eastAsia="zh-CN" w:bidi="ar-SA"/>
              </w:rPr>
            </w:pPr>
          </w:p>
        </w:tc>
        <w:tc>
          <w:tcPr>
            <w:tcW w:w="830" w:type="dxa"/>
            <w:vMerge w:val="continue"/>
            <w:tcBorders>
              <w:tl2br w:val="nil"/>
              <w:tr2bl w:val="nil"/>
            </w:tcBorders>
            <w:shd w:val="clear" w:color="auto" w:fill="auto"/>
            <w:vAlign w:val="center"/>
          </w:tcPr>
          <w:p w14:paraId="5A499409">
            <w:pPr>
              <w:jc w:val="center"/>
              <w:rPr>
                <w:rFonts w:hint="eastAsia" w:ascii="仿宋_GB2312" w:hAnsi="宋体" w:eastAsia="仿宋_GB2312" w:cs="宋体"/>
                <w:snapToGrid w:val="0"/>
                <w:color w:val="000000"/>
                <w:kern w:val="0"/>
                <w:sz w:val="21"/>
                <w:szCs w:val="21"/>
                <w:lang w:val="en-US" w:eastAsia="zh-CN" w:bidi="ar-SA"/>
              </w:rPr>
            </w:pPr>
          </w:p>
        </w:tc>
        <w:tc>
          <w:tcPr>
            <w:tcW w:w="960" w:type="dxa"/>
            <w:vMerge w:val="continue"/>
            <w:tcBorders>
              <w:tl2br w:val="nil"/>
              <w:tr2bl w:val="nil"/>
            </w:tcBorders>
            <w:shd w:val="clear" w:color="auto" w:fill="auto"/>
            <w:vAlign w:val="center"/>
          </w:tcPr>
          <w:p w14:paraId="78544C5F">
            <w:pPr>
              <w:jc w:val="center"/>
              <w:rPr>
                <w:rFonts w:hint="eastAsia" w:ascii="仿宋_GB2312" w:hAnsi="宋体" w:eastAsia="仿宋_GB2312" w:cs="宋体"/>
                <w:snapToGrid w:val="0"/>
                <w:color w:val="000000"/>
                <w:kern w:val="0"/>
                <w:sz w:val="21"/>
                <w:szCs w:val="21"/>
                <w:lang w:val="en-US" w:eastAsia="zh-CN" w:bidi="ar-SA"/>
              </w:rPr>
            </w:pPr>
          </w:p>
        </w:tc>
        <w:tc>
          <w:tcPr>
            <w:tcW w:w="1260" w:type="dxa"/>
            <w:vMerge w:val="continue"/>
            <w:tcBorders>
              <w:tl2br w:val="nil"/>
              <w:tr2bl w:val="nil"/>
            </w:tcBorders>
            <w:shd w:val="clear" w:color="auto" w:fill="auto"/>
            <w:vAlign w:val="center"/>
          </w:tcPr>
          <w:p w14:paraId="37BE842F">
            <w:pPr>
              <w:jc w:val="center"/>
              <w:rPr>
                <w:rFonts w:hint="eastAsia" w:ascii="仿宋_GB2312" w:hAnsi="宋体" w:eastAsia="仿宋_GB2312" w:cs="宋体"/>
                <w:snapToGrid w:val="0"/>
                <w:color w:val="000000"/>
                <w:kern w:val="0"/>
                <w:sz w:val="21"/>
                <w:szCs w:val="21"/>
                <w:lang w:val="en-US" w:eastAsia="zh-CN" w:bidi="ar-SA"/>
              </w:rPr>
            </w:pPr>
          </w:p>
        </w:tc>
      </w:tr>
      <w:tr w14:paraId="3757A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trPr>
        <w:tc>
          <w:tcPr>
            <w:tcW w:w="679" w:type="dxa"/>
            <w:vMerge w:val="continue"/>
            <w:tcBorders>
              <w:tl2br w:val="nil"/>
              <w:tr2bl w:val="nil"/>
            </w:tcBorders>
            <w:shd w:val="clear" w:color="auto" w:fill="auto"/>
            <w:vAlign w:val="center"/>
          </w:tcPr>
          <w:p w14:paraId="17823995">
            <w:pPr>
              <w:jc w:val="center"/>
              <w:rPr>
                <w:rFonts w:hint="eastAsia" w:ascii="微软雅黑" w:hAnsi="微软雅黑" w:eastAsia="微软雅黑" w:cs="微软雅黑"/>
                <w:i w:val="0"/>
                <w:iCs w:val="0"/>
                <w:color w:val="000000"/>
                <w:sz w:val="20"/>
                <w:szCs w:val="20"/>
                <w:u w:val="none"/>
              </w:rPr>
            </w:pPr>
          </w:p>
        </w:tc>
        <w:tc>
          <w:tcPr>
            <w:tcW w:w="1491" w:type="dxa"/>
            <w:gridSpan w:val="2"/>
            <w:tcBorders>
              <w:tl2br w:val="nil"/>
              <w:tr2bl w:val="nil"/>
            </w:tcBorders>
            <w:shd w:val="clear" w:color="auto" w:fill="auto"/>
            <w:vAlign w:val="center"/>
          </w:tcPr>
          <w:p w14:paraId="1157B7AD">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其中:当年财政拨款</w:t>
            </w:r>
          </w:p>
        </w:tc>
        <w:tc>
          <w:tcPr>
            <w:tcW w:w="1000" w:type="dxa"/>
            <w:tcBorders>
              <w:tl2br w:val="nil"/>
              <w:tr2bl w:val="nil"/>
            </w:tcBorders>
            <w:shd w:val="clear" w:color="auto" w:fill="auto"/>
            <w:vAlign w:val="center"/>
          </w:tcPr>
          <w:p w14:paraId="5DF3E2F7">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80</w:t>
            </w:r>
          </w:p>
        </w:tc>
        <w:tc>
          <w:tcPr>
            <w:tcW w:w="1810" w:type="dxa"/>
            <w:tcBorders>
              <w:tl2br w:val="nil"/>
              <w:tr2bl w:val="nil"/>
            </w:tcBorders>
            <w:shd w:val="clear" w:color="auto" w:fill="auto"/>
            <w:vAlign w:val="center"/>
          </w:tcPr>
          <w:p w14:paraId="275A528C">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80</w:t>
            </w:r>
          </w:p>
        </w:tc>
        <w:tc>
          <w:tcPr>
            <w:tcW w:w="1530" w:type="dxa"/>
            <w:tcBorders>
              <w:tl2br w:val="nil"/>
              <w:tr2bl w:val="nil"/>
            </w:tcBorders>
            <w:shd w:val="clear" w:color="auto" w:fill="auto"/>
            <w:vAlign w:val="center"/>
          </w:tcPr>
          <w:p w14:paraId="25AEAA06">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80</w:t>
            </w:r>
          </w:p>
        </w:tc>
        <w:tc>
          <w:tcPr>
            <w:tcW w:w="830" w:type="dxa"/>
            <w:tcBorders>
              <w:tl2br w:val="nil"/>
              <w:tr2bl w:val="nil"/>
            </w:tcBorders>
            <w:shd w:val="clear" w:color="auto" w:fill="auto"/>
            <w:vAlign w:val="center"/>
          </w:tcPr>
          <w:p w14:paraId="49E7D4B3">
            <w:pPr>
              <w:spacing w:line="240" w:lineRule="auto"/>
              <w:jc w:val="center"/>
              <w:rPr>
                <w:rFonts w:hint="eastAsia" w:ascii="仿宋_GB2312" w:hAnsi="宋体" w:eastAsia="仿宋_GB2312" w:cs="宋体"/>
                <w:snapToGrid w:val="0"/>
                <w:color w:val="000000"/>
                <w:kern w:val="0"/>
                <w:sz w:val="21"/>
                <w:szCs w:val="21"/>
                <w:lang w:val="en-US" w:eastAsia="zh-CN" w:bidi="ar-SA"/>
              </w:rPr>
            </w:pPr>
          </w:p>
        </w:tc>
        <w:tc>
          <w:tcPr>
            <w:tcW w:w="960" w:type="dxa"/>
            <w:tcBorders>
              <w:tl2br w:val="nil"/>
              <w:tr2bl w:val="nil"/>
            </w:tcBorders>
            <w:shd w:val="clear" w:color="auto" w:fill="auto"/>
            <w:vAlign w:val="center"/>
          </w:tcPr>
          <w:p w14:paraId="1394269C">
            <w:pPr>
              <w:spacing w:line="240" w:lineRule="auto"/>
              <w:jc w:val="center"/>
              <w:rPr>
                <w:rFonts w:hint="eastAsia" w:ascii="仿宋_GB2312" w:hAnsi="宋体" w:eastAsia="仿宋_GB2312" w:cs="宋体"/>
                <w:snapToGrid w:val="0"/>
                <w:color w:val="000000"/>
                <w:kern w:val="0"/>
                <w:sz w:val="21"/>
                <w:szCs w:val="21"/>
                <w:lang w:val="en-US" w:eastAsia="zh-CN" w:bidi="ar-SA"/>
              </w:rPr>
            </w:pPr>
          </w:p>
        </w:tc>
        <w:tc>
          <w:tcPr>
            <w:tcW w:w="1260" w:type="dxa"/>
            <w:tcBorders>
              <w:tl2br w:val="nil"/>
              <w:tr2bl w:val="nil"/>
            </w:tcBorders>
            <w:shd w:val="clear" w:color="auto" w:fill="auto"/>
            <w:vAlign w:val="center"/>
          </w:tcPr>
          <w:p w14:paraId="34B18491">
            <w:pPr>
              <w:spacing w:line="240" w:lineRule="auto"/>
              <w:jc w:val="center"/>
              <w:rPr>
                <w:rFonts w:hint="eastAsia" w:ascii="仿宋_GB2312" w:hAnsi="宋体" w:eastAsia="仿宋_GB2312" w:cs="宋体"/>
                <w:snapToGrid w:val="0"/>
                <w:color w:val="000000"/>
                <w:kern w:val="0"/>
                <w:sz w:val="21"/>
                <w:szCs w:val="21"/>
                <w:lang w:val="en-US" w:eastAsia="zh-CN" w:bidi="ar-SA"/>
              </w:rPr>
            </w:pPr>
          </w:p>
        </w:tc>
      </w:tr>
      <w:tr w14:paraId="6222E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 w:hRule="atLeast"/>
        </w:trPr>
        <w:tc>
          <w:tcPr>
            <w:tcW w:w="679" w:type="dxa"/>
            <w:vMerge w:val="continue"/>
            <w:tcBorders>
              <w:tl2br w:val="nil"/>
              <w:tr2bl w:val="nil"/>
            </w:tcBorders>
            <w:shd w:val="clear" w:color="auto" w:fill="auto"/>
            <w:vAlign w:val="center"/>
          </w:tcPr>
          <w:p w14:paraId="3E870705">
            <w:pPr>
              <w:jc w:val="center"/>
              <w:rPr>
                <w:rFonts w:hint="eastAsia" w:ascii="微软雅黑" w:hAnsi="微软雅黑" w:eastAsia="微软雅黑" w:cs="微软雅黑"/>
                <w:i w:val="0"/>
                <w:iCs w:val="0"/>
                <w:color w:val="000000"/>
                <w:sz w:val="20"/>
                <w:szCs w:val="20"/>
                <w:u w:val="none"/>
              </w:rPr>
            </w:pPr>
          </w:p>
        </w:tc>
        <w:tc>
          <w:tcPr>
            <w:tcW w:w="1491" w:type="dxa"/>
            <w:gridSpan w:val="2"/>
            <w:tcBorders>
              <w:tl2br w:val="nil"/>
              <w:tr2bl w:val="nil"/>
            </w:tcBorders>
            <w:shd w:val="clear" w:color="auto" w:fill="auto"/>
            <w:vAlign w:val="center"/>
          </w:tcPr>
          <w:p w14:paraId="0052034E">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上年结转金额</w:t>
            </w:r>
          </w:p>
        </w:tc>
        <w:tc>
          <w:tcPr>
            <w:tcW w:w="1000" w:type="dxa"/>
            <w:tcBorders>
              <w:tl2br w:val="nil"/>
              <w:tr2bl w:val="nil"/>
            </w:tcBorders>
            <w:shd w:val="clear" w:color="auto" w:fill="auto"/>
            <w:vAlign w:val="center"/>
          </w:tcPr>
          <w:p w14:paraId="56E98BA2">
            <w:pPr>
              <w:spacing w:line="240" w:lineRule="auto"/>
              <w:jc w:val="center"/>
              <w:rPr>
                <w:rFonts w:hint="eastAsia" w:ascii="仿宋_GB2312" w:hAnsi="宋体" w:eastAsia="仿宋_GB2312" w:cs="宋体"/>
                <w:snapToGrid w:val="0"/>
                <w:color w:val="000000"/>
                <w:kern w:val="0"/>
                <w:sz w:val="21"/>
                <w:szCs w:val="21"/>
                <w:lang w:val="en-US" w:eastAsia="zh-CN" w:bidi="ar-SA"/>
              </w:rPr>
            </w:pPr>
          </w:p>
        </w:tc>
        <w:tc>
          <w:tcPr>
            <w:tcW w:w="1810" w:type="dxa"/>
            <w:tcBorders>
              <w:tl2br w:val="nil"/>
              <w:tr2bl w:val="nil"/>
            </w:tcBorders>
            <w:shd w:val="clear" w:color="auto" w:fill="auto"/>
            <w:vAlign w:val="center"/>
          </w:tcPr>
          <w:p w14:paraId="421E0F1F">
            <w:pPr>
              <w:spacing w:line="240" w:lineRule="auto"/>
              <w:jc w:val="center"/>
              <w:rPr>
                <w:rFonts w:hint="eastAsia" w:ascii="仿宋_GB2312" w:hAnsi="宋体" w:eastAsia="仿宋_GB2312" w:cs="宋体"/>
                <w:snapToGrid w:val="0"/>
                <w:color w:val="000000"/>
                <w:kern w:val="0"/>
                <w:sz w:val="21"/>
                <w:szCs w:val="21"/>
                <w:lang w:val="en-US" w:eastAsia="zh-CN" w:bidi="ar-SA"/>
              </w:rPr>
            </w:pPr>
          </w:p>
        </w:tc>
        <w:tc>
          <w:tcPr>
            <w:tcW w:w="1530" w:type="dxa"/>
            <w:tcBorders>
              <w:tl2br w:val="nil"/>
              <w:tr2bl w:val="nil"/>
            </w:tcBorders>
            <w:shd w:val="clear" w:color="auto" w:fill="auto"/>
            <w:vAlign w:val="center"/>
          </w:tcPr>
          <w:p w14:paraId="2279DB73">
            <w:pPr>
              <w:spacing w:line="240" w:lineRule="auto"/>
              <w:jc w:val="center"/>
              <w:rPr>
                <w:rFonts w:hint="eastAsia" w:ascii="仿宋_GB2312" w:hAnsi="宋体" w:eastAsia="仿宋_GB2312" w:cs="宋体"/>
                <w:snapToGrid w:val="0"/>
                <w:color w:val="000000"/>
                <w:kern w:val="0"/>
                <w:sz w:val="21"/>
                <w:szCs w:val="21"/>
                <w:lang w:val="en-US" w:eastAsia="zh-CN" w:bidi="ar-SA"/>
              </w:rPr>
            </w:pPr>
          </w:p>
        </w:tc>
        <w:tc>
          <w:tcPr>
            <w:tcW w:w="830" w:type="dxa"/>
            <w:tcBorders>
              <w:tl2br w:val="nil"/>
              <w:tr2bl w:val="nil"/>
            </w:tcBorders>
            <w:shd w:val="clear" w:color="auto" w:fill="auto"/>
            <w:vAlign w:val="center"/>
          </w:tcPr>
          <w:p w14:paraId="0AB9F49D">
            <w:pPr>
              <w:spacing w:line="240" w:lineRule="auto"/>
              <w:jc w:val="center"/>
              <w:rPr>
                <w:rFonts w:hint="eastAsia" w:ascii="仿宋_GB2312" w:hAnsi="宋体" w:eastAsia="仿宋_GB2312" w:cs="宋体"/>
                <w:snapToGrid w:val="0"/>
                <w:color w:val="000000"/>
                <w:kern w:val="0"/>
                <w:sz w:val="21"/>
                <w:szCs w:val="21"/>
                <w:lang w:val="en-US" w:eastAsia="zh-CN" w:bidi="ar-SA"/>
              </w:rPr>
            </w:pPr>
          </w:p>
        </w:tc>
        <w:tc>
          <w:tcPr>
            <w:tcW w:w="960" w:type="dxa"/>
            <w:tcBorders>
              <w:tl2br w:val="nil"/>
              <w:tr2bl w:val="nil"/>
            </w:tcBorders>
            <w:shd w:val="clear" w:color="auto" w:fill="auto"/>
            <w:vAlign w:val="center"/>
          </w:tcPr>
          <w:p w14:paraId="34EC7485">
            <w:pPr>
              <w:spacing w:line="240" w:lineRule="auto"/>
              <w:jc w:val="center"/>
              <w:rPr>
                <w:rFonts w:hint="eastAsia" w:ascii="仿宋_GB2312" w:hAnsi="宋体" w:eastAsia="仿宋_GB2312" w:cs="宋体"/>
                <w:snapToGrid w:val="0"/>
                <w:color w:val="000000"/>
                <w:kern w:val="0"/>
                <w:sz w:val="21"/>
                <w:szCs w:val="21"/>
                <w:lang w:val="en-US" w:eastAsia="zh-CN" w:bidi="ar-SA"/>
              </w:rPr>
            </w:pPr>
          </w:p>
        </w:tc>
        <w:tc>
          <w:tcPr>
            <w:tcW w:w="1260" w:type="dxa"/>
            <w:tcBorders>
              <w:tl2br w:val="nil"/>
              <w:tr2bl w:val="nil"/>
            </w:tcBorders>
            <w:shd w:val="clear" w:color="auto" w:fill="auto"/>
            <w:vAlign w:val="center"/>
          </w:tcPr>
          <w:p w14:paraId="28421F58">
            <w:pPr>
              <w:spacing w:line="240" w:lineRule="auto"/>
              <w:jc w:val="center"/>
              <w:rPr>
                <w:rFonts w:hint="eastAsia" w:ascii="仿宋_GB2312" w:hAnsi="宋体" w:eastAsia="仿宋_GB2312" w:cs="宋体"/>
                <w:snapToGrid w:val="0"/>
                <w:color w:val="000000"/>
                <w:kern w:val="0"/>
                <w:sz w:val="21"/>
                <w:szCs w:val="21"/>
                <w:lang w:val="en-US" w:eastAsia="zh-CN" w:bidi="ar-SA"/>
              </w:rPr>
            </w:pPr>
          </w:p>
        </w:tc>
      </w:tr>
      <w:tr w14:paraId="51B63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 w:hRule="atLeast"/>
        </w:trPr>
        <w:tc>
          <w:tcPr>
            <w:tcW w:w="679" w:type="dxa"/>
            <w:vMerge w:val="continue"/>
            <w:tcBorders>
              <w:tl2br w:val="nil"/>
              <w:tr2bl w:val="nil"/>
            </w:tcBorders>
            <w:shd w:val="clear" w:color="auto" w:fill="auto"/>
            <w:vAlign w:val="center"/>
          </w:tcPr>
          <w:p w14:paraId="3E3D51EE">
            <w:pPr>
              <w:jc w:val="center"/>
              <w:rPr>
                <w:rFonts w:hint="eastAsia" w:ascii="微软雅黑" w:hAnsi="微软雅黑" w:eastAsia="微软雅黑" w:cs="微软雅黑"/>
                <w:i w:val="0"/>
                <w:iCs w:val="0"/>
                <w:color w:val="000000"/>
                <w:sz w:val="20"/>
                <w:szCs w:val="20"/>
                <w:u w:val="none"/>
              </w:rPr>
            </w:pPr>
          </w:p>
        </w:tc>
        <w:tc>
          <w:tcPr>
            <w:tcW w:w="1491" w:type="dxa"/>
            <w:gridSpan w:val="2"/>
            <w:tcBorders>
              <w:tl2br w:val="nil"/>
              <w:tr2bl w:val="nil"/>
            </w:tcBorders>
            <w:shd w:val="clear" w:color="auto" w:fill="auto"/>
            <w:vAlign w:val="center"/>
          </w:tcPr>
          <w:p w14:paraId="39AF43B0">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其它资金</w:t>
            </w:r>
          </w:p>
        </w:tc>
        <w:tc>
          <w:tcPr>
            <w:tcW w:w="1000" w:type="dxa"/>
            <w:tcBorders>
              <w:tl2br w:val="nil"/>
              <w:tr2bl w:val="nil"/>
            </w:tcBorders>
            <w:shd w:val="clear" w:color="auto" w:fill="auto"/>
            <w:vAlign w:val="center"/>
          </w:tcPr>
          <w:p w14:paraId="77FF275B">
            <w:pPr>
              <w:spacing w:line="240" w:lineRule="auto"/>
              <w:jc w:val="center"/>
              <w:rPr>
                <w:rFonts w:hint="eastAsia" w:ascii="仿宋_GB2312" w:hAnsi="宋体" w:eastAsia="仿宋_GB2312" w:cs="宋体"/>
                <w:snapToGrid w:val="0"/>
                <w:color w:val="000000"/>
                <w:kern w:val="0"/>
                <w:sz w:val="21"/>
                <w:szCs w:val="21"/>
                <w:lang w:val="en-US" w:eastAsia="zh-CN" w:bidi="ar-SA"/>
              </w:rPr>
            </w:pPr>
          </w:p>
        </w:tc>
        <w:tc>
          <w:tcPr>
            <w:tcW w:w="1810" w:type="dxa"/>
            <w:tcBorders>
              <w:tl2br w:val="nil"/>
              <w:tr2bl w:val="nil"/>
            </w:tcBorders>
            <w:shd w:val="clear" w:color="auto" w:fill="auto"/>
            <w:vAlign w:val="center"/>
          </w:tcPr>
          <w:p w14:paraId="0D0906F0">
            <w:pPr>
              <w:spacing w:line="240" w:lineRule="auto"/>
              <w:jc w:val="center"/>
              <w:rPr>
                <w:rFonts w:hint="eastAsia" w:ascii="仿宋_GB2312" w:hAnsi="宋体" w:eastAsia="仿宋_GB2312" w:cs="宋体"/>
                <w:snapToGrid w:val="0"/>
                <w:color w:val="000000"/>
                <w:kern w:val="0"/>
                <w:sz w:val="21"/>
                <w:szCs w:val="21"/>
                <w:lang w:val="en-US" w:eastAsia="zh-CN" w:bidi="ar-SA"/>
              </w:rPr>
            </w:pPr>
          </w:p>
        </w:tc>
        <w:tc>
          <w:tcPr>
            <w:tcW w:w="1530" w:type="dxa"/>
            <w:tcBorders>
              <w:tl2br w:val="nil"/>
              <w:tr2bl w:val="nil"/>
            </w:tcBorders>
            <w:shd w:val="clear" w:color="auto" w:fill="auto"/>
            <w:vAlign w:val="center"/>
          </w:tcPr>
          <w:p w14:paraId="5019566F">
            <w:pPr>
              <w:spacing w:line="240" w:lineRule="auto"/>
              <w:jc w:val="center"/>
              <w:rPr>
                <w:rFonts w:hint="eastAsia" w:ascii="仿宋_GB2312" w:hAnsi="宋体" w:eastAsia="仿宋_GB2312" w:cs="宋体"/>
                <w:snapToGrid w:val="0"/>
                <w:color w:val="000000"/>
                <w:kern w:val="0"/>
                <w:sz w:val="21"/>
                <w:szCs w:val="21"/>
                <w:lang w:val="en-US" w:eastAsia="zh-CN" w:bidi="ar-SA"/>
              </w:rPr>
            </w:pPr>
          </w:p>
        </w:tc>
        <w:tc>
          <w:tcPr>
            <w:tcW w:w="830" w:type="dxa"/>
            <w:tcBorders>
              <w:tl2br w:val="nil"/>
              <w:tr2bl w:val="nil"/>
            </w:tcBorders>
            <w:shd w:val="clear" w:color="auto" w:fill="auto"/>
            <w:vAlign w:val="center"/>
          </w:tcPr>
          <w:p w14:paraId="3B11549E">
            <w:pPr>
              <w:spacing w:line="240" w:lineRule="auto"/>
              <w:jc w:val="center"/>
              <w:rPr>
                <w:rFonts w:hint="eastAsia" w:ascii="仿宋_GB2312" w:hAnsi="宋体" w:eastAsia="仿宋_GB2312" w:cs="宋体"/>
                <w:snapToGrid w:val="0"/>
                <w:color w:val="000000"/>
                <w:kern w:val="0"/>
                <w:sz w:val="21"/>
                <w:szCs w:val="21"/>
                <w:lang w:val="en-US" w:eastAsia="zh-CN" w:bidi="ar-SA"/>
              </w:rPr>
            </w:pPr>
          </w:p>
        </w:tc>
        <w:tc>
          <w:tcPr>
            <w:tcW w:w="960" w:type="dxa"/>
            <w:tcBorders>
              <w:tl2br w:val="nil"/>
              <w:tr2bl w:val="nil"/>
            </w:tcBorders>
            <w:shd w:val="clear" w:color="auto" w:fill="auto"/>
            <w:vAlign w:val="center"/>
          </w:tcPr>
          <w:p w14:paraId="192F8597">
            <w:pPr>
              <w:spacing w:line="240" w:lineRule="auto"/>
              <w:jc w:val="center"/>
              <w:rPr>
                <w:rFonts w:hint="eastAsia" w:ascii="仿宋_GB2312" w:hAnsi="宋体" w:eastAsia="仿宋_GB2312" w:cs="宋体"/>
                <w:snapToGrid w:val="0"/>
                <w:color w:val="000000"/>
                <w:kern w:val="0"/>
                <w:sz w:val="21"/>
                <w:szCs w:val="21"/>
                <w:lang w:val="en-US" w:eastAsia="zh-CN" w:bidi="ar-SA"/>
              </w:rPr>
            </w:pPr>
          </w:p>
        </w:tc>
        <w:tc>
          <w:tcPr>
            <w:tcW w:w="1260" w:type="dxa"/>
            <w:tcBorders>
              <w:tl2br w:val="nil"/>
              <w:tr2bl w:val="nil"/>
            </w:tcBorders>
            <w:shd w:val="clear" w:color="auto" w:fill="auto"/>
            <w:vAlign w:val="center"/>
          </w:tcPr>
          <w:p w14:paraId="59F02C73">
            <w:pPr>
              <w:spacing w:line="240" w:lineRule="auto"/>
              <w:jc w:val="center"/>
              <w:rPr>
                <w:rFonts w:hint="eastAsia" w:ascii="仿宋_GB2312" w:hAnsi="宋体" w:eastAsia="仿宋_GB2312" w:cs="宋体"/>
                <w:snapToGrid w:val="0"/>
                <w:color w:val="000000"/>
                <w:kern w:val="0"/>
                <w:sz w:val="21"/>
                <w:szCs w:val="21"/>
                <w:lang w:val="en-US" w:eastAsia="zh-CN" w:bidi="ar-SA"/>
              </w:rPr>
            </w:pPr>
          </w:p>
        </w:tc>
      </w:tr>
      <w:tr w14:paraId="40283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trPr>
        <w:tc>
          <w:tcPr>
            <w:tcW w:w="679" w:type="dxa"/>
            <w:vMerge w:val="continue"/>
            <w:tcBorders>
              <w:tl2br w:val="nil"/>
              <w:tr2bl w:val="nil"/>
            </w:tcBorders>
            <w:shd w:val="clear" w:color="auto" w:fill="auto"/>
            <w:vAlign w:val="center"/>
          </w:tcPr>
          <w:p w14:paraId="25E19847">
            <w:pPr>
              <w:jc w:val="center"/>
              <w:rPr>
                <w:rFonts w:hint="eastAsia" w:ascii="微软雅黑" w:hAnsi="微软雅黑" w:eastAsia="微软雅黑" w:cs="微软雅黑"/>
                <w:i w:val="0"/>
                <w:iCs w:val="0"/>
                <w:color w:val="000000"/>
                <w:sz w:val="20"/>
                <w:szCs w:val="20"/>
                <w:u w:val="none"/>
              </w:rPr>
            </w:pPr>
          </w:p>
        </w:tc>
        <w:tc>
          <w:tcPr>
            <w:tcW w:w="1491" w:type="dxa"/>
            <w:gridSpan w:val="2"/>
            <w:tcBorders>
              <w:tl2br w:val="nil"/>
              <w:tr2bl w:val="nil"/>
            </w:tcBorders>
            <w:shd w:val="clear" w:color="auto" w:fill="auto"/>
            <w:vAlign w:val="center"/>
          </w:tcPr>
          <w:p w14:paraId="6E12FA72">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年度资金总额</w:t>
            </w:r>
          </w:p>
        </w:tc>
        <w:tc>
          <w:tcPr>
            <w:tcW w:w="1000" w:type="dxa"/>
            <w:tcBorders>
              <w:tl2br w:val="nil"/>
              <w:tr2bl w:val="nil"/>
            </w:tcBorders>
            <w:shd w:val="clear" w:color="auto" w:fill="auto"/>
            <w:vAlign w:val="center"/>
          </w:tcPr>
          <w:p w14:paraId="306CCB59">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80</w:t>
            </w:r>
          </w:p>
        </w:tc>
        <w:tc>
          <w:tcPr>
            <w:tcW w:w="1810" w:type="dxa"/>
            <w:tcBorders>
              <w:tl2br w:val="nil"/>
              <w:tr2bl w:val="nil"/>
            </w:tcBorders>
            <w:shd w:val="clear" w:color="auto" w:fill="auto"/>
            <w:vAlign w:val="center"/>
          </w:tcPr>
          <w:p w14:paraId="3D0F398C">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80</w:t>
            </w:r>
          </w:p>
        </w:tc>
        <w:tc>
          <w:tcPr>
            <w:tcW w:w="1530" w:type="dxa"/>
            <w:tcBorders>
              <w:tl2br w:val="nil"/>
              <w:tr2bl w:val="nil"/>
            </w:tcBorders>
            <w:shd w:val="clear" w:color="auto" w:fill="auto"/>
            <w:vAlign w:val="center"/>
          </w:tcPr>
          <w:p w14:paraId="59EE587F">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80</w:t>
            </w:r>
          </w:p>
        </w:tc>
        <w:tc>
          <w:tcPr>
            <w:tcW w:w="830" w:type="dxa"/>
            <w:tcBorders>
              <w:tl2br w:val="nil"/>
              <w:tr2bl w:val="nil"/>
            </w:tcBorders>
            <w:shd w:val="clear" w:color="auto" w:fill="auto"/>
            <w:vAlign w:val="center"/>
          </w:tcPr>
          <w:p w14:paraId="1AEAFE80">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w:t>
            </w:r>
          </w:p>
        </w:tc>
        <w:tc>
          <w:tcPr>
            <w:tcW w:w="960" w:type="dxa"/>
            <w:tcBorders>
              <w:tl2br w:val="nil"/>
              <w:tr2bl w:val="nil"/>
            </w:tcBorders>
            <w:shd w:val="clear" w:color="auto" w:fill="auto"/>
            <w:vAlign w:val="center"/>
          </w:tcPr>
          <w:p w14:paraId="05B78AD3">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100.00%</w:t>
            </w:r>
          </w:p>
        </w:tc>
        <w:tc>
          <w:tcPr>
            <w:tcW w:w="1260" w:type="dxa"/>
            <w:tcBorders>
              <w:tl2br w:val="nil"/>
              <w:tr2bl w:val="nil"/>
            </w:tcBorders>
            <w:shd w:val="clear" w:color="auto" w:fill="auto"/>
            <w:vAlign w:val="center"/>
          </w:tcPr>
          <w:p w14:paraId="6BB17E4A">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10.00</w:t>
            </w:r>
          </w:p>
        </w:tc>
      </w:tr>
      <w:tr w14:paraId="26374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6" w:hRule="atLeast"/>
        </w:trPr>
        <w:tc>
          <w:tcPr>
            <w:tcW w:w="679" w:type="dxa"/>
            <w:vMerge w:val="restart"/>
            <w:tcBorders>
              <w:tl2br w:val="nil"/>
              <w:tr2bl w:val="nil"/>
            </w:tcBorders>
            <w:shd w:val="clear" w:color="auto" w:fill="auto"/>
            <w:vAlign w:val="center"/>
          </w:tcPr>
          <w:p w14:paraId="293F4CF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年度总体目标</w:t>
            </w:r>
          </w:p>
        </w:tc>
        <w:tc>
          <w:tcPr>
            <w:tcW w:w="4301" w:type="dxa"/>
            <w:gridSpan w:val="4"/>
            <w:tcBorders>
              <w:tl2br w:val="nil"/>
              <w:tr2bl w:val="nil"/>
            </w:tcBorders>
            <w:shd w:val="clear" w:color="auto" w:fill="auto"/>
            <w:vAlign w:val="center"/>
          </w:tcPr>
          <w:p w14:paraId="3F29123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预期目标</w:t>
            </w:r>
          </w:p>
        </w:tc>
        <w:tc>
          <w:tcPr>
            <w:tcW w:w="4580" w:type="dxa"/>
            <w:gridSpan w:val="4"/>
            <w:tcBorders>
              <w:tl2br w:val="nil"/>
              <w:tr2bl w:val="nil"/>
            </w:tcBorders>
            <w:shd w:val="clear" w:color="auto" w:fill="auto"/>
            <w:vAlign w:val="center"/>
          </w:tcPr>
          <w:p w14:paraId="7CE3137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实际完成情况　</w:t>
            </w:r>
          </w:p>
        </w:tc>
      </w:tr>
      <w:tr w14:paraId="2FE0C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679" w:type="dxa"/>
            <w:vMerge w:val="continue"/>
            <w:tcBorders>
              <w:tl2br w:val="nil"/>
              <w:tr2bl w:val="nil"/>
            </w:tcBorders>
            <w:shd w:val="clear" w:color="auto" w:fill="auto"/>
            <w:vAlign w:val="center"/>
          </w:tcPr>
          <w:p w14:paraId="2447A3B2">
            <w:pPr>
              <w:jc w:val="center"/>
              <w:rPr>
                <w:rFonts w:hint="eastAsia" w:ascii="仿宋_GB2312" w:hAnsi="宋体" w:eastAsia="仿宋_GB2312" w:cs="宋体"/>
                <w:snapToGrid w:val="0"/>
                <w:color w:val="000000"/>
                <w:kern w:val="0"/>
                <w:sz w:val="21"/>
                <w:szCs w:val="21"/>
                <w:lang w:val="en-US" w:eastAsia="zh-CN" w:bidi="ar-SA"/>
              </w:rPr>
            </w:pPr>
          </w:p>
        </w:tc>
        <w:tc>
          <w:tcPr>
            <w:tcW w:w="4301" w:type="dxa"/>
            <w:gridSpan w:val="4"/>
            <w:vMerge w:val="restart"/>
            <w:tcBorders>
              <w:tl2br w:val="nil"/>
              <w:tr2bl w:val="nil"/>
            </w:tcBorders>
            <w:shd w:val="clear" w:color="auto" w:fill="auto"/>
            <w:vAlign w:val="center"/>
          </w:tcPr>
          <w:p w14:paraId="3C5F36B7">
            <w:pPr>
              <w:keepNext w:val="0"/>
              <w:keepLines w:val="0"/>
              <w:widowControl/>
              <w:suppressLineNumbers w:val="0"/>
              <w:jc w:val="left"/>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通过对汨罗市进行充分调研，收集有关项目的详实资料，开展汨罗市国土空间规划实施评估、国土空间开发保护现状评估、城镇开发边界划定和生态保护红线评估优化调整等4项专题研究编制工作。</w:t>
            </w:r>
          </w:p>
        </w:tc>
        <w:tc>
          <w:tcPr>
            <w:tcW w:w="4580" w:type="dxa"/>
            <w:gridSpan w:val="4"/>
            <w:vMerge w:val="restart"/>
            <w:tcBorders>
              <w:tl2br w:val="nil"/>
              <w:tr2bl w:val="nil"/>
            </w:tcBorders>
            <w:shd w:val="clear" w:color="auto" w:fill="auto"/>
            <w:vAlign w:val="center"/>
          </w:tcPr>
          <w:p w14:paraId="15745882">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已完成</w:t>
            </w:r>
          </w:p>
        </w:tc>
      </w:tr>
      <w:tr w14:paraId="63027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679" w:type="dxa"/>
            <w:vMerge w:val="continue"/>
            <w:tcBorders>
              <w:tl2br w:val="nil"/>
              <w:tr2bl w:val="nil"/>
            </w:tcBorders>
            <w:shd w:val="clear" w:color="auto" w:fill="auto"/>
            <w:vAlign w:val="center"/>
          </w:tcPr>
          <w:p w14:paraId="3DA3714F">
            <w:pPr>
              <w:jc w:val="center"/>
              <w:rPr>
                <w:rFonts w:hint="eastAsia" w:ascii="微软雅黑" w:hAnsi="微软雅黑" w:eastAsia="微软雅黑" w:cs="微软雅黑"/>
                <w:b/>
                <w:bCs/>
                <w:i w:val="0"/>
                <w:iCs w:val="0"/>
                <w:color w:val="000000"/>
                <w:sz w:val="20"/>
                <w:szCs w:val="20"/>
                <w:u w:val="none"/>
              </w:rPr>
            </w:pPr>
          </w:p>
        </w:tc>
        <w:tc>
          <w:tcPr>
            <w:tcW w:w="4301" w:type="dxa"/>
            <w:gridSpan w:val="4"/>
            <w:vMerge w:val="continue"/>
            <w:tcBorders>
              <w:tl2br w:val="nil"/>
              <w:tr2bl w:val="nil"/>
            </w:tcBorders>
            <w:shd w:val="clear" w:color="auto" w:fill="auto"/>
            <w:vAlign w:val="center"/>
          </w:tcPr>
          <w:p w14:paraId="67586F9D">
            <w:pPr>
              <w:jc w:val="left"/>
              <w:rPr>
                <w:rFonts w:hint="eastAsia" w:ascii="微软雅黑" w:hAnsi="微软雅黑" w:eastAsia="微软雅黑" w:cs="微软雅黑"/>
                <w:i w:val="0"/>
                <w:iCs w:val="0"/>
                <w:color w:val="000000"/>
                <w:sz w:val="20"/>
                <w:szCs w:val="20"/>
                <w:u w:val="none"/>
              </w:rPr>
            </w:pPr>
          </w:p>
        </w:tc>
        <w:tc>
          <w:tcPr>
            <w:tcW w:w="4580" w:type="dxa"/>
            <w:gridSpan w:val="4"/>
            <w:vMerge w:val="continue"/>
            <w:tcBorders>
              <w:tl2br w:val="nil"/>
              <w:tr2bl w:val="nil"/>
            </w:tcBorders>
            <w:shd w:val="clear" w:color="auto" w:fill="auto"/>
            <w:vAlign w:val="center"/>
          </w:tcPr>
          <w:p w14:paraId="28F681AD">
            <w:pPr>
              <w:jc w:val="center"/>
              <w:rPr>
                <w:rFonts w:hint="eastAsia" w:ascii="微软雅黑" w:hAnsi="微软雅黑" w:eastAsia="微软雅黑" w:cs="微软雅黑"/>
                <w:i w:val="0"/>
                <w:iCs w:val="0"/>
                <w:color w:val="000000"/>
                <w:sz w:val="20"/>
                <w:szCs w:val="20"/>
                <w:u w:val="none"/>
              </w:rPr>
            </w:pPr>
          </w:p>
        </w:tc>
      </w:tr>
      <w:tr w14:paraId="07311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1" w:hRule="atLeast"/>
        </w:trPr>
        <w:tc>
          <w:tcPr>
            <w:tcW w:w="679" w:type="dxa"/>
            <w:vMerge w:val="continue"/>
            <w:tcBorders>
              <w:tl2br w:val="nil"/>
              <w:tr2bl w:val="nil"/>
            </w:tcBorders>
            <w:shd w:val="clear" w:color="auto" w:fill="auto"/>
            <w:vAlign w:val="center"/>
          </w:tcPr>
          <w:p w14:paraId="68375683">
            <w:pPr>
              <w:jc w:val="center"/>
              <w:rPr>
                <w:rFonts w:hint="eastAsia" w:ascii="微软雅黑" w:hAnsi="微软雅黑" w:eastAsia="微软雅黑" w:cs="微软雅黑"/>
                <w:b/>
                <w:bCs/>
                <w:i w:val="0"/>
                <w:iCs w:val="0"/>
                <w:color w:val="000000"/>
                <w:sz w:val="20"/>
                <w:szCs w:val="20"/>
                <w:u w:val="none"/>
              </w:rPr>
            </w:pPr>
          </w:p>
        </w:tc>
        <w:tc>
          <w:tcPr>
            <w:tcW w:w="4301" w:type="dxa"/>
            <w:gridSpan w:val="4"/>
            <w:vMerge w:val="continue"/>
            <w:tcBorders>
              <w:tl2br w:val="nil"/>
              <w:tr2bl w:val="nil"/>
            </w:tcBorders>
            <w:shd w:val="clear" w:color="auto" w:fill="auto"/>
            <w:vAlign w:val="center"/>
          </w:tcPr>
          <w:p w14:paraId="473C8664">
            <w:pPr>
              <w:jc w:val="left"/>
              <w:rPr>
                <w:rFonts w:hint="eastAsia" w:ascii="微软雅黑" w:hAnsi="微软雅黑" w:eastAsia="微软雅黑" w:cs="微软雅黑"/>
                <w:i w:val="0"/>
                <w:iCs w:val="0"/>
                <w:color w:val="000000"/>
                <w:sz w:val="20"/>
                <w:szCs w:val="20"/>
                <w:u w:val="none"/>
              </w:rPr>
            </w:pPr>
          </w:p>
        </w:tc>
        <w:tc>
          <w:tcPr>
            <w:tcW w:w="4580" w:type="dxa"/>
            <w:gridSpan w:val="4"/>
            <w:vMerge w:val="continue"/>
            <w:tcBorders>
              <w:tl2br w:val="nil"/>
              <w:tr2bl w:val="nil"/>
            </w:tcBorders>
            <w:shd w:val="clear" w:color="auto" w:fill="auto"/>
            <w:vAlign w:val="center"/>
          </w:tcPr>
          <w:p w14:paraId="6D6B6A3A">
            <w:pPr>
              <w:jc w:val="center"/>
              <w:rPr>
                <w:rFonts w:hint="eastAsia" w:ascii="微软雅黑" w:hAnsi="微软雅黑" w:eastAsia="微软雅黑" w:cs="微软雅黑"/>
                <w:i w:val="0"/>
                <w:iCs w:val="0"/>
                <w:color w:val="000000"/>
                <w:sz w:val="20"/>
                <w:szCs w:val="20"/>
                <w:u w:val="none"/>
              </w:rPr>
            </w:pPr>
          </w:p>
        </w:tc>
      </w:tr>
      <w:tr w14:paraId="5596F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679" w:type="dxa"/>
            <w:vMerge w:val="restart"/>
            <w:tcBorders>
              <w:tl2br w:val="nil"/>
              <w:tr2bl w:val="nil"/>
            </w:tcBorders>
            <w:shd w:val="clear" w:color="auto" w:fill="auto"/>
            <w:vAlign w:val="center"/>
          </w:tcPr>
          <w:p w14:paraId="31AA2CD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绩效指标</w:t>
            </w:r>
          </w:p>
        </w:tc>
        <w:tc>
          <w:tcPr>
            <w:tcW w:w="426" w:type="dxa"/>
            <w:vMerge w:val="restart"/>
            <w:tcBorders>
              <w:tl2br w:val="nil"/>
              <w:tr2bl w:val="nil"/>
            </w:tcBorders>
            <w:shd w:val="clear" w:color="auto" w:fill="auto"/>
            <w:vAlign w:val="center"/>
          </w:tcPr>
          <w:p w14:paraId="229D6CF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一级指标</w:t>
            </w:r>
          </w:p>
        </w:tc>
        <w:tc>
          <w:tcPr>
            <w:tcW w:w="1065" w:type="dxa"/>
            <w:vMerge w:val="restart"/>
            <w:tcBorders>
              <w:tl2br w:val="nil"/>
              <w:tr2bl w:val="nil"/>
            </w:tcBorders>
            <w:shd w:val="clear" w:color="auto" w:fill="auto"/>
            <w:vAlign w:val="center"/>
          </w:tcPr>
          <w:p w14:paraId="7A24479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二级指标</w:t>
            </w:r>
          </w:p>
        </w:tc>
        <w:tc>
          <w:tcPr>
            <w:tcW w:w="1000" w:type="dxa"/>
            <w:vMerge w:val="restart"/>
            <w:tcBorders>
              <w:tl2br w:val="nil"/>
              <w:tr2bl w:val="nil"/>
            </w:tcBorders>
            <w:shd w:val="clear" w:color="auto" w:fill="auto"/>
            <w:vAlign w:val="center"/>
          </w:tcPr>
          <w:p w14:paraId="30DBFFE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三级指标</w:t>
            </w:r>
          </w:p>
        </w:tc>
        <w:tc>
          <w:tcPr>
            <w:tcW w:w="1810" w:type="dxa"/>
            <w:vMerge w:val="restart"/>
            <w:tcBorders>
              <w:tl2br w:val="nil"/>
              <w:tr2bl w:val="nil"/>
            </w:tcBorders>
            <w:shd w:val="clear" w:color="auto" w:fill="auto"/>
            <w:vAlign w:val="center"/>
          </w:tcPr>
          <w:p w14:paraId="740584F1">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年度指标值</w:t>
            </w:r>
          </w:p>
        </w:tc>
        <w:tc>
          <w:tcPr>
            <w:tcW w:w="1530" w:type="dxa"/>
            <w:vMerge w:val="restart"/>
            <w:tcBorders>
              <w:tl2br w:val="nil"/>
              <w:tr2bl w:val="nil"/>
            </w:tcBorders>
            <w:shd w:val="clear" w:color="auto" w:fill="auto"/>
            <w:vAlign w:val="center"/>
          </w:tcPr>
          <w:p w14:paraId="183BAF9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实际完成值</w:t>
            </w:r>
          </w:p>
        </w:tc>
        <w:tc>
          <w:tcPr>
            <w:tcW w:w="830" w:type="dxa"/>
            <w:vMerge w:val="restart"/>
            <w:tcBorders>
              <w:tl2br w:val="nil"/>
              <w:tr2bl w:val="nil"/>
            </w:tcBorders>
            <w:shd w:val="clear" w:color="auto" w:fill="auto"/>
            <w:vAlign w:val="center"/>
          </w:tcPr>
          <w:p w14:paraId="1022A3C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分值</w:t>
            </w:r>
          </w:p>
        </w:tc>
        <w:tc>
          <w:tcPr>
            <w:tcW w:w="960" w:type="dxa"/>
            <w:vMerge w:val="restart"/>
            <w:tcBorders>
              <w:tl2br w:val="nil"/>
              <w:tr2bl w:val="nil"/>
            </w:tcBorders>
            <w:shd w:val="clear" w:color="auto" w:fill="auto"/>
            <w:vAlign w:val="center"/>
          </w:tcPr>
          <w:p w14:paraId="324D38E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得分</w:t>
            </w:r>
          </w:p>
        </w:tc>
        <w:tc>
          <w:tcPr>
            <w:tcW w:w="1260" w:type="dxa"/>
            <w:vMerge w:val="restart"/>
            <w:tcBorders>
              <w:tl2br w:val="nil"/>
              <w:tr2bl w:val="nil"/>
            </w:tcBorders>
            <w:shd w:val="clear" w:color="auto" w:fill="auto"/>
            <w:vAlign w:val="center"/>
          </w:tcPr>
          <w:p w14:paraId="18CE2E6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偏差原因分析及改进措施</w:t>
            </w:r>
          </w:p>
        </w:tc>
      </w:tr>
      <w:tr w14:paraId="4CA96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679" w:type="dxa"/>
            <w:vMerge w:val="continue"/>
            <w:tcBorders>
              <w:tl2br w:val="nil"/>
              <w:tr2bl w:val="nil"/>
            </w:tcBorders>
            <w:shd w:val="clear" w:color="auto" w:fill="auto"/>
            <w:vAlign w:val="center"/>
          </w:tcPr>
          <w:p w14:paraId="066EC66E">
            <w:pPr>
              <w:jc w:val="center"/>
              <w:rPr>
                <w:rFonts w:hint="eastAsia" w:ascii="微软雅黑" w:hAnsi="微软雅黑" w:eastAsia="微软雅黑" w:cs="微软雅黑"/>
                <w:i w:val="0"/>
                <w:iCs w:val="0"/>
                <w:color w:val="000000"/>
                <w:sz w:val="22"/>
                <w:szCs w:val="22"/>
                <w:u w:val="none"/>
              </w:rPr>
            </w:pPr>
          </w:p>
        </w:tc>
        <w:tc>
          <w:tcPr>
            <w:tcW w:w="426" w:type="dxa"/>
            <w:vMerge w:val="continue"/>
            <w:tcBorders>
              <w:tl2br w:val="nil"/>
              <w:tr2bl w:val="nil"/>
            </w:tcBorders>
            <w:shd w:val="clear" w:color="auto" w:fill="auto"/>
            <w:vAlign w:val="center"/>
          </w:tcPr>
          <w:p w14:paraId="7F235EED">
            <w:pPr>
              <w:jc w:val="center"/>
              <w:rPr>
                <w:rFonts w:hint="eastAsia" w:ascii="微软雅黑" w:hAnsi="微软雅黑" w:eastAsia="微软雅黑" w:cs="微软雅黑"/>
                <w:b/>
                <w:bCs/>
                <w:i w:val="0"/>
                <w:iCs w:val="0"/>
                <w:color w:val="000000"/>
                <w:sz w:val="22"/>
                <w:szCs w:val="22"/>
                <w:u w:val="none"/>
              </w:rPr>
            </w:pPr>
          </w:p>
        </w:tc>
        <w:tc>
          <w:tcPr>
            <w:tcW w:w="1065" w:type="dxa"/>
            <w:vMerge w:val="continue"/>
            <w:tcBorders>
              <w:tl2br w:val="nil"/>
              <w:tr2bl w:val="nil"/>
            </w:tcBorders>
            <w:shd w:val="clear" w:color="auto" w:fill="auto"/>
            <w:vAlign w:val="center"/>
          </w:tcPr>
          <w:p w14:paraId="2539C84E">
            <w:pPr>
              <w:jc w:val="center"/>
              <w:rPr>
                <w:rFonts w:hint="eastAsia" w:ascii="微软雅黑" w:hAnsi="微软雅黑" w:eastAsia="微软雅黑" w:cs="微软雅黑"/>
                <w:b/>
                <w:bCs/>
                <w:i w:val="0"/>
                <w:iCs w:val="0"/>
                <w:color w:val="000000"/>
                <w:sz w:val="22"/>
                <w:szCs w:val="22"/>
                <w:u w:val="none"/>
              </w:rPr>
            </w:pPr>
          </w:p>
        </w:tc>
        <w:tc>
          <w:tcPr>
            <w:tcW w:w="1000" w:type="dxa"/>
            <w:vMerge w:val="continue"/>
            <w:tcBorders>
              <w:tl2br w:val="nil"/>
              <w:tr2bl w:val="nil"/>
            </w:tcBorders>
            <w:shd w:val="clear" w:color="auto" w:fill="auto"/>
            <w:vAlign w:val="center"/>
          </w:tcPr>
          <w:p w14:paraId="7F4EF9C3">
            <w:pPr>
              <w:jc w:val="center"/>
              <w:rPr>
                <w:rFonts w:hint="eastAsia" w:ascii="微软雅黑" w:hAnsi="微软雅黑" w:eastAsia="微软雅黑" w:cs="微软雅黑"/>
                <w:b/>
                <w:bCs/>
                <w:i w:val="0"/>
                <w:iCs w:val="0"/>
                <w:color w:val="000000"/>
                <w:sz w:val="22"/>
                <w:szCs w:val="22"/>
                <w:u w:val="none"/>
              </w:rPr>
            </w:pPr>
          </w:p>
        </w:tc>
        <w:tc>
          <w:tcPr>
            <w:tcW w:w="1810" w:type="dxa"/>
            <w:vMerge w:val="continue"/>
            <w:tcBorders>
              <w:tl2br w:val="nil"/>
              <w:tr2bl w:val="nil"/>
            </w:tcBorders>
            <w:shd w:val="clear" w:color="auto" w:fill="auto"/>
            <w:vAlign w:val="center"/>
          </w:tcPr>
          <w:p w14:paraId="3B48A837">
            <w:pPr>
              <w:jc w:val="center"/>
              <w:rPr>
                <w:rFonts w:hint="eastAsia" w:ascii="微软雅黑" w:hAnsi="微软雅黑" w:eastAsia="微软雅黑" w:cs="微软雅黑"/>
                <w:b/>
                <w:bCs/>
                <w:i w:val="0"/>
                <w:iCs w:val="0"/>
                <w:color w:val="000000"/>
                <w:sz w:val="22"/>
                <w:szCs w:val="22"/>
                <w:u w:val="none"/>
              </w:rPr>
            </w:pPr>
          </w:p>
        </w:tc>
        <w:tc>
          <w:tcPr>
            <w:tcW w:w="1530" w:type="dxa"/>
            <w:vMerge w:val="continue"/>
            <w:tcBorders>
              <w:tl2br w:val="nil"/>
              <w:tr2bl w:val="nil"/>
            </w:tcBorders>
            <w:shd w:val="clear" w:color="auto" w:fill="auto"/>
            <w:vAlign w:val="center"/>
          </w:tcPr>
          <w:p w14:paraId="17622DBF">
            <w:pPr>
              <w:jc w:val="center"/>
              <w:rPr>
                <w:rFonts w:hint="eastAsia" w:ascii="微软雅黑" w:hAnsi="微软雅黑" w:eastAsia="微软雅黑" w:cs="微软雅黑"/>
                <w:b/>
                <w:bCs/>
                <w:i w:val="0"/>
                <w:iCs w:val="0"/>
                <w:color w:val="000000"/>
                <w:sz w:val="22"/>
                <w:szCs w:val="22"/>
                <w:u w:val="none"/>
              </w:rPr>
            </w:pPr>
          </w:p>
        </w:tc>
        <w:tc>
          <w:tcPr>
            <w:tcW w:w="830" w:type="dxa"/>
            <w:vMerge w:val="continue"/>
            <w:tcBorders>
              <w:tl2br w:val="nil"/>
              <w:tr2bl w:val="nil"/>
            </w:tcBorders>
            <w:shd w:val="clear" w:color="auto" w:fill="auto"/>
            <w:vAlign w:val="center"/>
          </w:tcPr>
          <w:p w14:paraId="7C4051D1">
            <w:pPr>
              <w:jc w:val="center"/>
              <w:rPr>
                <w:rFonts w:hint="eastAsia" w:ascii="微软雅黑" w:hAnsi="微软雅黑" w:eastAsia="微软雅黑" w:cs="微软雅黑"/>
                <w:b/>
                <w:bCs/>
                <w:i w:val="0"/>
                <w:iCs w:val="0"/>
                <w:color w:val="000000"/>
                <w:sz w:val="22"/>
                <w:szCs w:val="22"/>
                <w:u w:val="none"/>
              </w:rPr>
            </w:pPr>
          </w:p>
        </w:tc>
        <w:tc>
          <w:tcPr>
            <w:tcW w:w="960" w:type="dxa"/>
            <w:vMerge w:val="continue"/>
            <w:tcBorders>
              <w:tl2br w:val="nil"/>
              <w:tr2bl w:val="nil"/>
            </w:tcBorders>
            <w:shd w:val="clear" w:color="auto" w:fill="auto"/>
            <w:vAlign w:val="center"/>
          </w:tcPr>
          <w:p w14:paraId="02F229A6">
            <w:pPr>
              <w:jc w:val="center"/>
              <w:rPr>
                <w:rFonts w:hint="eastAsia" w:ascii="微软雅黑" w:hAnsi="微软雅黑" w:eastAsia="微软雅黑" w:cs="微软雅黑"/>
                <w:b/>
                <w:bCs/>
                <w:i w:val="0"/>
                <w:iCs w:val="0"/>
                <w:color w:val="000000"/>
                <w:sz w:val="22"/>
                <w:szCs w:val="22"/>
                <w:u w:val="none"/>
              </w:rPr>
            </w:pPr>
          </w:p>
        </w:tc>
        <w:tc>
          <w:tcPr>
            <w:tcW w:w="1260" w:type="dxa"/>
            <w:vMerge w:val="continue"/>
            <w:tcBorders>
              <w:tl2br w:val="nil"/>
              <w:tr2bl w:val="nil"/>
            </w:tcBorders>
            <w:shd w:val="clear" w:color="auto" w:fill="auto"/>
            <w:vAlign w:val="center"/>
          </w:tcPr>
          <w:p w14:paraId="6084E2A5">
            <w:pPr>
              <w:jc w:val="center"/>
              <w:rPr>
                <w:rFonts w:hint="eastAsia" w:ascii="微软雅黑" w:hAnsi="微软雅黑" w:eastAsia="微软雅黑" w:cs="微软雅黑"/>
                <w:b/>
                <w:bCs/>
                <w:i w:val="0"/>
                <w:iCs w:val="0"/>
                <w:color w:val="000000"/>
                <w:sz w:val="22"/>
                <w:szCs w:val="22"/>
                <w:u w:val="none"/>
              </w:rPr>
            </w:pPr>
          </w:p>
        </w:tc>
      </w:tr>
      <w:tr w14:paraId="1115F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679" w:type="dxa"/>
            <w:vMerge w:val="continue"/>
            <w:tcBorders>
              <w:tl2br w:val="nil"/>
              <w:tr2bl w:val="nil"/>
            </w:tcBorders>
            <w:shd w:val="clear" w:color="auto" w:fill="auto"/>
            <w:vAlign w:val="center"/>
          </w:tcPr>
          <w:p w14:paraId="6BA916B5">
            <w:pPr>
              <w:jc w:val="center"/>
              <w:rPr>
                <w:rFonts w:hint="eastAsia" w:ascii="微软雅黑" w:hAnsi="微软雅黑" w:eastAsia="微软雅黑" w:cs="微软雅黑"/>
                <w:i w:val="0"/>
                <w:iCs w:val="0"/>
                <w:color w:val="000000"/>
                <w:sz w:val="22"/>
                <w:szCs w:val="22"/>
                <w:u w:val="none"/>
              </w:rPr>
            </w:pPr>
          </w:p>
        </w:tc>
        <w:tc>
          <w:tcPr>
            <w:tcW w:w="426" w:type="dxa"/>
            <w:vMerge w:val="continue"/>
            <w:tcBorders>
              <w:tl2br w:val="nil"/>
              <w:tr2bl w:val="nil"/>
            </w:tcBorders>
            <w:shd w:val="clear" w:color="auto" w:fill="auto"/>
            <w:vAlign w:val="center"/>
          </w:tcPr>
          <w:p w14:paraId="189BA134">
            <w:pPr>
              <w:jc w:val="center"/>
              <w:rPr>
                <w:rFonts w:hint="eastAsia" w:ascii="微软雅黑" w:hAnsi="微软雅黑" w:eastAsia="微软雅黑" w:cs="微软雅黑"/>
                <w:b/>
                <w:bCs/>
                <w:i w:val="0"/>
                <w:iCs w:val="0"/>
                <w:color w:val="000000"/>
                <w:sz w:val="22"/>
                <w:szCs w:val="22"/>
                <w:u w:val="none"/>
              </w:rPr>
            </w:pPr>
          </w:p>
        </w:tc>
        <w:tc>
          <w:tcPr>
            <w:tcW w:w="1065" w:type="dxa"/>
            <w:vMerge w:val="continue"/>
            <w:tcBorders>
              <w:tl2br w:val="nil"/>
              <w:tr2bl w:val="nil"/>
            </w:tcBorders>
            <w:shd w:val="clear" w:color="auto" w:fill="auto"/>
            <w:vAlign w:val="center"/>
          </w:tcPr>
          <w:p w14:paraId="666FFC8A">
            <w:pPr>
              <w:jc w:val="center"/>
              <w:rPr>
                <w:rFonts w:hint="eastAsia" w:ascii="微软雅黑" w:hAnsi="微软雅黑" w:eastAsia="微软雅黑" w:cs="微软雅黑"/>
                <w:b/>
                <w:bCs/>
                <w:i w:val="0"/>
                <w:iCs w:val="0"/>
                <w:color w:val="000000"/>
                <w:sz w:val="22"/>
                <w:szCs w:val="22"/>
                <w:u w:val="none"/>
              </w:rPr>
            </w:pPr>
          </w:p>
        </w:tc>
        <w:tc>
          <w:tcPr>
            <w:tcW w:w="1000" w:type="dxa"/>
            <w:vMerge w:val="continue"/>
            <w:tcBorders>
              <w:tl2br w:val="nil"/>
              <w:tr2bl w:val="nil"/>
            </w:tcBorders>
            <w:shd w:val="clear" w:color="auto" w:fill="auto"/>
            <w:vAlign w:val="center"/>
          </w:tcPr>
          <w:p w14:paraId="4AD320C0">
            <w:pPr>
              <w:jc w:val="center"/>
              <w:rPr>
                <w:rFonts w:hint="eastAsia" w:ascii="微软雅黑" w:hAnsi="微软雅黑" w:eastAsia="微软雅黑" w:cs="微软雅黑"/>
                <w:b/>
                <w:bCs/>
                <w:i w:val="0"/>
                <w:iCs w:val="0"/>
                <w:color w:val="000000"/>
                <w:sz w:val="22"/>
                <w:szCs w:val="22"/>
                <w:u w:val="none"/>
              </w:rPr>
            </w:pPr>
          </w:p>
        </w:tc>
        <w:tc>
          <w:tcPr>
            <w:tcW w:w="1810" w:type="dxa"/>
            <w:vMerge w:val="continue"/>
            <w:tcBorders>
              <w:tl2br w:val="nil"/>
              <w:tr2bl w:val="nil"/>
            </w:tcBorders>
            <w:shd w:val="clear" w:color="auto" w:fill="auto"/>
            <w:vAlign w:val="center"/>
          </w:tcPr>
          <w:p w14:paraId="78EFCC43">
            <w:pPr>
              <w:jc w:val="center"/>
              <w:rPr>
                <w:rFonts w:hint="eastAsia" w:ascii="微软雅黑" w:hAnsi="微软雅黑" w:eastAsia="微软雅黑" w:cs="微软雅黑"/>
                <w:b/>
                <w:bCs/>
                <w:i w:val="0"/>
                <w:iCs w:val="0"/>
                <w:color w:val="000000"/>
                <w:sz w:val="22"/>
                <w:szCs w:val="22"/>
                <w:u w:val="none"/>
              </w:rPr>
            </w:pPr>
          </w:p>
        </w:tc>
        <w:tc>
          <w:tcPr>
            <w:tcW w:w="1530" w:type="dxa"/>
            <w:vMerge w:val="continue"/>
            <w:tcBorders>
              <w:tl2br w:val="nil"/>
              <w:tr2bl w:val="nil"/>
            </w:tcBorders>
            <w:shd w:val="clear" w:color="auto" w:fill="auto"/>
            <w:vAlign w:val="center"/>
          </w:tcPr>
          <w:p w14:paraId="3DDBE1D6">
            <w:pPr>
              <w:jc w:val="center"/>
              <w:rPr>
                <w:rFonts w:hint="eastAsia" w:ascii="微软雅黑" w:hAnsi="微软雅黑" w:eastAsia="微软雅黑" w:cs="微软雅黑"/>
                <w:b/>
                <w:bCs/>
                <w:i w:val="0"/>
                <w:iCs w:val="0"/>
                <w:color w:val="000000"/>
                <w:sz w:val="22"/>
                <w:szCs w:val="22"/>
                <w:u w:val="none"/>
              </w:rPr>
            </w:pPr>
          </w:p>
        </w:tc>
        <w:tc>
          <w:tcPr>
            <w:tcW w:w="830" w:type="dxa"/>
            <w:vMerge w:val="continue"/>
            <w:tcBorders>
              <w:tl2br w:val="nil"/>
              <w:tr2bl w:val="nil"/>
            </w:tcBorders>
            <w:shd w:val="clear" w:color="auto" w:fill="auto"/>
            <w:vAlign w:val="center"/>
          </w:tcPr>
          <w:p w14:paraId="0B295163">
            <w:pPr>
              <w:jc w:val="center"/>
              <w:rPr>
                <w:rFonts w:hint="eastAsia" w:ascii="微软雅黑" w:hAnsi="微软雅黑" w:eastAsia="微软雅黑" w:cs="微软雅黑"/>
                <w:b/>
                <w:bCs/>
                <w:i w:val="0"/>
                <w:iCs w:val="0"/>
                <w:color w:val="000000"/>
                <w:sz w:val="22"/>
                <w:szCs w:val="22"/>
                <w:u w:val="none"/>
              </w:rPr>
            </w:pPr>
          </w:p>
        </w:tc>
        <w:tc>
          <w:tcPr>
            <w:tcW w:w="960" w:type="dxa"/>
            <w:vMerge w:val="continue"/>
            <w:tcBorders>
              <w:tl2br w:val="nil"/>
              <w:tr2bl w:val="nil"/>
            </w:tcBorders>
            <w:shd w:val="clear" w:color="auto" w:fill="auto"/>
            <w:vAlign w:val="center"/>
          </w:tcPr>
          <w:p w14:paraId="12991D7E">
            <w:pPr>
              <w:jc w:val="center"/>
              <w:rPr>
                <w:rFonts w:hint="eastAsia" w:ascii="微软雅黑" w:hAnsi="微软雅黑" w:eastAsia="微软雅黑" w:cs="微软雅黑"/>
                <w:b/>
                <w:bCs/>
                <w:i w:val="0"/>
                <w:iCs w:val="0"/>
                <w:color w:val="000000"/>
                <w:sz w:val="22"/>
                <w:szCs w:val="22"/>
                <w:u w:val="none"/>
              </w:rPr>
            </w:pPr>
          </w:p>
        </w:tc>
        <w:tc>
          <w:tcPr>
            <w:tcW w:w="1260" w:type="dxa"/>
            <w:vMerge w:val="continue"/>
            <w:tcBorders>
              <w:tl2br w:val="nil"/>
              <w:tr2bl w:val="nil"/>
            </w:tcBorders>
            <w:shd w:val="clear" w:color="auto" w:fill="auto"/>
            <w:vAlign w:val="center"/>
          </w:tcPr>
          <w:p w14:paraId="2E4C7836">
            <w:pPr>
              <w:jc w:val="center"/>
              <w:rPr>
                <w:rFonts w:hint="eastAsia" w:ascii="微软雅黑" w:hAnsi="微软雅黑" w:eastAsia="微软雅黑" w:cs="微软雅黑"/>
                <w:b/>
                <w:bCs/>
                <w:i w:val="0"/>
                <w:iCs w:val="0"/>
                <w:color w:val="000000"/>
                <w:sz w:val="22"/>
                <w:szCs w:val="22"/>
                <w:u w:val="none"/>
              </w:rPr>
            </w:pPr>
          </w:p>
        </w:tc>
      </w:tr>
      <w:tr w14:paraId="74A4D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679" w:type="dxa"/>
            <w:vMerge w:val="continue"/>
            <w:tcBorders>
              <w:tl2br w:val="nil"/>
              <w:tr2bl w:val="nil"/>
            </w:tcBorders>
            <w:shd w:val="clear" w:color="auto" w:fill="auto"/>
            <w:vAlign w:val="center"/>
          </w:tcPr>
          <w:p w14:paraId="17474289">
            <w:pPr>
              <w:jc w:val="center"/>
              <w:rPr>
                <w:rFonts w:hint="eastAsia" w:ascii="微软雅黑" w:hAnsi="微软雅黑" w:eastAsia="微软雅黑" w:cs="微软雅黑"/>
                <w:i w:val="0"/>
                <w:iCs w:val="0"/>
                <w:color w:val="000000"/>
                <w:sz w:val="22"/>
                <w:szCs w:val="22"/>
                <w:u w:val="none"/>
              </w:rPr>
            </w:pPr>
          </w:p>
        </w:tc>
        <w:tc>
          <w:tcPr>
            <w:tcW w:w="426" w:type="dxa"/>
            <w:vMerge w:val="restart"/>
            <w:tcBorders>
              <w:tl2br w:val="nil"/>
              <w:tr2bl w:val="nil"/>
            </w:tcBorders>
            <w:shd w:val="clear" w:color="auto" w:fill="auto"/>
            <w:vAlign w:val="center"/>
          </w:tcPr>
          <w:p w14:paraId="600909B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产出指标</w:t>
            </w:r>
          </w:p>
        </w:tc>
        <w:tc>
          <w:tcPr>
            <w:tcW w:w="1065" w:type="dxa"/>
            <w:tcBorders>
              <w:tl2br w:val="nil"/>
              <w:tr2bl w:val="nil"/>
            </w:tcBorders>
            <w:shd w:val="clear" w:color="auto" w:fill="auto"/>
            <w:vAlign w:val="center"/>
          </w:tcPr>
          <w:p w14:paraId="2171772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数量指标</w:t>
            </w:r>
          </w:p>
        </w:tc>
        <w:tc>
          <w:tcPr>
            <w:tcW w:w="1000" w:type="dxa"/>
            <w:tcBorders>
              <w:tl2br w:val="nil"/>
              <w:tr2bl w:val="nil"/>
            </w:tcBorders>
            <w:shd w:val="clear" w:color="auto" w:fill="auto"/>
            <w:vAlign w:val="center"/>
          </w:tcPr>
          <w:p w14:paraId="6286A40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完成数量</w:t>
            </w:r>
          </w:p>
        </w:tc>
        <w:tc>
          <w:tcPr>
            <w:tcW w:w="1810" w:type="dxa"/>
            <w:tcBorders>
              <w:tl2br w:val="nil"/>
              <w:tr2bl w:val="nil"/>
            </w:tcBorders>
            <w:shd w:val="clear" w:color="auto" w:fill="auto"/>
            <w:vAlign w:val="center"/>
          </w:tcPr>
          <w:p w14:paraId="7F38F5F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通过汨罗市自然资源局专题评审</w:t>
            </w:r>
          </w:p>
        </w:tc>
        <w:tc>
          <w:tcPr>
            <w:tcW w:w="1530" w:type="dxa"/>
            <w:tcBorders>
              <w:tl2br w:val="nil"/>
              <w:tr2bl w:val="nil"/>
            </w:tcBorders>
            <w:shd w:val="clear" w:color="auto" w:fill="auto"/>
            <w:vAlign w:val="center"/>
          </w:tcPr>
          <w:p w14:paraId="243B953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通过汨罗市自然资源局专题评审</w:t>
            </w:r>
          </w:p>
        </w:tc>
        <w:tc>
          <w:tcPr>
            <w:tcW w:w="830" w:type="dxa"/>
            <w:tcBorders>
              <w:tl2br w:val="nil"/>
              <w:tr2bl w:val="nil"/>
            </w:tcBorders>
            <w:shd w:val="clear" w:color="auto" w:fill="auto"/>
            <w:vAlign w:val="center"/>
          </w:tcPr>
          <w:p w14:paraId="2E86501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10</w:t>
            </w:r>
          </w:p>
        </w:tc>
        <w:tc>
          <w:tcPr>
            <w:tcW w:w="960" w:type="dxa"/>
            <w:tcBorders>
              <w:tl2br w:val="nil"/>
              <w:tr2bl w:val="nil"/>
            </w:tcBorders>
            <w:shd w:val="clear" w:color="auto" w:fill="auto"/>
            <w:vAlign w:val="center"/>
          </w:tcPr>
          <w:p w14:paraId="223DAFD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10.00</w:t>
            </w:r>
          </w:p>
        </w:tc>
        <w:tc>
          <w:tcPr>
            <w:tcW w:w="1260" w:type="dxa"/>
            <w:tcBorders>
              <w:tl2br w:val="nil"/>
              <w:tr2bl w:val="nil"/>
            </w:tcBorders>
            <w:shd w:val="clear" w:color="auto" w:fill="auto"/>
            <w:vAlign w:val="center"/>
          </w:tcPr>
          <w:p w14:paraId="6FE8D5D3">
            <w:pPr>
              <w:jc w:val="center"/>
              <w:rPr>
                <w:rFonts w:hint="eastAsia" w:ascii="微软雅黑" w:hAnsi="微软雅黑" w:eastAsia="微软雅黑" w:cs="微软雅黑"/>
                <w:i w:val="0"/>
                <w:iCs w:val="0"/>
                <w:color w:val="000000"/>
                <w:sz w:val="20"/>
                <w:szCs w:val="20"/>
                <w:u w:val="none"/>
              </w:rPr>
            </w:pPr>
          </w:p>
        </w:tc>
      </w:tr>
      <w:tr w14:paraId="75E36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0" w:hRule="atLeast"/>
        </w:trPr>
        <w:tc>
          <w:tcPr>
            <w:tcW w:w="679" w:type="dxa"/>
            <w:vMerge w:val="continue"/>
            <w:tcBorders>
              <w:tl2br w:val="nil"/>
              <w:tr2bl w:val="nil"/>
            </w:tcBorders>
            <w:shd w:val="clear" w:color="auto" w:fill="auto"/>
            <w:vAlign w:val="center"/>
          </w:tcPr>
          <w:p w14:paraId="481B8074">
            <w:pPr>
              <w:jc w:val="center"/>
              <w:rPr>
                <w:rFonts w:hint="eastAsia" w:ascii="微软雅黑" w:hAnsi="微软雅黑" w:eastAsia="微软雅黑" w:cs="微软雅黑"/>
                <w:i w:val="0"/>
                <w:iCs w:val="0"/>
                <w:color w:val="000000"/>
                <w:sz w:val="22"/>
                <w:szCs w:val="22"/>
                <w:u w:val="none"/>
              </w:rPr>
            </w:pPr>
          </w:p>
        </w:tc>
        <w:tc>
          <w:tcPr>
            <w:tcW w:w="426" w:type="dxa"/>
            <w:vMerge w:val="continue"/>
            <w:tcBorders>
              <w:tl2br w:val="nil"/>
              <w:tr2bl w:val="nil"/>
            </w:tcBorders>
            <w:shd w:val="clear" w:color="auto" w:fill="auto"/>
            <w:vAlign w:val="center"/>
          </w:tcPr>
          <w:p w14:paraId="326A7982">
            <w:pPr>
              <w:jc w:val="center"/>
              <w:rPr>
                <w:rFonts w:hint="eastAsia" w:ascii="仿宋_GB2312" w:hAnsi="宋体" w:eastAsia="仿宋_GB2312" w:cs="宋体"/>
                <w:snapToGrid w:val="0"/>
                <w:color w:val="000000"/>
                <w:kern w:val="0"/>
                <w:sz w:val="21"/>
                <w:szCs w:val="21"/>
                <w:lang w:val="en-US" w:eastAsia="zh-CN" w:bidi="ar-SA"/>
              </w:rPr>
            </w:pPr>
          </w:p>
        </w:tc>
        <w:tc>
          <w:tcPr>
            <w:tcW w:w="1065" w:type="dxa"/>
            <w:tcBorders>
              <w:tl2br w:val="nil"/>
              <w:tr2bl w:val="nil"/>
            </w:tcBorders>
            <w:shd w:val="clear" w:color="auto" w:fill="auto"/>
            <w:vAlign w:val="center"/>
          </w:tcPr>
          <w:p w14:paraId="53974F23">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质量指标</w:t>
            </w:r>
          </w:p>
        </w:tc>
        <w:tc>
          <w:tcPr>
            <w:tcW w:w="1000" w:type="dxa"/>
            <w:tcBorders>
              <w:tl2br w:val="nil"/>
              <w:tr2bl w:val="nil"/>
            </w:tcBorders>
            <w:shd w:val="clear" w:color="auto" w:fill="auto"/>
            <w:vAlign w:val="center"/>
          </w:tcPr>
          <w:p w14:paraId="16C7D8B0">
            <w:pPr>
              <w:keepNext w:val="0"/>
              <w:keepLines w:val="0"/>
              <w:widowControl/>
              <w:suppressLineNumbers w:val="0"/>
              <w:jc w:val="left"/>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完成的质量情况</w:t>
            </w:r>
          </w:p>
        </w:tc>
        <w:tc>
          <w:tcPr>
            <w:tcW w:w="1810" w:type="dxa"/>
            <w:tcBorders>
              <w:tl2br w:val="nil"/>
              <w:tr2bl w:val="nil"/>
            </w:tcBorders>
            <w:shd w:val="clear" w:color="auto" w:fill="auto"/>
            <w:vAlign w:val="center"/>
          </w:tcPr>
          <w:p w14:paraId="478A75C2">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为汨罗市总体规划编制奠定坚实基础、为科学编制国土空间规划提供决策依据、合理划定汨罗市城镇开发边界、提出汨罗市生态保护红线优化调整方案</w:t>
            </w:r>
          </w:p>
        </w:tc>
        <w:tc>
          <w:tcPr>
            <w:tcW w:w="1530" w:type="dxa"/>
            <w:tcBorders>
              <w:tl2br w:val="nil"/>
              <w:tr2bl w:val="nil"/>
            </w:tcBorders>
            <w:shd w:val="clear" w:color="auto" w:fill="auto"/>
            <w:vAlign w:val="center"/>
          </w:tcPr>
          <w:p w14:paraId="6D6074E1">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通过汨罗市自然资源局专题评审</w:t>
            </w:r>
          </w:p>
        </w:tc>
        <w:tc>
          <w:tcPr>
            <w:tcW w:w="830" w:type="dxa"/>
            <w:tcBorders>
              <w:tl2br w:val="nil"/>
              <w:tr2bl w:val="nil"/>
            </w:tcBorders>
            <w:shd w:val="clear" w:color="auto" w:fill="auto"/>
            <w:vAlign w:val="center"/>
          </w:tcPr>
          <w:p w14:paraId="2CA9CAA6">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w:t>
            </w:r>
          </w:p>
        </w:tc>
        <w:tc>
          <w:tcPr>
            <w:tcW w:w="960" w:type="dxa"/>
            <w:tcBorders>
              <w:tl2br w:val="nil"/>
              <w:tr2bl w:val="nil"/>
            </w:tcBorders>
            <w:shd w:val="clear" w:color="auto" w:fill="auto"/>
            <w:vAlign w:val="center"/>
          </w:tcPr>
          <w:p w14:paraId="7FFC04B1">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10.00</w:t>
            </w:r>
          </w:p>
        </w:tc>
        <w:tc>
          <w:tcPr>
            <w:tcW w:w="1260" w:type="dxa"/>
            <w:tcBorders>
              <w:tl2br w:val="nil"/>
              <w:tr2bl w:val="nil"/>
            </w:tcBorders>
            <w:shd w:val="clear" w:color="auto" w:fill="auto"/>
            <w:vAlign w:val="center"/>
          </w:tcPr>
          <w:p w14:paraId="5CB6E758">
            <w:pPr>
              <w:jc w:val="center"/>
              <w:rPr>
                <w:rFonts w:hint="eastAsia" w:ascii="微软雅黑" w:hAnsi="微软雅黑" w:eastAsia="微软雅黑" w:cs="微软雅黑"/>
                <w:i w:val="0"/>
                <w:iCs w:val="0"/>
                <w:color w:val="000000"/>
                <w:sz w:val="20"/>
                <w:szCs w:val="20"/>
                <w:u w:val="none"/>
              </w:rPr>
            </w:pPr>
          </w:p>
        </w:tc>
      </w:tr>
      <w:tr w14:paraId="06B8C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679" w:type="dxa"/>
            <w:vMerge w:val="continue"/>
            <w:tcBorders>
              <w:tl2br w:val="nil"/>
              <w:tr2bl w:val="nil"/>
            </w:tcBorders>
            <w:shd w:val="clear" w:color="auto" w:fill="auto"/>
            <w:vAlign w:val="center"/>
          </w:tcPr>
          <w:p w14:paraId="4DD0633A">
            <w:pPr>
              <w:jc w:val="center"/>
              <w:rPr>
                <w:rFonts w:hint="eastAsia" w:ascii="微软雅黑" w:hAnsi="微软雅黑" w:eastAsia="微软雅黑" w:cs="微软雅黑"/>
                <w:i w:val="0"/>
                <w:iCs w:val="0"/>
                <w:color w:val="000000"/>
                <w:sz w:val="22"/>
                <w:szCs w:val="22"/>
                <w:u w:val="none"/>
              </w:rPr>
            </w:pPr>
          </w:p>
        </w:tc>
        <w:tc>
          <w:tcPr>
            <w:tcW w:w="426" w:type="dxa"/>
            <w:vMerge w:val="continue"/>
            <w:tcBorders>
              <w:tl2br w:val="nil"/>
              <w:tr2bl w:val="nil"/>
            </w:tcBorders>
            <w:shd w:val="clear" w:color="auto" w:fill="auto"/>
            <w:vAlign w:val="center"/>
          </w:tcPr>
          <w:p w14:paraId="53A8B1B2">
            <w:pPr>
              <w:jc w:val="center"/>
              <w:rPr>
                <w:rFonts w:hint="eastAsia" w:ascii="仿宋_GB2312" w:hAnsi="宋体" w:eastAsia="仿宋_GB2312" w:cs="宋体"/>
                <w:snapToGrid w:val="0"/>
                <w:color w:val="000000"/>
                <w:kern w:val="0"/>
                <w:sz w:val="21"/>
                <w:szCs w:val="21"/>
                <w:lang w:val="en-US" w:eastAsia="zh-CN" w:bidi="ar-SA"/>
              </w:rPr>
            </w:pPr>
          </w:p>
        </w:tc>
        <w:tc>
          <w:tcPr>
            <w:tcW w:w="1065" w:type="dxa"/>
            <w:tcBorders>
              <w:tl2br w:val="nil"/>
              <w:tr2bl w:val="nil"/>
            </w:tcBorders>
            <w:shd w:val="clear" w:color="auto" w:fill="auto"/>
            <w:vAlign w:val="center"/>
          </w:tcPr>
          <w:p w14:paraId="533EF95F">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时效指标</w:t>
            </w:r>
          </w:p>
        </w:tc>
        <w:tc>
          <w:tcPr>
            <w:tcW w:w="1000" w:type="dxa"/>
            <w:tcBorders>
              <w:tl2br w:val="nil"/>
              <w:tr2bl w:val="nil"/>
            </w:tcBorders>
            <w:shd w:val="clear" w:color="auto" w:fill="auto"/>
            <w:vAlign w:val="center"/>
          </w:tcPr>
          <w:p w14:paraId="309C4FB8">
            <w:pPr>
              <w:keepNext w:val="0"/>
              <w:keepLines w:val="0"/>
              <w:widowControl/>
              <w:suppressLineNumbers w:val="0"/>
              <w:jc w:val="left"/>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完成时间</w:t>
            </w:r>
          </w:p>
        </w:tc>
        <w:tc>
          <w:tcPr>
            <w:tcW w:w="1810" w:type="dxa"/>
            <w:tcBorders>
              <w:tl2br w:val="nil"/>
              <w:tr2bl w:val="nil"/>
            </w:tcBorders>
            <w:shd w:val="clear" w:color="auto" w:fill="auto"/>
            <w:vAlign w:val="center"/>
          </w:tcPr>
          <w:p w14:paraId="329F6052">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2023年全年</w:t>
            </w:r>
          </w:p>
        </w:tc>
        <w:tc>
          <w:tcPr>
            <w:tcW w:w="1530" w:type="dxa"/>
            <w:tcBorders>
              <w:tl2br w:val="nil"/>
              <w:tr2bl w:val="nil"/>
            </w:tcBorders>
            <w:shd w:val="clear" w:color="auto" w:fill="auto"/>
            <w:vAlign w:val="center"/>
          </w:tcPr>
          <w:p w14:paraId="43C0400F">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2023年全年</w:t>
            </w:r>
          </w:p>
        </w:tc>
        <w:tc>
          <w:tcPr>
            <w:tcW w:w="830" w:type="dxa"/>
            <w:tcBorders>
              <w:tl2br w:val="nil"/>
              <w:tr2bl w:val="nil"/>
            </w:tcBorders>
            <w:shd w:val="clear" w:color="auto" w:fill="auto"/>
            <w:vAlign w:val="center"/>
          </w:tcPr>
          <w:p w14:paraId="6073375C">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w:t>
            </w:r>
          </w:p>
        </w:tc>
        <w:tc>
          <w:tcPr>
            <w:tcW w:w="960" w:type="dxa"/>
            <w:tcBorders>
              <w:tl2br w:val="nil"/>
              <w:tr2bl w:val="nil"/>
            </w:tcBorders>
            <w:shd w:val="clear" w:color="auto" w:fill="auto"/>
            <w:vAlign w:val="center"/>
          </w:tcPr>
          <w:p w14:paraId="0F34D816">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10.00</w:t>
            </w:r>
          </w:p>
        </w:tc>
        <w:tc>
          <w:tcPr>
            <w:tcW w:w="1260" w:type="dxa"/>
            <w:tcBorders>
              <w:tl2br w:val="nil"/>
              <w:tr2bl w:val="nil"/>
            </w:tcBorders>
            <w:shd w:val="clear" w:color="auto" w:fill="auto"/>
            <w:vAlign w:val="center"/>
          </w:tcPr>
          <w:p w14:paraId="417B6017">
            <w:pPr>
              <w:jc w:val="center"/>
              <w:rPr>
                <w:rFonts w:hint="eastAsia" w:ascii="微软雅黑" w:hAnsi="微软雅黑" w:eastAsia="微软雅黑" w:cs="微软雅黑"/>
                <w:i w:val="0"/>
                <w:iCs w:val="0"/>
                <w:color w:val="000000"/>
                <w:sz w:val="20"/>
                <w:szCs w:val="20"/>
                <w:u w:val="none"/>
              </w:rPr>
            </w:pPr>
          </w:p>
        </w:tc>
      </w:tr>
      <w:tr w14:paraId="6C645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679" w:type="dxa"/>
            <w:vMerge w:val="continue"/>
            <w:tcBorders>
              <w:tl2br w:val="nil"/>
              <w:tr2bl w:val="nil"/>
            </w:tcBorders>
            <w:shd w:val="clear" w:color="auto" w:fill="auto"/>
            <w:vAlign w:val="center"/>
          </w:tcPr>
          <w:p w14:paraId="60C9D8E8">
            <w:pPr>
              <w:jc w:val="center"/>
              <w:rPr>
                <w:rFonts w:hint="eastAsia" w:ascii="微软雅黑" w:hAnsi="微软雅黑" w:eastAsia="微软雅黑" w:cs="微软雅黑"/>
                <w:i w:val="0"/>
                <w:iCs w:val="0"/>
                <w:color w:val="000000"/>
                <w:sz w:val="22"/>
                <w:szCs w:val="22"/>
                <w:u w:val="none"/>
              </w:rPr>
            </w:pPr>
          </w:p>
        </w:tc>
        <w:tc>
          <w:tcPr>
            <w:tcW w:w="426" w:type="dxa"/>
            <w:vMerge w:val="restart"/>
            <w:tcBorders>
              <w:tl2br w:val="nil"/>
              <w:tr2bl w:val="nil"/>
            </w:tcBorders>
            <w:shd w:val="clear" w:color="auto" w:fill="auto"/>
            <w:vAlign w:val="center"/>
          </w:tcPr>
          <w:p w14:paraId="1A8214A8">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效益指标</w:t>
            </w:r>
          </w:p>
        </w:tc>
        <w:tc>
          <w:tcPr>
            <w:tcW w:w="1065" w:type="dxa"/>
            <w:tcBorders>
              <w:tl2br w:val="nil"/>
              <w:tr2bl w:val="nil"/>
            </w:tcBorders>
            <w:shd w:val="clear" w:color="auto" w:fill="auto"/>
            <w:vAlign w:val="center"/>
          </w:tcPr>
          <w:p w14:paraId="56AFC9D3">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经济效益指标</w:t>
            </w:r>
          </w:p>
        </w:tc>
        <w:tc>
          <w:tcPr>
            <w:tcW w:w="1000" w:type="dxa"/>
            <w:tcBorders>
              <w:tl2br w:val="nil"/>
              <w:tr2bl w:val="nil"/>
            </w:tcBorders>
            <w:shd w:val="clear" w:color="auto" w:fill="auto"/>
            <w:vAlign w:val="center"/>
          </w:tcPr>
          <w:p w14:paraId="67B61632">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促进经济发展</w:t>
            </w:r>
          </w:p>
        </w:tc>
        <w:tc>
          <w:tcPr>
            <w:tcW w:w="1810" w:type="dxa"/>
            <w:tcBorders>
              <w:tl2br w:val="nil"/>
              <w:tr2bl w:val="nil"/>
            </w:tcBorders>
            <w:shd w:val="clear" w:color="auto" w:fill="auto"/>
            <w:vAlign w:val="center"/>
          </w:tcPr>
          <w:p w14:paraId="540721EC">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促进经济发展</w:t>
            </w:r>
          </w:p>
        </w:tc>
        <w:tc>
          <w:tcPr>
            <w:tcW w:w="1530" w:type="dxa"/>
            <w:tcBorders>
              <w:tl2br w:val="nil"/>
              <w:tr2bl w:val="nil"/>
            </w:tcBorders>
            <w:shd w:val="clear" w:color="auto" w:fill="auto"/>
            <w:vAlign w:val="center"/>
          </w:tcPr>
          <w:p w14:paraId="64ACF22B">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有所提升</w:t>
            </w:r>
          </w:p>
        </w:tc>
        <w:tc>
          <w:tcPr>
            <w:tcW w:w="830" w:type="dxa"/>
            <w:tcBorders>
              <w:tl2br w:val="nil"/>
              <w:tr2bl w:val="nil"/>
            </w:tcBorders>
            <w:shd w:val="clear" w:color="auto" w:fill="auto"/>
            <w:vAlign w:val="center"/>
          </w:tcPr>
          <w:p w14:paraId="11855EAA">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w:t>
            </w:r>
          </w:p>
        </w:tc>
        <w:tc>
          <w:tcPr>
            <w:tcW w:w="960" w:type="dxa"/>
            <w:tcBorders>
              <w:tl2br w:val="nil"/>
              <w:tr2bl w:val="nil"/>
            </w:tcBorders>
            <w:shd w:val="clear" w:color="auto" w:fill="auto"/>
            <w:vAlign w:val="center"/>
          </w:tcPr>
          <w:p w14:paraId="027ABEFC">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10.00</w:t>
            </w:r>
          </w:p>
        </w:tc>
        <w:tc>
          <w:tcPr>
            <w:tcW w:w="1260" w:type="dxa"/>
            <w:tcBorders>
              <w:tl2br w:val="nil"/>
              <w:tr2bl w:val="nil"/>
            </w:tcBorders>
            <w:shd w:val="clear" w:color="auto" w:fill="auto"/>
            <w:vAlign w:val="center"/>
          </w:tcPr>
          <w:p w14:paraId="1F4A71B1">
            <w:pPr>
              <w:jc w:val="center"/>
              <w:rPr>
                <w:rFonts w:hint="eastAsia" w:ascii="微软雅黑" w:hAnsi="微软雅黑" w:eastAsia="微软雅黑" w:cs="微软雅黑"/>
                <w:i w:val="0"/>
                <w:iCs w:val="0"/>
                <w:color w:val="000000"/>
                <w:sz w:val="20"/>
                <w:szCs w:val="20"/>
                <w:u w:val="none"/>
              </w:rPr>
            </w:pPr>
          </w:p>
        </w:tc>
      </w:tr>
      <w:tr w14:paraId="7D695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679" w:type="dxa"/>
            <w:vMerge w:val="continue"/>
            <w:tcBorders>
              <w:tl2br w:val="nil"/>
              <w:tr2bl w:val="nil"/>
            </w:tcBorders>
            <w:shd w:val="clear" w:color="auto" w:fill="auto"/>
            <w:vAlign w:val="center"/>
          </w:tcPr>
          <w:p w14:paraId="2825080F">
            <w:pPr>
              <w:jc w:val="center"/>
              <w:rPr>
                <w:rFonts w:hint="eastAsia" w:ascii="微软雅黑" w:hAnsi="微软雅黑" w:eastAsia="微软雅黑" w:cs="微软雅黑"/>
                <w:i w:val="0"/>
                <w:iCs w:val="0"/>
                <w:color w:val="000000"/>
                <w:sz w:val="22"/>
                <w:szCs w:val="22"/>
                <w:u w:val="none"/>
              </w:rPr>
            </w:pPr>
          </w:p>
        </w:tc>
        <w:tc>
          <w:tcPr>
            <w:tcW w:w="426" w:type="dxa"/>
            <w:vMerge w:val="continue"/>
            <w:tcBorders>
              <w:tl2br w:val="nil"/>
              <w:tr2bl w:val="nil"/>
            </w:tcBorders>
            <w:shd w:val="clear" w:color="auto" w:fill="auto"/>
            <w:vAlign w:val="center"/>
          </w:tcPr>
          <w:p w14:paraId="7D1617D2">
            <w:pPr>
              <w:jc w:val="center"/>
              <w:rPr>
                <w:rFonts w:hint="eastAsia" w:ascii="仿宋_GB2312" w:hAnsi="宋体" w:eastAsia="仿宋_GB2312" w:cs="宋体"/>
                <w:snapToGrid w:val="0"/>
                <w:color w:val="000000"/>
                <w:kern w:val="0"/>
                <w:sz w:val="21"/>
                <w:szCs w:val="21"/>
                <w:lang w:val="en-US" w:eastAsia="zh-CN" w:bidi="ar-SA"/>
              </w:rPr>
            </w:pPr>
          </w:p>
        </w:tc>
        <w:tc>
          <w:tcPr>
            <w:tcW w:w="1065" w:type="dxa"/>
            <w:tcBorders>
              <w:tl2br w:val="nil"/>
              <w:tr2bl w:val="nil"/>
            </w:tcBorders>
            <w:shd w:val="clear" w:color="auto" w:fill="auto"/>
            <w:vAlign w:val="center"/>
          </w:tcPr>
          <w:p w14:paraId="3BF1D431">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社会效益指标</w:t>
            </w:r>
          </w:p>
        </w:tc>
        <w:tc>
          <w:tcPr>
            <w:tcW w:w="1000" w:type="dxa"/>
            <w:tcBorders>
              <w:tl2br w:val="nil"/>
              <w:tr2bl w:val="nil"/>
            </w:tcBorders>
            <w:shd w:val="clear" w:color="auto" w:fill="auto"/>
            <w:vAlign w:val="center"/>
          </w:tcPr>
          <w:p w14:paraId="3058789B">
            <w:pPr>
              <w:keepNext w:val="0"/>
              <w:keepLines w:val="0"/>
              <w:widowControl/>
              <w:suppressLineNumbers w:val="0"/>
              <w:jc w:val="left"/>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促进社会和谐发展</w:t>
            </w:r>
          </w:p>
        </w:tc>
        <w:tc>
          <w:tcPr>
            <w:tcW w:w="1810" w:type="dxa"/>
            <w:tcBorders>
              <w:tl2br w:val="nil"/>
              <w:tr2bl w:val="nil"/>
            </w:tcBorders>
            <w:shd w:val="clear" w:color="auto" w:fill="auto"/>
            <w:vAlign w:val="center"/>
          </w:tcPr>
          <w:p w14:paraId="7CE82FCF">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保障生态良好</w:t>
            </w:r>
          </w:p>
        </w:tc>
        <w:tc>
          <w:tcPr>
            <w:tcW w:w="1530" w:type="dxa"/>
            <w:tcBorders>
              <w:tl2br w:val="nil"/>
              <w:tr2bl w:val="nil"/>
            </w:tcBorders>
            <w:shd w:val="clear" w:color="auto" w:fill="auto"/>
            <w:vAlign w:val="center"/>
          </w:tcPr>
          <w:p w14:paraId="52AE027A">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良好</w:t>
            </w:r>
          </w:p>
        </w:tc>
        <w:tc>
          <w:tcPr>
            <w:tcW w:w="830" w:type="dxa"/>
            <w:tcBorders>
              <w:tl2br w:val="nil"/>
              <w:tr2bl w:val="nil"/>
            </w:tcBorders>
            <w:shd w:val="clear" w:color="auto" w:fill="auto"/>
            <w:vAlign w:val="center"/>
          </w:tcPr>
          <w:p w14:paraId="55C045F5">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w:t>
            </w:r>
          </w:p>
        </w:tc>
        <w:tc>
          <w:tcPr>
            <w:tcW w:w="960" w:type="dxa"/>
            <w:tcBorders>
              <w:tl2br w:val="nil"/>
              <w:tr2bl w:val="nil"/>
            </w:tcBorders>
            <w:shd w:val="clear" w:color="auto" w:fill="auto"/>
            <w:vAlign w:val="center"/>
          </w:tcPr>
          <w:p w14:paraId="5DFE0B2A">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10.00</w:t>
            </w:r>
          </w:p>
        </w:tc>
        <w:tc>
          <w:tcPr>
            <w:tcW w:w="1260" w:type="dxa"/>
            <w:tcBorders>
              <w:tl2br w:val="nil"/>
              <w:tr2bl w:val="nil"/>
            </w:tcBorders>
            <w:shd w:val="clear" w:color="auto" w:fill="auto"/>
            <w:vAlign w:val="center"/>
          </w:tcPr>
          <w:p w14:paraId="62AD3B28">
            <w:pPr>
              <w:jc w:val="center"/>
              <w:rPr>
                <w:rFonts w:hint="eastAsia" w:ascii="微软雅黑" w:hAnsi="微软雅黑" w:eastAsia="微软雅黑" w:cs="微软雅黑"/>
                <w:i w:val="0"/>
                <w:iCs w:val="0"/>
                <w:color w:val="000000"/>
                <w:sz w:val="20"/>
                <w:szCs w:val="20"/>
                <w:u w:val="none"/>
              </w:rPr>
            </w:pPr>
          </w:p>
        </w:tc>
      </w:tr>
      <w:tr w14:paraId="22EC0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679" w:type="dxa"/>
            <w:vMerge w:val="continue"/>
            <w:tcBorders>
              <w:tl2br w:val="nil"/>
              <w:tr2bl w:val="nil"/>
            </w:tcBorders>
            <w:shd w:val="clear" w:color="auto" w:fill="auto"/>
            <w:vAlign w:val="center"/>
          </w:tcPr>
          <w:p w14:paraId="2018431D">
            <w:pPr>
              <w:jc w:val="center"/>
              <w:rPr>
                <w:rFonts w:hint="eastAsia" w:ascii="微软雅黑" w:hAnsi="微软雅黑" w:eastAsia="微软雅黑" w:cs="微软雅黑"/>
                <w:i w:val="0"/>
                <w:iCs w:val="0"/>
                <w:color w:val="000000"/>
                <w:sz w:val="22"/>
                <w:szCs w:val="22"/>
                <w:u w:val="none"/>
              </w:rPr>
            </w:pPr>
          </w:p>
        </w:tc>
        <w:tc>
          <w:tcPr>
            <w:tcW w:w="426" w:type="dxa"/>
            <w:vMerge w:val="continue"/>
            <w:tcBorders>
              <w:tl2br w:val="nil"/>
              <w:tr2bl w:val="nil"/>
            </w:tcBorders>
            <w:shd w:val="clear" w:color="auto" w:fill="auto"/>
            <w:vAlign w:val="center"/>
          </w:tcPr>
          <w:p w14:paraId="197BB8E6">
            <w:pPr>
              <w:jc w:val="center"/>
              <w:rPr>
                <w:rFonts w:hint="eastAsia" w:ascii="仿宋_GB2312" w:hAnsi="宋体" w:eastAsia="仿宋_GB2312" w:cs="宋体"/>
                <w:snapToGrid w:val="0"/>
                <w:color w:val="000000"/>
                <w:kern w:val="0"/>
                <w:sz w:val="21"/>
                <w:szCs w:val="21"/>
                <w:lang w:val="en-US" w:eastAsia="zh-CN" w:bidi="ar-SA"/>
              </w:rPr>
            </w:pPr>
          </w:p>
        </w:tc>
        <w:tc>
          <w:tcPr>
            <w:tcW w:w="1065" w:type="dxa"/>
            <w:tcBorders>
              <w:tl2br w:val="nil"/>
              <w:tr2bl w:val="nil"/>
            </w:tcBorders>
            <w:shd w:val="clear" w:color="auto" w:fill="auto"/>
            <w:vAlign w:val="center"/>
          </w:tcPr>
          <w:p w14:paraId="3963C78D">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生态效益指标</w:t>
            </w:r>
          </w:p>
        </w:tc>
        <w:tc>
          <w:tcPr>
            <w:tcW w:w="1000" w:type="dxa"/>
            <w:tcBorders>
              <w:tl2br w:val="nil"/>
              <w:tr2bl w:val="nil"/>
            </w:tcBorders>
            <w:shd w:val="clear" w:color="auto" w:fill="auto"/>
            <w:vAlign w:val="center"/>
          </w:tcPr>
          <w:p w14:paraId="67ED719F">
            <w:pPr>
              <w:keepNext w:val="0"/>
              <w:keepLines w:val="0"/>
              <w:widowControl/>
              <w:suppressLineNumbers w:val="0"/>
              <w:jc w:val="left"/>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生态环境改善状况</w:t>
            </w:r>
          </w:p>
        </w:tc>
        <w:tc>
          <w:tcPr>
            <w:tcW w:w="1810" w:type="dxa"/>
            <w:tcBorders>
              <w:tl2br w:val="nil"/>
              <w:tr2bl w:val="nil"/>
            </w:tcBorders>
            <w:shd w:val="clear" w:color="auto" w:fill="auto"/>
            <w:vAlign w:val="center"/>
          </w:tcPr>
          <w:p w14:paraId="50A4C8B2">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生态环境改善状况</w:t>
            </w:r>
          </w:p>
        </w:tc>
        <w:tc>
          <w:tcPr>
            <w:tcW w:w="1530" w:type="dxa"/>
            <w:tcBorders>
              <w:tl2br w:val="nil"/>
              <w:tr2bl w:val="nil"/>
            </w:tcBorders>
            <w:shd w:val="clear" w:color="auto" w:fill="auto"/>
            <w:vAlign w:val="center"/>
          </w:tcPr>
          <w:p w14:paraId="2D0D4773">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有所改善</w:t>
            </w:r>
          </w:p>
        </w:tc>
        <w:tc>
          <w:tcPr>
            <w:tcW w:w="830" w:type="dxa"/>
            <w:tcBorders>
              <w:tl2br w:val="nil"/>
              <w:tr2bl w:val="nil"/>
            </w:tcBorders>
            <w:shd w:val="clear" w:color="auto" w:fill="auto"/>
            <w:vAlign w:val="center"/>
          </w:tcPr>
          <w:p w14:paraId="1D325F4C">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5</w:t>
            </w:r>
          </w:p>
        </w:tc>
        <w:tc>
          <w:tcPr>
            <w:tcW w:w="960" w:type="dxa"/>
            <w:tcBorders>
              <w:tl2br w:val="nil"/>
              <w:tr2bl w:val="nil"/>
            </w:tcBorders>
            <w:shd w:val="clear" w:color="auto" w:fill="auto"/>
            <w:vAlign w:val="center"/>
          </w:tcPr>
          <w:p w14:paraId="4D47D02A">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5.00</w:t>
            </w:r>
          </w:p>
        </w:tc>
        <w:tc>
          <w:tcPr>
            <w:tcW w:w="1260" w:type="dxa"/>
            <w:tcBorders>
              <w:tl2br w:val="nil"/>
              <w:tr2bl w:val="nil"/>
            </w:tcBorders>
            <w:shd w:val="clear" w:color="auto" w:fill="auto"/>
            <w:vAlign w:val="center"/>
          </w:tcPr>
          <w:p w14:paraId="4B592341">
            <w:pPr>
              <w:jc w:val="center"/>
              <w:rPr>
                <w:rFonts w:hint="eastAsia" w:ascii="微软雅黑" w:hAnsi="微软雅黑" w:eastAsia="微软雅黑" w:cs="微软雅黑"/>
                <w:i w:val="0"/>
                <w:iCs w:val="0"/>
                <w:color w:val="000000"/>
                <w:sz w:val="20"/>
                <w:szCs w:val="20"/>
                <w:u w:val="none"/>
              </w:rPr>
            </w:pPr>
          </w:p>
        </w:tc>
      </w:tr>
      <w:tr w14:paraId="39509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679" w:type="dxa"/>
            <w:vMerge w:val="continue"/>
            <w:tcBorders>
              <w:tl2br w:val="nil"/>
              <w:tr2bl w:val="nil"/>
            </w:tcBorders>
            <w:shd w:val="clear" w:color="auto" w:fill="auto"/>
            <w:vAlign w:val="center"/>
          </w:tcPr>
          <w:p w14:paraId="5B1374F2">
            <w:pPr>
              <w:jc w:val="center"/>
              <w:rPr>
                <w:rFonts w:hint="eastAsia" w:ascii="微软雅黑" w:hAnsi="微软雅黑" w:eastAsia="微软雅黑" w:cs="微软雅黑"/>
                <w:i w:val="0"/>
                <w:iCs w:val="0"/>
                <w:color w:val="000000"/>
                <w:sz w:val="22"/>
                <w:szCs w:val="22"/>
                <w:u w:val="none"/>
              </w:rPr>
            </w:pPr>
          </w:p>
        </w:tc>
        <w:tc>
          <w:tcPr>
            <w:tcW w:w="426" w:type="dxa"/>
            <w:vMerge w:val="continue"/>
            <w:tcBorders>
              <w:tl2br w:val="nil"/>
              <w:tr2bl w:val="nil"/>
            </w:tcBorders>
            <w:shd w:val="clear" w:color="auto" w:fill="auto"/>
            <w:vAlign w:val="center"/>
          </w:tcPr>
          <w:p w14:paraId="5D2C68CC">
            <w:pPr>
              <w:jc w:val="center"/>
              <w:rPr>
                <w:rFonts w:hint="eastAsia" w:ascii="仿宋_GB2312" w:hAnsi="宋体" w:eastAsia="仿宋_GB2312" w:cs="宋体"/>
                <w:snapToGrid w:val="0"/>
                <w:color w:val="000000"/>
                <w:kern w:val="0"/>
                <w:sz w:val="21"/>
                <w:szCs w:val="21"/>
                <w:lang w:val="en-US" w:eastAsia="zh-CN" w:bidi="ar-SA"/>
              </w:rPr>
            </w:pPr>
          </w:p>
        </w:tc>
        <w:tc>
          <w:tcPr>
            <w:tcW w:w="1065" w:type="dxa"/>
            <w:tcBorders>
              <w:tl2br w:val="nil"/>
              <w:tr2bl w:val="nil"/>
            </w:tcBorders>
            <w:shd w:val="clear" w:color="auto" w:fill="auto"/>
            <w:vAlign w:val="center"/>
          </w:tcPr>
          <w:p w14:paraId="24AF6D6A">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可持续影响指标</w:t>
            </w:r>
          </w:p>
        </w:tc>
        <w:tc>
          <w:tcPr>
            <w:tcW w:w="1000" w:type="dxa"/>
            <w:tcBorders>
              <w:tl2br w:val="nil"/>
              <w:tr2bl w:val="nil"/>
            </w:tcBorders>
            <w:shd w:val="clear" w:color="auto" w:fill="auto"/>
            <w:vAlign w:val="center"/>
          </w:tcPr>
          <w:p w14:paraId="14D454AB">
            <w:pPr>
              <w:keepNext w:val="0"/>
              <w:keepLines w:val="0"/>
              <w:widowControl/>
              <w:suppressLineNumbers w:val="0"/>
              <w:jc w:val="left"/>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可持续发展</w:t>
            </w:r>
          </w:p>
        </w:tc>
        <w:tc>
          <w:tcPr>
            <w:tcW w:w="1810" w:type="dxa"/>
            <w:tcBorders>
              <w:tl2br w:val="nil"/>
              <w:tr2bl w:val="nil"/>
            </w:tcBorders>
            <w:shd w:val="clear" w:color="auto" w:fill="auto"/>
            <w:vAlign w:val="center"/>
          </w:tcPr>
          <w:p w14:paraId="5329782C">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持续</w:t>
            </w:r>
          </w:p>
        </w:tc>
        <w:tc>
          <w:tcPr>
            <w:tcW w:w="1530" w:type="dxa"/>
            <w:tcBorders>
              <w:tl2br w:val="nil"/>
              <w:tr2bl w:val="nil"/>
            </w:tcBorders>
            <w:shd w:val="clear" w:color="auto" w:fill="auto"/>
            <w:vAlign w:val="center"/>
          </w:tcPr>
          <w:p w14:paraId="36BB0D97">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持续</w:t>
            </w:r>
          </w:p>
        </w:tc>
        <w:tc>
          <w:tcPr>
            <w:tcW w:w="830" w:type="dxa"/>
            <w:tcBorders>
              <w:tl2br w:val="nil"/>
              <w:tr2bl w:val="nil"/>
            </w:tcBorders>
            <w:shd w:val="clear" w:color="auto" w:fill="auto"/>
            <w:vAlign w:val="center"/>
          </w:tcPr>
          <w:p w14:paraId="29692E5D">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5</w:t>
            </w:r>
          </w:p>
        </w:tc>
        <w:tc>
          <w:tcPr>
            <w:tcW w:w="960" w:type="dxa"/>
            <w:tcBorders>
              <w:tl2br w:val="nil"/>
              <w:tr2bl w:val="nil"/>
            </w:tcBorders>
            <w:shd w:val="clear" w:color="auto" w:fill="auto"/>
            <w:vAlign w:val="center"/>
          </w:tcPr>
          <w:p w14:paraId="354F3DDF">
            <w:pPr>
              <w:keepNext w:val="0"/>
              <w:keepLines w:val="0"/>
              <w:widowControl/>
              <w:suppressLineNumbers w:val="0"/>
              <w:jc w:val="center"/>
              <w:textAlignment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5.00</w:t>
            </w:r>
          </w:p>
        </w:tc>
        <w:tc>
          <w:tcPr>
            <w:tcW w:w="1260" w:type="dxa"/>
            <w:tcBorders>
              <w:tl2br w:val="nil"/>
              <w:tr2bl w:val="nil"/>
            </w:tcBorders>
            <w:shd w:val="clear" w:color="auto" w:fill="auto"/>
            <w:vAlign w:val="center"/>
          </w:tcPr>
          <w:p w14:paraId="249E33D7">
            <w:pPr>
              <w:jc w:val="center"/>
              <w:rPr>
                <w:rFonts w:hint="eastAsia" w:ascii="微软雅黑" w:hAnsi="微软雅黑" w:eastAsia="微软雅黑" w:cs="微软雅黑"/>
                <w:i w:val="0"/>
                <w:iCs w:val="0"/>
                <w:color w:val="000000"/>
                <w:sz w:val="20"/>
                <w:szCs w:val="20"/>
                <w:u w:val="none"/>
              </w:rPr>
            </w:pPr>
          </w:p>
        </w:tc>
      </w:tr>
      <w:tr w14:paraId="26D1A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679" w:type="dxa"/>
            <w:vMerge w:val="continue"/>
            <w:tcBorders>
              <w:tl2br w:val="nil"/>
              <w:tr2bl w:val="nil"/>
            </w:tcBorders>
            <w:shd w:val="clear" w:color="auto" w:fill="auto"/>
            <w:vAlign w:val="center"/>
          </w:tcPr>
          <w:p w14:paraId="4F05EC86">
            <w:pPr>
              <w:jc w:val="center"/>
              <w:rPr>
                <w:rFonts w:hint="eastAsia" w:ascii="微软雅黑" w:hAnsi="微软雅黑" w:eastAsia="微软雅黑" w:cs="微软雅黑"/>
                <w:i w:val="0"/>
                <w:iCs w:val="0"/>
                <w:color w:val="000000"/>
                <w:sz w:val="22"/>
                <w:szCs w:val="22"/>
                <w:u w:val="none"/>
              </w:rPr>
            </w:pPr>
          </w:p>
        </w:tc>
        <w:tc>
          <w:tcPr>
            <w:tcW w:w="426" w:type="dxa"/>
            <w:tcBorders>
              <w:tl2br w:val="nil"/>
              <w:tr2bl w:val="nil"/>
            </w:tcBorders>
            <w:shd w:val="clear" w:color="auto" w:fill="auto"/>
            <w:vAlign w:val="center"/>
          </w:tcPr>
          <w:p w14:paraId="32A1A846">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满意度指标</w:t>
            </w:r>
          </w:p>
        </w:tc>
        <w:tc>
          <w:tcPr>
            <w:tcW w:w="1065" w:type="dxa"/>
            <w:tcBorders>
              <w:tl2br w:val="nil"/>
              <w:tr2bl w:val="nil"/>
            </w:tcBorders>
            <w:shd w:val="clear" w:color="auto" w:fill="auto"/>
            <w:vAlign w:val="center"/>
          </w:tcPr>
          <w:p w14:paraId="22ED9058">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服务对象满意度指标</w:t>
            </w:r>
          </w:p>
        </w:tc>
        <w:tc>
          <w:tcPr>
            <w:tcW w:w="1000" w:type="dxa"/>
            <w:tcBorders>
              <w:tl2br w:val="nil"/>
              <w:tr2bl w:val="nil"/>
            </w:tcBorders>
            <w:shd w:val="clear" w:color="auto" w:fill="auto"/>
            <w:vAlign w:val="center"/>
          </w:tcPr>
          <w:p w14:paraId="20AF67A9">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受益对象满意度</w:t>
            </w:r>
          </w:p>
        </w:tc>
        <w:tc>
          <w:tcPr>
            <w:tcW w:w="1810" w:type="dxa"/>
            <w:tcBorders>
              <w:tl2br w:val="nil"/>
              <w:tr2bl w:val="nil"/>
            </w:tcBorders>
            <w:shd w:val="clear" w:color="auto" w:fill="auto"/>
            <w:vAlign w:val="center"/>
          </w:tcPr>
          <w:p w14:paraId="170D726F">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受益对象满意度大于95%；社会公众满意度大于95%</w:t>
            </w:r>
          </w:p>
        </w:tc>
        <w:tc>
          <w:tcPr>
            <w:tcW w:w="1530" w:type="dxa"/>
            <w:tcBorders>
              <w:tl2br w:val="nil"/>
              <w:tr2bl w:val="nil"/>
            </w:tcBorders>
            <w:shd w:val="clear" w:color="auto" w:fill="auto"/>
            <w:vAlign w:val="center"/>
          </w:tcPr>
          <w:p w14:paraId="431F995A">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≥95%</w:t>
            </w:r>
          </w:p>
        </w:tc>
        <w:tc>
          <w:tcPr>
            <w:tcW w:w="830" w:type="dxa"/>
            <w:tcBorders>
              <w:tl2br w:val="nil"/>
              <w:tr2bl w:val="nil"/>
            </w:tcBorders>
            <w:shd w:val="clear" w:color="auto" w:fill="auto"/>
            <w:vAlign w:val="center"/>
          </w:tcPr>
          <w:p w14:paraId="387C7E4C">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w:t>
            </w:r>
          </w:p>
        </w:tc>
        <w:tc>
          <w:tcPr>
            <w:tcW w:w="960" w:type="dxa"/>
            <w:tcBorders>
              <w:tl2br w:val="nil"/>
              <w:tr2bl w:val="nil"/>
            </w:tcBorders>
            <w:shd w:val="clear" w:color="auto" w:fill="auto"/>
            <w:vAlign w:val="center"/>
          </w:tcPr>
          <w:p w14:paraId="0F3997C0">
            <w:pPr>
              <w:spacing w:line="240" w:lineRule="auto"/>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10.00</w:t>
            </w:r>
          </w:p>
        </w:tc>
        <w:tc>
          <w:tcPr>
            <w:tcW w:w="1260" w:type="dxa"/>
            <w:tcBorders>
              <w:tl2br w:val="nil"/>
              <w:tr2bl w:val="nil"/>
            </w:tcBorders>
            <w:shd w:val="clear" w:color="auto" w:fill="auto"/>
            <w:vAlign w:val="center"/>
          </w:tcPr>
          <w:p w14:paraId="6DB68E38">
            <w:pPr>
              <w:jc w:val="center"/>
              <w:rPr>
                <w:rFonts w:hint="eastAsia" w:ascii="微软雅黑" w:hAnsi="微软雅黑" w:eastAsia="微软雅黑" w:cs="微软雅黑"/>
                <w:i w:val="0"/>
                <w:iCs w:val="0"/>
                <w:color w:val="000000"/>
                <w:sz w:val="20"/>
                <w:szCs w:val="20"/>
                <w:u w:val="none"/>
              </w:rPr>
            </w:pPr>
          </w:p>
        </w:tc>
      </w:tr>
      <w:tr w14:paraId="450B4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679" w:type="dxa"/>
            <w:vMerge w:val="continue"/>
            <w:tcBorders>
              <w:tl2br w:val="nil"/>
              <w:tr2bl w:val="nil"/>
            </w:tcBorders>
            <w:shd w:val="clear" w:color="auto" w:fill="auto"/>
            <w:vAlign w:val="center"/>
          </w:tcPr>
          <w:p w14:paraId="2EF9B0E4">
            <w:pPr>
              <w:jc w:val="center"/>
              <w:rPr>
                <w:rFonts w:hint="eastAsia" w:ascii="微软雅黑" w:hAnsi="微软雅黑" w:eastAsia="微软雅黑" w:cs="微软雅黑"/>
                <w:i w:val="0"/>
                <w:iCs w:val="0"/>
                <w:color w:val="000000"/>
                <w:sz w:val="22"/>
                <w:szCs w:val="22"/>
                <w:u w:val="none"/>
              </w:rPr>
            </w:pPr>
          </w:p>
        </w:tc>
        <w:tc>
          <w:tcPr>
            <w:tcW w:w="426" w:type="dxa"/>
            <w:vMerge w:val="restart"/>
            <w:tcBorders>
              <w:tl2br w:val="nil"/>
              <w:tr2bl w:val="nil"/>
            </w:tcBorders>
            <w:shd w:val="clear" w:color="auto" w:fill="auto"/>
            <w:vAlign w:val="center"/>
          </w:tcPr>
          <w:p w14:paraId="3F45C1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成本指标</w:t>
            </w:r>
          </w:p>
        </w:tc>
        <w:tc>
          <w:tcPr>
            <w:tcW w:w="1065" w:type="dxa"/>
            <w:tcBorders>
              <w:tl2br w:val="nil"/>
              <w:tr2bl w:val="nil"/>
            </w:tcBorders>
            <w:shd w:val="clear" w:color="auto" w:fill="auto"/>
            <w:vAlign w:val="center"/>
          </w:tcPr>
          <w:p w14:paraId="62A439B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经济成本指标</w:t>
            </w:r>
          </w:p>
        </w:tc>
        <w:tc>
          <w:tcPr>
            <w:tcW w:w="1000" w:type="dxa"/>
            <w:tcBorders>
              <w:tl2br w:val="nil"/>
              <w:tr2bl w:val="nil"/>
            </w:tcBorders>
            <w:shd w:val="clear" w:color="auto" w:fill="auto"/>
            <w:vAlign w:val="center"/>
          </w:tcPr>
          <w:p w14:paraId="34B1FE8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将成本控制在预算范围内</w:t>
            </w:r>
          </w:p>
        </w:tc>
        <w:tc>
          <w:tcPr>
            <w:tcW w:w="1810" w:type="dxa"/>
            <w:tcBorders>
              <w:tl2br w:val="nil"/>
              <w:tr2bl w:val="nil"/>
            </w:tcBorders>
            <w:shd w:val="clear" w:color="auto" w:fill="auto"/>
            <w:vAlign w:val="center"/>
          </w:tcPr>
          <w:p w14:paraId="67BA5D6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将成本控制在预算批复金额80万元以内；降低统计成本</w:t>
            </w:r>
          </w:p>
        </w:tc>
        <w:tc>
          <w:tcPr>
            <w:tcW w:w="1530" w:type="dxa"/>
            <w:tcBorders>
              <w:tl2br w:val="nil"/>
              <w:tr2bl w:val="nil"/>
            </w:tcBorders>
            <w:shd w:val="clear" w:color="auto" w:fill="auto"/>
            <w:vAlign w:val="center"/>
          </w:tcPr>
          <w:p w14:paraId="3B09E60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完成</w:t>
            </w:r>
          </w:p>
        </w:tc>
        <w:tc>
          <w:tcPr>
            <w:tcW w:w="830" w:type="dxa"/>
            <w:tcBorders>
              <w:tl2br w:val="nil"/>
              <w:tr2bl w:val="nil"/>
            </w:tcBorders>
            <w:shd w:val="clear" w:color="auto" w:fill="auto"/>
            <w:vAlign w:val="center"/>
          </w:tcPr>
          <w:p w14:paraId="31ED48A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10</w:t>
            </w:r>
          </w:p>
        </w:tc>
        <w:tc>
          <w:tcPr>
            <w:tcW w:w="960" w:type="dxa"/>
            <w:tcBorders>
              <w:tl2br w:val="nil"/>
              <w:tr2bl w:val="nil"/>
            </w:tcBorders>
            <w:shd w:val="clear" w:color="auto" w:fill="auto"/>
            <w:vAlign w:val="center"/>
          </w:tcPr>
          <w:p w14:paraId="0DC4F846">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10.00</w:t>
            </w:r>
          </w:p>
        </w:tc>
        <w:tc>
          <w:tcPr>
            <w:tcW w:w="1260" w:type="dxa"/>
            <w:tcBorders>
              <w:tl2br w:val="nil"/>
              <w:tr2bl w:val="nil"/>
            </w:tcBorders>
            <w:shd w:val="clear" w:color="auto" w:fill="auto"/>
            <w:vAlign w:val="center"/>
          </w:tcPr>
          <w:p w14:paraId="4CE38DA6">
            <w:pPr>
              <w:jc w:val="center"/>
              <w:rPr>
                <w:rFonts w:hint="eastAsia" w:ascii="微软雅黑" w:hAnsi="微软雅黑" w:eastAsia="微软雅黑" w:cs="微软雅黑"/>
                <w:i w:val="0"/>
                <w:iCs w:val="0"/>
                <w:color w:val="000000"/>
                <w:sz w:val="20"/>
                <w:szCs w:val="20"/>
                <w:u w:val="none"/>
              </w:rPr>
            </w:pPr>
          </w:p>
        </w:tc>
      </w:tr>
      <w:tr w14:paraId="61ED5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679" w:type="dxa"/>
            <w:vMerge w:val="continue"/>
            <w:tcBorders>
              <w:tl2br w:val="nil"/>
              <w:tr2bl w:val="nil"/>
            </w:tcBorders>
            <w:shd w:val="clear" w:color="auto" w:fill="auto"/>
            <w:vAlign w:val="center"/>
          </w:tcPr>
          <w:p w14:paraId="541AA6C9">
            <w:pPr>
              <w:jc w:val="center"/>
              <w:rPr>
                <w:rFonts w:hint="eastAsia" w:ascii="微软雅黑" w:hAnsi="微软雅黑" w:eastAsia="微软雅黑" w:cs="微软雅黑"/>
                <w:i w:val="0"/>
                <w:iCs w:val="0"/>
                <w:color w:val="000000"/>
                <w:sz w:val="22"/>
                <w:szCs w:val="22"/>
                <w:u w:val="none"/>
              </w:rPr>
            </w:pPr>
          </w:p>
        </w:tc>
        <w:tc>
          <w:tcPr>
            <w:tcW w:w="426" w:type="dxa"/>
            <w:vMerge w:val="continue"/>
            <w:tcBorders>
              <w:tl2br w:val="nil"/>
              <w:tr2bl w:val="nil"/>
            </w:tcBorders>
            <w:shd w:val="clear" w:color="auto" w:fill="auto"/>
            <w:vAlign w:val="center"/>
          </w:tcPr>
          <w:p w14:paraId="2CD5D927">
            <w:pPr>
              <w:jc w:val="center"/>
              <w:rPr>
                <w:rFonts w:hint="eastAsia" w:ascii="微软雅黑" w:hAnsi="微软雅黑" w:eastAsia="微软雅黑" w:cs="微软雅黑"/>
                <w:i w:val="0"/>
                <w:iCs w:val="0"/>
                <w:color w:val="000000"/>
                <w:sz w:val="20"/>
                <w:szCs w:val="20"/>
                <w:u w:val="none"/>
              </w:rPr>
            </w:pPr>
          </w:p>
        </w:tc>
        <w:tc>
          <w:tcPr>
            <w:tcW w:w="1065" w:type="dxa"/>
            <w:tcBorders>
              <w:tl2br w:val="nil"/>
              <w:tr2bl w:val="nil"/>
            </w:tcBorders>
            <w:shd w:val="clear" w:color="auto" w:fill="auto"/>
            <w:vAlign w:val="center"/>
          </w:tcPr>
          <w:p w14:paraId="4C12493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社会成本指标</w:t>
            </w:r>
          </w:p>
        </w:tc>
        <w:tc>
          <w:tcPr>
            <w:tcW w:w="1000" w:type="dxa"/>
            <w:tcBorders>
              <w:tl2br w:val="nil"/>
              <w:tr2bl w:val="nil"/>
            </w:tcBorders>
            <w:shd w:val="clear" w:color="auto" w:fill="auto"/>
            <w:vAlign w:val="center"/>
          </w:tcPr>
          <w:p w14:paraId="741C70CB">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对社会发展可能造成的负面影响</w:t>
            </w:r>
          </w:p>
        </w:tc>
        <w:tc>
          <w:tcPr>
            <w:tcW w:w="1810" w:type="dxa"/>
            <w:tcBorders>
              <w:tl2br w:val="nil"/>
              <w:tr2bl w:val="nil"/>
            </w:tcBorders>
            <w:shd w:val="clear" w:color="auto" w:fill="auto"/>
            <w:vAlign w:val="center"/>
          </w:tcPr>
          <w:p w14:paraId="5F69CAD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无</w:t>
            </w:r>
          </w:p>
        </w:tc>
        <w:tc>
          <w:tcPr>
            <w:tcW w:w="1530" w:type="dxa"/>
            <w:tcBorders>
              <w:tl2br w:val="nil"/>
              <w:tr2bl w:val="nil"/>
            </w:tcBorders>
            <w:shd w:val="clear" w:color="auto" w:fill="auto"/>
            <w:vAlign w:val="center"/>
          </w:tcPr>
          <w:p w14:paraId="317A2208">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无</w:t>
            </w:r>
          </w:p>
        </w:tc>
        <w:tc>
          <w:tcPr>
            <w:tcW w:w="830" w:type="dxa"/>
            <w:tcBorders>
              <w:tl2br w:val="nil"/>
              <w:tr2bl w:val="nil"/>
            </w:tcBorders>
            <w:shd w:val="clear" w:color="auto" w:fill="auto"/>
            <w:vAlign w:val="center"/>
          </w:tcPr>
          <w:p w14:paraId="10F551E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5</w:t>
            </w:r>
          </w:p>
        </w:tc>
        <w:tc>
          <w:tcPr>
            <w:tcW w:w="960" w:type="dxa"/>
            <w:tcBorders>
              <w:tl2br w:val="nil"/>
              <w:tr2bl w:val="nil"/>
            </w:tcBorders>
            <w:shd w:val="clear" w:color="auto" w:fill="auto"/>
            <w:vAlign w:val="center"/>
          </w:tcPr>
          <w:p w14:paraId="05112D3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5.00</w:t>
            </w:r>
          </w:p>
        </w:tc>
        <w:tc>
          <w:tcPr>
            <w:tcW w:w="1260" w:type="dxa"/>
            <w:tcBorders>
              <w:tl2br w:val="nil"/>
              <w:tr2bl w:val="nil"/>
            </w:tcBorders>
            <w:shd w:val="clear" w:color="auto" w:fill="auto"/>
            <w:vAlign w:val="center"/>
          </w:tcPr>
          <w:p w14:paraId="3CAB5897">
            <w:pPr>
              <w:jc w:val="center"/>
              <w:rPr>
                <w:rFonts w:hint="eastAsia" w:ascii="微软雅黑" w:hAnsi="微软雅黑" w:eastAsia="微软雅黑" w:cs="微软雅黑"/>
                <w:i w:val="0"/>
                <w:iCs w:val="0"/>
                <w:color w:val="000000"/>
                <w:sz w:val="20"/>
                <w:szCs w:val="20"/>
                <w:u w:val="none"/>
              </w:rPr>
            </w:pPr>
          </w:p>
        </w:tc>
      </w:tr>
      <w:tr w14:paraId="7ED65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679" w:type="dxa"/>
            <w:vMerge w:val="continue"/>
            <w:tcBorders>
              <w:tl2br w:val="nil"/>
              <w:tr2bl w:val="nil"/>
            </w:tcBorders>
            <w:shd w:val="clear" w:color="auto" w:fill="auto"/>
            <w:vAlign w:val="center"/>
          </w:tcPr>
          <w:p w14:paraId="20D90252">
            <w:pPr>
              <w:jc w:val="center"/>
              <w:rPr>
                <w:rFonts w:hint="eastAsia" w:ascii="微软雅黑" w:hAnsi="微软雅黑" w:eastAsia="微软雅黑" w:cs="微软雅黑"/>
                <w:i w:val="0"/>
                <w:iCs w:val="0"/>
                <w:color w:val="000000"/>
                <w:sz w:val="22"/>
                <w:szCs w:val="22"/>
                <w:u w:val="none"/>
              </w:rPr>
            </w:pPr>
          </w:p>
        </w:tc>
        <w:tc>
          <w:tcPr>
            <w:tcW w:w="426" w:type="dxa"/>
            <w:vMerge w:val="continue"/>
            <w:tcBorders>
              <w:tl2br w:val="nil"/>
              <w:tr2bl w:val="nil"/>
            </w:tcBorders>
            <w:shd w:val="clear" w:color="auto" w:fill="auto"/>
            <w:vAlign w:val="center"/>
          </w:tcPr>
          <w:p w14:paraId="632838B3">
            <w:pPr>
              <w:jc w:val="center"/>
              <w:rPr>
                <w:rFonts w:hint="eastAsia" w:ascii="微软雅黑" w:hAnsi="微软雅黑" w:eastAsia="微软雅黑" w:cs="微软雅黑"/>
                <w:i w:val="0"/>
                <w:iCs w:val="0"/>
                <w:color w:val="000000"/>
                <w:sz w:val="20"/>
                <w:szCs w:val="20"/>
                <w:u w:val="none"/>
              </w:rPr>
            </w:pPr>
          </w:p>
        </w:tc>
        <w:tc>
          <w:tcPr>
            <w:tcW w:w="1065" w:type="dxa"/>
            <w:tcBorders>
              <w:tl2br w:val="nil"/>
              <w:tr2bl w:val="nil"/>
            </w:tcBorders>
            <w:shd w:val="clear" w:color="auto" w:fill="auto"/>
            <w:vAlign w:val="center"/>
          </w:tcPr>
          <w:p w14:paraId="298EF37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生态环境成本指标</w:t>
            </w:r>
          </w:p>
        </w:tc>
        <w:tc>
          <w:tcPr>
            <w:tcW w:w="1000" w:type="dxa"/>
            <w:tcBorders>
              <w:tl2br w:val="nil"/>
              <w:tr2bl w:val="nil"/>
            </w:tcBorders>
            <w:shd w:val="clear" w:color="auto" w:fill="auto"/>
            <w:vAlign w:val="center"/>
          </w:tcPr>
          <w:p w14:paraId="5B559F0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对自然生态环境造成的负面影响</w:t>
            </w:r>
          </w:p>
        </w:tc>
        <w:tc>
          <w:tcPr>
            <w:tcW w:w="1810" w:type="dxa"/>
            <w:tcBorders>
              <w:tl2br w:val="nil"/>
              <w:tr2bl w:val="nil"/>
            </w:tcBorders>
            <w:shd w:val="clear" w:color="auto" w:fill="auto"/>
            <w:vAlign w:val="center"/>
          </w:tcPr>
          <w:p w14:paraId="3E358A9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无</w:t>
            </w:r>
          </w:p>
        </w:tc>
        <w:tc>
          <w:tcPr>
            <w:tcW w:w="1530" w:type="dxa"/>
            <w:tcBorders>
              <w:tl2br w:val="nil"/>
              <w:tr2bl w:val="nil"/>
            </w:tcBorders>
            <w:shd w:val="clear" w:color="auto" w:fill="auto"/>
            <w:vAlign w:val="center"/>
          </w:tcPr>
          <w:p w14:paraId="586191C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无</w:t>
            </w:r>
          </w:p>
        </w:tc>
        <w:tc>
          <w:tcPr>
            <w:tcW w:w="830" w:type="dxa"/>
            <w:tcBorders>
              <w:tl2br w:val="nil"/>
              <w:tr2bl w:val="nil"/>
            </w:tcBorders>
            <w:shd w:val="clear" w:color="auto" w:fill="auto"/>
            <w:vAlign w:val="center"/>
          </w:tcPr>
          <w:p w14:paraId="0447782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5</w:t>
            </w:r>
          </w:p>
        </w:tc>
        <w:tc>
          <w:tcPr>
            <w:tcW w:w="960" w:type="dxa"/>
            <w:tcBorders>
              <w:tl2br w:val="nil"/>
              <w:tr2bl w:val="nil"/>
            </w:tcBorders>
            <w:shd w:val="clear" w:color="auto" w:fill="auto"/>
            <w:vAlign w:val="center"/>
          </w:tcPr>
          <w:p w14:paraId="5CF1E8E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5.00</w:t>
            </w:r>
          </w:p>
        </w:tc>
        <w:tc>
          <w:tcPr>
            <w:tcW w:w="1260" w:type="dxa"/>
            <w:tcBorders>
              <w:tl2br w:val="nil"/>
              <w:tr2bl w:val="nil"/>
            </w:tcBorders>
            <w:shd w:val="clear" w:color="auto" w:fill="auto"/>
            <w:vAlign w:val="center"/>
          </w:tcPr>
          <w:p w14:paraId="149E59CC">
            <w:pPr>
              <w:jc w:val="center"/>
              <w:rPr>
                <w:rFonts w:hint="eastAsia" w:ascii="微软雅黑" w:hAnsi="微软雅黑" w:eastAsia="微软雅黑" w:cs="微软雅黑"/>
                <w:i w:val="0"/>
                <w:iCs w:val="0"/>
                <w:color w:val="000000"/>
                <w:sz w:val="20"/>
                <w:szCs w:val="20"/>
                <w:u w:val="none"/>
              </w:rPr>
            </w:pPr>
          </w:p>
        </w:tc>
      </w:tr>
      <w:tr w14:paraId="7015B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6510" w:type="dxa"/>
            <w:gridSpan w:val="6"/>
            <w:tcBorders>
              <w:tl2br w:val="nil"/>
              <w:tr2bl w:val="nil"/>
            </w:tcBorders>
            <w:shd w:val="clear" w:color="auto" w:fill="auto"/>
            <w:vAlign w:val="center"/>
          </w:tcPr>
          <w:p w14:paraId="645589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总分</w:t>
            </w:r>
          </w:p>
        </w:tc>
        <w:tc>
          <w:tcPr>
            <w:tcW w:w="830" w:type="dxa"/>
            <w:tcBorders>
              <w:tl2br w:val="nil"/>
              <w:tr2bl w:val="nil"/>
            </w:tcBorders>
            <w:shd w:val="clear" w:color="auto" w:fill="auto"/>
            <w:vAlign w:val="center"/>
          </w:tcPr>
          <w:p w14:paraId="13138812">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100</w:t>
            </w:r>
          </w:p>
        </w:tc>
        <w:tc>
          <w:tcPr>
            <w:tcW w:w="960" w:type="dxa"/>
            <w:tcBorders>
              <w:tl2br w:val="nil"/>
              <w:tr2bl w:val="nil"/>
            </w:tcBorders>
            <w:shd w:val="clear" w:color="auto" w:fill="auto"/>
            <w:vAlign w:val="center"/>
          </w:tcPr>
          <w:p w14:paraId="63B9078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val="en-US" w:eastAsia="zh-CN"/>
              </w:rPr>
              <w:t>100.00</w:t>
            </w:r>
          </w:p>
        </w:tc>
        <w:tc>
          <w:tcPr>
            <w:tcW w:w="1260" w:type="dxa"/>
            <w:tcBorders>
              <w:tl2br w:val="nil"/>
              <w:tr2bl w:val="nil"/>
            </w:tcBorders>
            <w:shd w:val="clear" w:color="auto" w:fill="auto"/>
            <w:vAlign w:val="center"/>
          </w:tcPr>
          <w:p w14:paraId="6C39F60D">
            <w:pPr>
              <w:jc w:val="center"/>
              <w:rPr>
                <w:rFonts w:hint="eastAsia" w:ascii="微软雅黑" w:hAnsi="微软雅黑" w:eastAsia="微软雅黑" w:cs="微软雅黑"/>
                <w:i w:val="0"/>
                <w:iCs w:val="0"/>
                <w:color w:val="000000"/>
                <w:sz w:val="20"/>
                <w:szCs w:val="20"/>
                <w:u w:val="none"/>
              </w:rPr>
            </w:pPr>
          </w:p>
        </w:tc>
      </w:tr>
    </w:tbl>
    <w:p w14:paraId="51E9597D">
      <w:pPr>
        <w:spacing w:before="52" w:line="219" w:lineRule="auto"/>
        <w:jc w:val="left"/>
        <w:rPr>
          <w:rFonts w:ascii="仿宋_GB2312" w:hAnsi="宋体" w:eastAsia="仿宋_GB2312" w:cs="宋体"/>
          <w:kern w:val="0"/>
          <w:lang w:eastAsia="zh-CN"/>
        </w:rPr>
      </w:pPr>
    </w:p>
    <w:p w14:paraId="59FC6842">
      <w:pPr>
        <w:spacing w:before="52" w:line="219" w:lineRule="auto"/>
        <w:jc w:val="left"/>
        <w:rPr>
          <w:rFonts w:ascii="仿宋_GB2312" w:hAnsi="宋体" w:eastAsia="仿宋_GB2312" w:cs="宋体"/>
          <w:kern w:val="0"/>
          <w:lang w:eastAsia="zh-CN"/>
        </w:rPr>
      </w:pPr>
    </w:p>
    <w:p w14:paraId="6224FA4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1522281">
      <w:pPr>
        <w:spacing w:line="240" w:lineRule="auto"/>
        <w:ind w:firstLine="420"/>
        <w:jc w:val="left"/>
        <w:rPr>
          <w:rFonts w:ascii="宋体" w:hAnsi="宋体" w:eastAsia="宋体" w:cs="宋体"/>
          <w:kern w:val="0"/>
          <w:lang w:eastAsia="zh-CN"/>
        </w:rPr>
      </w:pPr>
    </w:p>
    <w:p w14:paraId="7992BEC6">
      <w:pPr>
        <w:rPr>
          <w:rFonts w:ascii="仿宋_GB2312" w:hAnsi="宋体" w:eastAsia="仿宋_GB2312" w:cs="宋体"/>
          <w:lang w:eastAsia="zh-CN"/>
        </w:rPr>
        <w:sectPr>
          <w:footerReference r:id="rId7" w:type="default"/>
          <w:pgSz w:w="11907" w:h="16839"/>
          <w:pgMar w:top="1531" w:right="1474" w:bottom="1531" w:left="1587" w:header="0" w:footer="1588" w:gutter="0"/>
          <w:pgBorders>
            <w:top w:val="none" w:sz="0" w:space="0"/>
            <w:left w:val="none" w:sz="0" w:space="0"/>
            <w:bottom w:val="none" w:sz="0" w:space="0"/>
            <w:right w:val="none" w:sz="0" w:space="0"/>
          </w:pgBorders>
          <w:pgNumType w:fmt="numberInDash"/>
          <w:cols w:space="720" w:num="1"/>
          <w:docGrid w:linePitch="286" w:charSpace="0"/>
        </w:sectPr>
      </w:pPr>
      <w:r>
        <w:rPr>
          <w:rFonts w:hint="eastAsia" w:ascii="仿宋_GB2312" w:hAnsi="宋体" w:eastAsia="仿宋_GB2312" w:cs="宋体"/>
          <w:kern w:val="0"/>
          <w:lang w:eastAsia="zh-CN"/>
        </w:rPr>
        <w:t>填表人：周利</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val="en-US" w:eastAsia="zh-CN"/>
        </w:rPr>
        <w:t>2024.10.11</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13611166895</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55C30A03">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68C70125">
      <w:pPr>
        <w:spacing w:line="240" w:lineRule="auto"/>
        <w:ind w:firstLine="880"/>
        <w:jc w:val="center"/>
        <w:rPr>
          <w:rFonts w:hint="eastAsia" w:ascii="方正小标宋简体" w:eastAsia="方正小标宋简体"/>
          <w:kern w:val="0"/>
          <w:sz w:val="44"/>
          <w:szCs w:val="44"/>
          <w:lang w:eastAsia="zh-CN"/>
        </w:rPr>
      </w:pPr>
    </w:p>
    <w:p w14:paraId="651F7153">
      <w:pPr>
        <w:spacing w:line="240" w:lineRule="auto"/>
        <w:ind w:firstLine="880"/>
        <w:jc w:val="center"/>
        <w:rPr>
          <w:rFonts w:hint="eastAsia" w:ascii="方正小标宋简体" w:eastAsia="方正小标宋简体"/>
          <w:kern w:val="0"/>
          <w:sz w:val="44"/>
          <w:szCs w:val="44"/>
          <w:lang w:eastAsia="zh-CN"/>
        </w:rPr>
      </w:pPr>
    </w:p>
    <w:p w14:paraId="4E3D087B">
      <w:pPr>
        <w:spacing w:line="240" w:lineRule="auto"/>
        <w:ind w:firstLine="880"/>
        <w:jc w:val="center"/>
        <w:rPr>
          <w:rFonts w:ascii="方正小标宋简体" w:eastAsia="方正小标宋简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3</w:t>
      </w:r>
      <w:r>
        <w:rPr>
          <w:rFonts w:hint="eastAsia" w:ascii="方正小标宋简体" w:hAnsi="宋体" w:eastAsia="方正小标宋简体" w:cs="宋体"/>
          <w:kern w:val="0"/>
          <w:sz w:val="44"/>
          <w:szCs w:val="44"/>
          <w:lang w:eastAsia="zh-CN"/>
        </w:rPr>
        <w:t>年度汨罗市自然资源局系统</w:t>
      </w:r>
      <w:bookmarkStart w:id="0" w:name="_GoBack"/>
      <w:bookmarkEnd w:id="0"/>
      <w:r>
        <w:rPr>
          <w:rFonts w:hint="eastAsia" w:ascii="方正小标宋简体" w:hAnsi="宋体" w:eastAsia="方正小标宋简体" w:cs="宋体"/>
          <w:kern w:val="0"/>
          <w:sz w:val="44"/>
          <w:szCs w:val="44"/>
          <w:lang w:eastAsia="zh-CN"/>
        </w:rPr>
        <w:t>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汨罗市自然资源局 (盖章)</w:t>
      </w: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2024</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10</w:t>
      </w:r>
      <w:r>
        <w:rPr>
          <w:rFonts w:hint="eastAsia" w:ascii="楷体_GB2312" w:hAnsi="楷体" w:eastAsia="楷体_GB2312" w:cs="楷体"/>
          <w:b/>
          <w:bCs/>
          <w:spacing w:val="-13"/>
          <w:kern w:val="0"/>
          <w:sz w:val="32"/>
          <w:szCs w:val="32"/>
          <w:lang w:eastAsia="zh-CN"/>
        </w:rPr>
        <w:t xml:space="preserve">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11</w:t>
      </w:r>
      <w:r>
        <w:rPr>
          <w:rFonts w:hint="eastAsia" w:ascii="楷体_GB2312" w:hAnsi="楷体" w:eastAsia="楷体_GB2312" w:cs="楷体"/>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14:paraId="4303E6A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05FD6B">
          <w:pPr>
            <w:pStyle w:val="3"/>
            <w:ind w:firstLine="360"/>
            <w:jc w:val="left"/>
            <w:rPr>
              <w:rFonts w:asciiTheme="minorEastAsia" w:hAnsiTheme="minorEastAsia" w:eastAsiaTheme="minorEastAsia"/>
              <w:kern w:val="0"/>
              <w:lang w:eastAsia="zh-CN"/>
            </w:rPr>
          </w:pPr>
        </w:p>
      </w:sdtContent>
    </w:sdt>
    <w:p w14:paraId="389CB57F">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2023年度</w:t>
      </w:r>
      <w:r>
        <w:rPr>
          <w:rFonts w:hint="eastAsia" w:ascii="黑体" w:hAnsi="黑体" w:eastAsia="黑体" w:cs="黑体"/>
          <w:spacing w:val="16"/>
          <w:sz w:val="40"/>
          <w:szCs w:val="40"/>
          <w:lang w:eastAsia="zh-CN"/>
        </w:rPr>
        <w:t>汨罗市自然资源局系统</w:t>
      </w:r>
      <w:r>
        <w:rPr>
          <w:rFonts w:ascii="黑体" w:hAnsi="黑体" w:eastAsia="黑体" w:cs="黑体"/>
          <w:spacing w:val="16"/>
          <w:sz w:val="40"/>
          <w:szCs w:val="40"/>
        </w:rPr>
        <w:t>部门整体</w:t>
      </w:r>
    </w:p>
    <w:p w14:paraId="75DB387C">
      <w:pPr>
        <w:spacing w:before="130" w:line="221" w:lineRule="auto"/>
        <w:jc w:val="center"/>
        <w:rPr>
          <w:rFonts w:hint="eastAsia" w:ascii="黑体" w:hAnsi="黑体" w:eastAsia="黑体" w:cs="黑体"/>
          <w:spacing w:val="16"/>
          <w:sz w:val="40"/>
          <w:szCs w:val="40"/>
          <w:lang w:eastAsia="zh-CN"/>
        </w:rPr>
      </w:pPr>
      <w:r>
        <w:rPr>
          <w:rFonts w:ascii="黑体" w:hAnsi="黑体" w:eastAsia="黑体" w:cs="黑体"/>
          <w:spacing w:val="16"/>
          <w:sz w:val="40"/>
          <w:szCs w:val="40"/>
        </w:rPr>
        <w:t>支出</w:t>
      </w:r>
      <w:r>
        <w:rPr>
          <w:rFonts w:hint="eastAsia" w:ascii="黑体" w:hAnsi="黑体" w:eastAsia="黑体" w:cs="黑体"/>
          <w:spacing w:val="16"/>
          <w:sz w:val="40"/>
          <w:szCs w:val="40"/>
          <w:lang w:eastAsia="zh-CN"/>
        </w:rPr>
        <w:t>绩效自评报告</w:t>
      </w:r>
    </w:p>
    <w:p w14:paraId="7DB50461">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78637705">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1DF00F1F">
      <w:pPr>
        <w:numPr>
          <w:ilvl w:val="0"/>
          <w:numId w:val="0"/>
        </w:numPr>
        <w:kinsoku w:val="0"/>
        <w:autoSpaceDE w:val="0"/>
        <w:autoSpaceDN w:val="0"/>
        <w:adjustRightInd w:val="0"/>
        <w:snapToGrid w:val="0"/>
        <w:spacing w:before="211" w:line="224" w:lineRule="auto"/>
        <w:ind w:firstLine="640" w:firstLineChars="20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按照财政预算绩效管理工作的总体要求，2023年汨罗市不动产登记中心，编制人数208人，在职人数208人。基本支出2688.73万元，另外项目支出2038.03万元，全部实行整体支出绩效管理。</w:t>
      </w:r>
    </w:p>
    <w:p w14:paraId="2B641025">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3698148E">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14:paraId="13BF3ADE">
      <w:pPr>
        <w:pStyle w:val="9"/>
        <w:spacing w:line="600" w:lineRule="exact"/>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val="en-US" w:eastAsia="zh-CN"/>
        </w:rPr>
        <w:t>2023年度</w:t>
      </w:r>
      <w:r>
        <w:rPr>
          <w:rFonts w:hint="eastAsia" w:ascii="Times New Roman" w:hAnsi="Times New Roman" w:eastAsia="仿宋_GB2312"/>
          <w:kern w:val="0"/>
          <w:sz w:val="32"/>
          <w:szCs w:val="32"/>
          <w:lang w:eastAsia="zh-CN"/>
        </w:rPr>
        <w:t>基本支出主要用于工资福利支出、一般商品服务支出。其中工资福利支出为</w:t>
      </w:r>
      <w:r>
        <w:rPr>
          <w:rFonts w:hint="eastAsia" w:ascii="Times New Roman" w:hAnsi="Times New Roman" w:eastAsia="仿宋_GB2312"/>
          <w:kern w:val="0"/>
          <w:sz w:val="32"/>
          <w:szCs w:val="32"/>
          <w:lang w:val="en-US" w:eastAsia="zh-CN"/>
        </w:rPr>
        <w:t>1986.31万元，一般商品服务支出为702.43万元。</w:t>
      </w:r>
    </w:p>
    <w:p w14:paraId="0B581FB2">
      <w:pPr>
        <w:pStyle w:val="9"/>
        <w:numPr>
          <w:ilvl w:val="0"/>
          <w:numId w:val="2"/>
        </w:numPr>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项目支出情况</w:t>
      </w:r>
    </w:p>
    <w:p w14:paraId="4340F7AD">
      <w:pPr>
        <w:pStyle w:val="9"/>
        <w:numPr>
          <w:ilvl w:val="0"/>
          <w:numId w:val="0"/>
        </w:numPr>
        <w:spacing w:line="600" w:lineRule="exact"/>
        <w:jc w:val="both"/>
        <w:rPr>
          <w:rFonts w:hint="eastAsia" w:ascii="方正黑体_GBK" w:hAnsi="仿宋" w:eastAsia="方正黑体_GBK" w:cs="仿宋"/>
          <w:snapToGrid w:val="0"/>
          <w:color w:val="000000"/>
          <w:sz w:val="32"/>
          <w:szCs w:val="32"/>
          <w:lang w:val="en-US" w:eastAsia="zh-CN" w:bidi="ar-SA"/>
        </w:rPr>
      </w:pPr>
      <w:r>
        <w:rPr>
          <w:rFonts w:hint="eastAsia" w:ascii="Times New Roman" w:hAnsi="Times New Roman" w:eastAsia="仿宋_GB2312"/>
          <w:kern w:val="0"/>
          <w:sz w:val="32"/>
          <w:szCs w:val="32"/>
          <w:lang w:val="en-US" w:eastAsia="zh-CN"/>
        </w:rPr>
        <w:t xml:space="preserve">    2023年度项目支出2038.03万元，为了更好的保障自然资源得到合理利用，促进生态平衡，促进可持续发展，进行了村庄规划及空间规划等编制工作、土地及国土变更调查、自然资源确权和权籍调查等项目。通过项目的执行对汨罗的自然资源进行摸底、规划，促进各项自然资源有序的开发，保护生态平衡。</w:t>
      </w:r>
    </w:p>
    <w:p w14:paraId="341A0F7A">
      <w:pPr>
        <w:numPr>
          <w:ilvl w:val="0"/>
          <w:numId w:val="0"/>
        </w:numPr>
        <w:spacing w:line="600" w:lineRule="exact"/>
        <w:ind w:left="640" w:leftChars="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14:paraId="25D650F2">
      <w:pPr>
        <w:numPr>
          <w:ilvl w:val="0"/>
          <w:numId w:val="0"/>
        </w:numPr>
        <w:spacing w:line="600" w:lineRule="exact"/>
        <w:ind w:left="640" w:leftChars="0"/>
        <w:jc w:val="both"/>
        <w:rPr>
          <w:rFonts w:hint="default"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2023年度政府性基金预算支出为2038.03万元，用于项目支出。</w:t>
      </w:r>
    </w:p>
    <w:p w14:paraId="146097AC">
      <w:pPr>
        <w:numPr>
          <w:ilvl w:val="0"/>
          <w:numId w:val="0"/>
        </w:numPr>
        <w:spacing w:line="600" w:lineRule="exact"/>
        <w:ind w:left="640" w:leftChars="0"/>
        <w:jc w:val="both"/>
        <w:rPr>
          <w:rFonts w:hint="eastAsia" w:ascii="方正黑体_GBK" w:eastAsia="方正黑体_GBK"/>
          <w:kern w:val="0"/>
          <w:sz w:val="32"/>
          <w:szCs w:val="32"/>
          <w:lang w:eastAsia="zh-CN"/>
        </w:rPr>
      </w:pPr>
    </w:p>
    <w:p w14:paraId="59EAE172">
      <w:pPr>
        <w:numPr>
          <w:ilvl w:val="0"/>
          <w:numId w:val="3"/>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14:paraId="4DB40D40">
      <w:pPr>
        <w:numPr>
          <w:ilvl w:val="0"/>
          <w:numId w:val="0"/>
        </w:numPr>
        <w:spacing w:line="600" w:lineRule="exact"/>
        <w:ind w:left="640" w:leftChars="0"/>
        <w:jc w:val="both"/>
        <w:rPr>
          <w:rFonts w:hint="eastAsia" w:ascii="方正黑体_GBK" w:eastAsia="方正黑体_GBK"/>
          <w:kern w:val="0"/>
          <w:sz w:val="32"/>
          <w:szCs w:val="32"/>
          <w:lang w:eastAsia="zh-CN"/>
        </w:rPr>
      </w:pPr>
      <w:r>
        <w:rPr>
          <w:rFonts w:hint="eastAsia" w:ascii="Times New Roman" w:hAnsi="Times New Roman" w:eastAsia="仿宋_GB2312" w:cs="Arial"/>
          <w:snapToGrid w:val="0"/>
          <w:color w:val="000000"/>
          <w:kern w:val="0"/>
          <w:sz w:val="32"/>
          <w:szCs w:val="32"/>
          <w:highlight w:val="none"/>
          <w:lang w:val="en-US" w:eastAsia="zh-CN" w:bidi="ar-SA"/>
        </w:rPr>
        <w:t>2023年度社会保险基金预算支出0万元。</w:t>
      </w:r>
    </w:p>
    <w:p w14:paraId="10DEBA93">
      <w:pPr>
        <w:numPr>
          <w:ilvl w:val="0"/>
          <w:numId w:val="3"/>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14:paraId="7D3F62F5">
      <w:pPr>
        <w:numPr>
          <w:ilvl w:val="0"/>
          <w:numId w:val="0"/>
        </w:numPr>
        <w:spacing w:line="600" w:lineRule="exact"/>
        <w:ind w:left="640" w:leftChars="0"/>
        <w:jc w:val="both"/>
        <w:rPr>
          <w:rFonts w:hint="eastAsia" w:ascii="方正黑体_GBK" w:eastAsia="方正黑体_GBK"/>
          <w:kern w:val="0"/>
          <w:sz w:val="32"/>
          <w:szCs w:val="32"/>
          <w:lang w:eastAsia="zh-CN"/>
        </w:rPr>
      </w:pPr>
      <w:r>
        <w:rPr>
          <w:rFonts w:hint="eastAsia" w:ascii="Times New Roman" w:hAnsi="Times New Roman" w:eastAsia="仿宋_GB2312" w:cs="Arial"/>
          <w:snapToGrid w:val="0"/>
          <w:color w:val="000000"/>
          <w:kern w:val="0"/>
          <w:sz w:val="32"/>
          <w:szCs w:val="32"/>
          <w:highlight w:val="none"/>
          <w:lang w:val="en-US" w:eastAsia="zh-CN" w:bidi="ar-SA"/>
        </w:rPr>
        <w:t>2023年度社会保险基金预算支出0万元。</w:t>
      </w:r>
    </w:p>
    <w:p w14:paraId="47FB7442">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5EE75625">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202</w:t>
      </w:r>
      <w:r>
        <w:rPr>
          <w:rFonts w:hint="eastAsia" w:eastAsia="仿宋_GB2312"/>
          <w:kern w:val="0"/>
          <w:sz w:val="32"/>
          <w:szCs w:val="32"/>
          <w:lang w:val="en-US" w:eastAsia="zh-CN"/>
        </w:rPr>
        <w:t>3</w:t>
      </w:r>
      <w:r>
        <w:rPr>
          <w:rFonts w:hint="eastAsia" w:eastAsia="仿宋_GB2312"/>
          <w:kern w:val="0"/>
          <w:sz w:val="32"/>
          <w:szCs w:val="32"/>
          <w:lang w:eastAsia="zh-CN"/>
        </w:rPr>
        <w:t>年，我单位积极履职，强化管理，较好地完成了年度工作目标。通过加强预算收支管理，不断建立健全内部管理制度，梳理内部管理流程，部门整体支出管理水平得到提升。</w:t>
      </w:r>
    </w:p>
    <w:p w14:paraId="6B58CAA5">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73AB4DE7">
      <w:pPr>
        <w:numPr>
          <w:ilvl w:val="0"/>
          <w:numId w:val="4"/>
        </w:num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项目预算有待细化。预算编制不够明确和细化尤其是项目预算，预算的编制和实际项目的执行出现偏差，合理性有待提高，预算执行力度有待加强。</w:t>
      </w:r>
    </w:p>
    <w:p w14:paraId="0304E32C">
      <w:pPr>
        <w:numPr>
          <w:ilvl w:val="0"/>
          <w:numId w:val="4"/>
        </w:num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val="en-US" w:eastAsia="zh-CN"/>
        </w:rPr>
        <w:t>公用经费的控制有一定难度，且公用经费预算编制和实际支出科目金额出现偏差。</w:t>
      </w:r>
    </w:p>
    <w:p w14:paraId="574BD7E9">
      <w:pPr>
        <w:numPr>
          <w:ilvl w:val="0"/>
          <w:numId w:val="5"/>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下一步改进措施</w:t>
      </w:r>
    </w:p>
    <w:p w14:paraId="42E7B46D">
      <w:pPr>
        <w:numPr>
          <w:ilvl w:val="0"/>
          <w:numId w:val="6"/>
        </w:num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针对项目预算问题，预算下达项目严格按照预算要求开展项目，进一步加强单位内部机构的预算管理意识，严格按照预算编制的相关制度和要求进行预算编制，保证预算的科学性、可控性及可执行性。</w:t>
      </w:r>
    </w:p>
    <w:p w14:paraId="5CCBD48F">
      <w:pPr>
        <w:numPr>
          <w:ilvl w:val="0"/>
          <w:numId w:val="6"/>
        </w:numPr>
        <w:spacing w:line="600" w:lineRule="exact"/>
        <w:ind w:firstLine="640" w:firstLineChars="200"/>
        <w:jc w:val="both"/>
        <w:rPr>
          <w:rFonts w:hint="default" w:eastAsia="仿宋_GB2312"/>
          <w:kern w:val="0"/>
          <w:sz w:val="32"/>
          <w:szCs w:val="32"/>
          <w:lang w:val="en-US" w:eastAsia="zh-CN"/>
        </w:rPr>
      </w:pPr>
      <w:r>
        <w:rPr>
          <w:rFonts w:hint="default" w:eastAsia="仿宋_GB2312"/>
          <w:kern w:val="0"/>
          <w:sz w:val="32"/>
          <w:szCs w:val="32"/>
          <w:lang w:val="en-US" w:eastAsia="zh-CN"/>
        </w:rPr>
        <w:t>加强财务管理，严格财务审核。加强单位财务管理，健全单位财务管理制度体系，规范单位财务行为。在费用报账支付时，按照预算规定的费用项目和用途进行资金使用审核、列报支付、财务核算，杜绝超支现象的发生。</w:t>
      </w:r>
    </w:p>
    <w:p w14:paraId="2A644AA2">
      <w:pPr>
        <w:numPr>
          <w:ilvl w:val="0"/>
          <w:numId w:val="6"/>
        </w:numPr>
        <w:spacing w:line="600" w:lineRule="exact"/>
        <w:ind w:firstLine="640" w:firstLineChars="200"/>
        <w:jc w:val="both"/>
        <w:rPr>
          <w:rFonts w:hint="eastAsia" w:ascii="方正黑体_GBK" w:eastAsia="方正黑体_GBK"/>
          <w:kern w:val="0"/>
          <w:sz w:val="32"/>
          <w:szCs w:val="32"/>
          <w:lang w:eastAsia="zh-CN"/>
        </w:rPr>
      </w:pPr>
      <w:r>
        <w:rPr>
          <w:rFonts w:hint="default" w:eastAsia="仿宋_GB2312"/>
          <w:kern w:val="0"/>
          <w:sz w:val="32"/>
          <w:szCs w:val="32"/>
          <w:lang w:val="en-US" w:eastAsia="zh-CN"/>
        </w:rPr>
        <w:t>对相关人员加强培训，特别是针对《预算法》《行政事业单位会计制度》等学习培训，规范部门预算收支核算，切实提高部门预算收支管理水平。</w:t>
      </w:r>
    </w:p>
    <w:p w14:paraId="77DDFC35">
      <w:pPr>
        <w:numPr>
          <w:ilvl w:val="0"/>
          <w:numId w:val="5"/>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部门整体支出绩效自评结果拟应用和公开情况</w:t>
      </w:r>
    </w:p>
    <w:p w14:paraId="28B538E0">
      <w:pPr>
        <w:numPr>
          <w:ilvl w:val="0"/>
          <w:numId w:val="0"/>
        </w:numPr>
        <w:spacing w:line="600" w:lineRule="exact"/>
        <w:ind w:firstLine="640" w:firstLineChars="200"/>
        <w:jc w:val="both"/>
        <w:rPr>
          <w:rFonts w:hint="eastAsia" w:ascii="方正黑体_GBK" w:eastAsia="方正黑体_GBK"/>
          <w:kern w:val="0"/>
          <w:sz w:val="32"/>
          <w:szCs w:val="32"/>
          <w:lang w:eastAsia="zh-CN"/>
        </w:rPr>
      </w:pPr>
      <w:r>
        <w:rPr>
          <w:rFonts w:hint="eastAsia" w:eastAsia="仿宋_GB2312"/>
          <w:kern w:val="0"/>
          <w:sz w:val="32"/>
          <w:szCs w:val="32"/>
          <w:lang w:val="en-US" w:eastAsia="zh-CN"/>
        </w:rPr>
        <w:t>根据预算绩效管理要求，我单位认真贯彻国家和省、市关于预算绩效管理工作的有关要求，确定部门预算项目和预算额度，清晰描述预算项目开支范围和内容，确定预算项目的绩效目标、绩效指标和评价标准，为预算绩效控制、绩效分析、绩效评价打下好的基础。</w:t>
      </w:r>
    </w:p>
    <w:p w14:paraId="34749163">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14:paraId="6F88EA74">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无</w:t>
      </w:r>
    </w:p>
    <w:p w14:paraId="68EB1FF1">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14:paraId="1213B626">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14:paraId="41DA7135">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14:paraId="69C2F011">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14:paraId="72F8FBB2">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14:paraId="11E44012">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14:paraId="4AECC84E">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14:paraId="17D31A83">
      <w:pPr>
        <w:spacing w:line="600" w:lineRule="exact"/>
        <w:ind w:firstLine="640" w:firstLineChars="200"/>
        <w:jc w:val="both"/>
        <w:rPr>
          <w:rFonts w:hint="eastAsia" w:eastAsia="仿宋_GB2312"/>
          <w:kern w:val="0"/>
          <w:sz w:val="32"/>
          <w:szCs w:val="32"/>
          <w:lang w:eastAsia="zh-CN"/>
        </w:rPr>
      </w:pPr>
    </w:p>
    <w:p w14:paraId="18C27175">
      <w:pPr>
        <w:spacing w:line="600" w:lineRule="exact"/>
        <w:ind w:firstLine="640" w:firstLineChars="200"/>
        <w:jc w:val="both"/>
        <w:rPr>
          <w:rFonts w:hint="eastAsia" w:eastAsia="仿宋_GB2312"/>
          <w:kern w:val="0"/>
          <w:sz w:val="32"/>
          <w:szCs w:val="32"/>
          <w:lang w:eastAsia="zh-CN"/>
        </w:rPr>
      </w:pPr>
    </w:p>
    <w:p w14:paraId="496A870F">
      <w:pPr>
        <w:spacing w:line="600" w:lineRule="exact"/>
        <w:ind w:firstLine="640" w:firstLineChars="200"/>
        <w:jc w:val="both"/>
        <w:rPr>
          <w:rFonts w:hint="eastAsia" w:eastAsia="仿宋_GB2312"/>
          <w:kern w:val="0"/>
          <w:sz w:val="32"/>
          <w:szCs w:val="32"/>
          <w:lang w:eastAsia="zh-CN"/>
        </w:rPr>
      </w:pPr>
    </w:p>
    <w:p w14:paraId="3BBE3685">
      <w:pPr>
        <w:spacing w:line="600" w:lineRule="exact"/>
        <w:ind w:firstLine="640" w:firstLineChars="200"/>
        <w:jc w:val="both"/>
        <w:rPr>
          <w:rFonts w:hint="eastAsia" w:eastAsia="仿宋_GB2312"/>
          <w:kern w:val="0"/>
          <w:sz w:val="32"/>
          <w:szCs w:val="32"/>
          <w:lang w:eastAsia="zh-CN"/>
        </w:rPr>
      </w:pPr>
    </w:p>
    <w:p w14:paraId="5B053217">
      <w:pPr>
        <w:spacing w:line="600" w:lineRule="exact"/>
        <w:ind w:firstLine="640" w:firstLineChars="200"/>
        <w:jc w:val="both"/>
        <w:rPr>
          <w:rFonts w:hint="eastAsia" w:eastAsia="仿宋_GB2312"/>
          <w:kern w:val="0"/>
          <w:sz w:val="32"/>
          <w:szCs w:val="32"/>
          <w:lang w:eastAsia="zh-CN"/>
        </w:rPr>
      </w:pPr>
    </w:p>
    <w:p w14:paraId="21B7A98B">
      <w:pPr>
        <w:spacing w:line="600" w:lineRule="exact"/>
        <w:ind w:firstLine="640" w:firstLineChars="200"/>
        <w:jc w:val="both"/>
        <w:rPr>
          <w:rFonts w:hint="eastAsia" w:eastAsia="仿宋_GB2312"/>
          <w:kern w:val="0"/>
          <w:sz w:val="32"/>
          <w:szCs w:val="32"/>
          <w:lang w:eastAsia="zh-CN"/>
        </w:rPr>
      </w:pPr>
    </w:p>
    <w:p w14:paraId="26E04F8C">
      <w:pPr>
        <w:spacing w:line="600" w:lineRule="exact"/>
        <w:ind w:firstLine="640" w:firstLineChars="200"/>
        <w:jc w:val="both"/>
        <w:rPr>
          <w:rFonts w:hint="eastAsia" w:eastAsia="仿宋_GB2312"/>
          <w:kern w:val="0"/>
          <w:sz w:val="32"/>
          <w:szCs w:val="32"/>
          <w:lang w:eastAsia="zh-CN"/>
        </w:rPr>
      </w:pPr>
    </w:p>
    <w:p w14:paraId="1A7C30C8">
      <w:pPr>
        <w:spacing w:line="267" w:lineRule="auto"/>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264D8126">
      <w:pPr>
        <w:spacing w:line="578" w:lineRule="exact"/>
        <w:jc w:val="center"/>
        <w:rPr>
          <w:rFonts w:ascii="黑体" w:hAnsi="黑体" w:eastAsia="黑体" w:cs="黑体"/>
          <w:sz w:val="42"/>
          <w:szCs w:val="42"/>
          <w:lang w:eastAsia="zh-CN"/>
        </w:rPr>
      </w:pPr>
      <w:r>
        <w:rPr>
          <w:rFonts w:hint="eastAsia" w:ascii="黑体" w:hAnsi="黑体" w:eastAsia="黑体" w:cs="黑体"/>
          <w:spacing w:val="15"/>
          <w:position w:val="10"/>
          <w:sz w:val="42"/>
          <w:szCs w:val="42"/>
          <w:lang w:eastAsia="zh-CN"/>
        </w:rPr>
        <w:t>2023年度</w:t>
      </w:r>
      <w:r>
        <w:rPr>
          <w:rFonts w:hint="eastAsia" w:ascii="黑体" w:hAnsi="黑体" w:eastAsia="黑体" w:cs="黑体"/>
          <w:position w:val="10"/>
          <w:sz w:val="42"/>
          <w:szCs w:val="42"/>
          <w:lang w:eastAsia="zh-CN"/>
        </w:rPr>
        <w:t>汨罗市耕地进出平衡</w:t>
      </w:r>
      <w:r>
        <w:rPr>
          <w:rFonts w:hint="eastAsia" w:ascii="黑体" w:hAnsi="黑体" w:eastAsia="黑体" w:cs="黑体"/>
          <w:spacing w:val="15"/>
          <w:position w:val="10"/>
          <w:sz w:val="42"/>
          <w:szCs w:val="42"/>
          <w:lang w:eastAsia="zh-CN"/>
        </w:rPr>
        <w:t>项目支出</w:t>
      </w:r>
    </w:p>
    <w:p w14:paraId="74D1120C">
      <w:pPr>
        <w:spacing w:line="220" w:lineRule="auto"/>
        <w:jc w:val="center"/>
        <w:rPr>
          <w:rFonts w:ascii="黑体" w:hAnsi="黑体" w:eastAsia="黑体" w:cs="黑体"/>
          <w:sz w:val="42"/>
          <w:szCs w:val="42"/>
          <w:lang w:eastAsia="zh-CN"/>
        </w:rPr>
      </w:pPr>
      <w:r>
        <w:rPr>
          <w:rFonts w:hint="eastAsia" w:ascii="黑体" w:hAnsi="黑体" w:eastAsia="黑体" w:cs="黑体"/>
          <w:spacing w:val="10"/>
          <w:sz w:val="42"/>
          <w:szCs w:val="42"/>
          <w:lang w:eastAsia="zh-CN"/>
        </w:rPr>
        <w:t>绩效自评报告</w:t>
      </w:r>
    </w:p>
    <w:p w14:paraId="100967B8">
      <w:pPr>
        <w:spacing w:line="246" w:lineRule="auto"/>
        <w:rPr>
          <w:rFonts w:ascii="Arial"/>
          <w:sz w:val="21"/>
        </w:rPr>
      </w:pPr>
    </w:p>
    <w:p w14:paraId="7AB0F11F">
      <w:pPr>
        <w:spacing w:line="246" w:lineRule="auto"/>
        <w:rPr>
          <w:rFonts w:ascii="Arial"/>
          <w:sz w:val="21"/>
        </w:rPr>
      </w:pPr>
    </w:p>
    <w:p w14:paraId="04BC4C29">
      <w:pPr>
        <w:spacing w:line="246" w:lineRule="auto"/>
        <w:rPr>
          <w:rFonts w:ascii="Arial"/>
          <w:sz w:val="21"/>
        </w:rPr>
      </w:pPr>
    </w:p>
    <w:p w14:paraId="55E97675">
      <w:pPr>
        <w:spacing w:line="246" w:lineRule="auto"/>
        <w:rPr>
          <w:rFonts w:ascii="Arial"/>
          <w:sz w:val="21"/>
        </w:rPr>
      </w:pPr>
    </w:p>
    <w:p w14:paraId="3F8CB4A2">
      <w:pPr>
        <w:spacing w:line="246" w:lineRule="auto"/>
        <w:rPr>
          <w:rFonts w:ascii="Arial"/>
          <w:sz w:val="21"/>
        </w:rPr>
      </w:pPr>
    </w:p>
    <w:p w14:paraId="011F14D2">
      <w:pPr>
        <w:spacing w:line="246" w:lineRule="auto"/>
        <w:rPr>
          <w:rFonts w:ascii="Arial"/>
          <w:sz w:val="21"/>
        </w:rPr>
      </w:pPr>
    </w:p>
    <w:p w14:paraId="08934728">
      <w:pPr>
        <w:spacing w:line="246" w:lineRule="auto"/>
        <w:rPr>
          <w:rFonts w:ascii="Arial"/>
          <w:sz w:val="21"/>
        </w:rPr>
      </w:pPr>
    </w:p>
    <w:p w14:paraId="6D5C5D32">
      <w:pPr>
        <w:spacing w:line="246" w:lineRule="auto"/>
        <w:rPr>
          <w:rFonts w:ascii="Arial"/>
          <w:sz w:val="21"/>
        </w:rPr>
      </w:pPr>
    </w:p>
    <w:p w14:paraId="7DDE6D18">
      <w:pPr>
        <w:spacing w:line="246" w:lineRule="auto"/>
        <w:rPr>
          <w:rFonts w:ascii="Arial"/>
          <w:sz w:val="21"/>
        </w:rPr>
      </w:pPr>
    </w:p>
    <w:p w14:paraId="675D20DB">
      <w:pPr>
        <w:spacing w:line="246" w:lineRule="auto"/>
        <w:rPr>
          <w:rFonts w:ascii="Arial"/>
          <w:sz w:val="21"/>
        </w:rPr>
      </w:pPr>
    </w:p>
    <w:p w14:paraId="53DF4336">
      <w:pPr>
        <w:spacing w:line="246" w:lineRule="auto"/>
        <w:rPr>
          <w:rFonts w:ascii="Arial"/>
          <w:sz w:val="21"/>
        </w:rPr>
      </w:pPr>
    </w:p>
    <w:p w14:paraId="68A925AC">
      <w:pPr>
        <w:spacing w:line="246" w:lineRule="auto"/>
        <w:rPr>
          <w:rFonts w:ascii="Arial"/>
          <w:sz w:val="21"/>
        </w:rPr>
      </w:pPr>
    </w:p>
    <w:p w14:paraId="5FBB66BC">
      <w:pPr>
        <w:spacing w:line="246" w:lineRule="auto"/>
        <w:rPr>
          <w:rFonts w:ascii="Arial"/>
          <w:sz w:val="21"/>
        </w:rPr>
      </w:pPr>
    </w:p>
    <w:p w14:paraId="6534BA1F">
      <w:pPr>
        <w:spacing w:line="246" w:lineRule="auto"/>
        <w:rPr>
          <w:rFonts w:ascii="Arial"/>
          <w:sz w:val="21"/>
        </w:rPr>
      </w:pPr>
    </w:p>
    <w:p w14:paraId="25C9C9C9">
      <w:pPr>
        <w:spacing w:line="246" w:lineRule="auto"/>
        <w:rPr>
          <w:rFonts w:ascii="Arial"/>
          <w:sz w:val="21"/>
        </w:rPr>
      </w:pPr>
    </w:p>
    <w:p w14:paraId="2A99ADA6">
      <w:pPr>
        <w:spacing w:line="247" w:lineRule="auto"/>
        <w:rPr>
          <w:rFonts w:ascii="Arial"/>
          <w:sz w:val="21"/>
        </w:rPr>
      </w:pPr>
    </w:p>
    <w:p w14:paraId="33B6F041">
      <w:pPr>
        <w:spacing w:line="247" w:lineRule="auto"/>
        <w:rPr>
          <w:rFonts w:ascii="Arial"/>
          <w:sz w:val="21"/>
        </w:rPr>
      </w:pPr>
    </w:p>
    <w:p w14:paraId="3C923FF6">
      <w:pPr>
        <w:spacing w:line="247" w:lineRule="auto"/>
        <w:rPr>
          <w:rFonts w:ascii="Arial"/>
          <w:sz w:val="21"/>
        </w:rPr>
      </w:pPr>
    </w:p>
    <w:p w14:paraId="05807A9B">
      <w:pPr>
        <w:spacing w:line="247" w:lineRule="auto"/>
        <w:rPr>
          <w:rFonts w:ascii="Arial"/>
          <w:sz w:val="21"/>
        </w:rPr>
      </w:pPr>
    </w:p>
    <w:p w14:paraId="50B78604">
      <w:pPr>
        <w:spacing w:line="247" w:lineRule="auto"/>
        <w:rPr>
          <w:rFonts w:ascii="Arial"/>
          <w:sz w:val="21"/>
        </w:rPr>
      </w:pPr>
    </w:p>
    <w:p w14:paraId="5B205D90">
      <w:pPr>
        <w:spacing w:line="247" w:lineRule="auto"/>
        <w:rPr>
          <w:rFonts w:ascii="Arial"/>
          <w:sz w:val="21"/>
        </w:rPr>
      </w:pPr>
    </w:p>
    <w:p w14:paraId="78E8A7C6">
      <w:pPr>
        <w:spacing w:line="247" w:lineRule="auto"/>
        <w:rPr>
          <w:rFonts w:ascii="Arial"/>
          <w:sz w:val="21"/>
        </w:rPr>
      </w:pPr>
    </w:p>
    <w:p w14:paraId="1A386648">
      <w:pPr>
        <w:spacing w:line="247" w:lineRule="auto"/>
        <w:rPr>
          <w:rFonts w:ascii="Arial"/>
          <w:sz w:val="21"/>
        </w:rPr>
      </w:pPr>
    </w:p>
    <w:p w14:paraId="06115F05">
      <w:pPr>
        <w:spacing w:line="247" w:lineRule="auto"/>
        <w:rPr>
          <w:rFonts w:ascii="Arial"/>
          <w:sz w:val="21"/>
        </w:rPr>
      </w:pPr>
    </w:p>
    <w:p w14:paraId="6D3AA56C">
      <w:pPr>
        <w:spacing w:line="247" w:lineRule="auto"/>
        <w:rPr>
          <w:rFonts w:ascii="Arial"/>
          <w:sz w:val="21"/>
        </w:rPr>
      </w:pPr>
    </w:p>
    <w:p w14:paraId="23C18839">
      <w:pPr>
        <w:spacing w:line="247" w:lineRule="auto"/>
        <w:rPr>
          <w:rFonts w:ascii="Arial"/>
          <w:sz w:val="21"/>
        </w:rPr>
      </w:pPr>
    </w:p>
    <w:p w14:paraId="27CE1648">
      <w:pPr>
        <w:pStyle w:val="2"/>
        <w:spacing w:before="89" w:line="221" w:lineRule="auto"/>
        <w:jc w:val="center"/>
        <w:rPr>
          <w:sz w:val="27"/>
          <w:szCs w:val="27"/>
          <w:lang w:eastAsia="zh-CN"/>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rFonts w:hint="eastAsia"/>
          <w:spacing w:val="-22"/>
          <w:sz w:val="27"/>
          <w:szCs w:val="27"/>
          <w:u w:val="single"/>
          <w:lang w:eastAsia="zh-CN"/>
        </w:rPr>
        <w:t>汨罗市自然资源局</w:t>
      </w:r>
      <w:r>
        <w:rPr>
          <w:spacing w:val="-22"/>
          <w:sz w:val="27"/>
          <w:szCs w:val="27"/>
          <w:u w:val="single"/>
          <w:lang w:eastAsia="zh-CN"/>
        </w:rPr>
        <w:t>(盖章)</w:t>
      </w:r>
    </w:p>
    <w:p w14:paraId="05C1AC58">
      <w:pPr>
        <w:pStyle w:val="2"/>
        <w:spacing w:before="89" w:line="221" w:lineRule="auto"/>
        <w:ind w:firstLine="1620" w:firstLineChars="600"/>
        <w:rPr>
          <w:sz w:val="27"/>
          <w:szCs w:val="27"/>
        </w:rPr>
      </w:pPr>
    </w:p>
    <w:p w14:paraId="6B80A16B">
      <w:pPr>
        <w:pStyle w:val="2"/>
        <w:spacing w:before="289" w:line="610" w:lineRule="exact"/>
        <w:ind w:left="3490"/>
        <w:rPr>
          <w:sz w:val="27"/>
          <w:szCs w:val="27"/>
        </w:rPr>
      </w:pPr>
      <w:r>
        <w:rPr>
          <w:rFonts w:hint="eastAsia"/>
          <w:spacing w:val="-13"/>
          <w:position w:val="26"/>
          <w:sz w:val="27"/>
          <w:szCs w:val="27"/>
          <w:lang w:val="en-US" w:eastAsia="zh-CN"/>
        </w:rPr>
        <w:t>2024</w:t>
      </w:r>
      <w:r>
        <w:rPr>
          <w:spacing w:val="-13"/>
          <w:position w:val="26"/>
          <w:sz w:val="27"/>
          <w:szCs w:val="27"/>
        </w:rPr>
        <w:t xml:space="preserve">年  </w:t>
      </w:r>
      <w:r>
        <w:rPr>
          <w:rFonts w:hint="eastAsia"/>
          <w:spacing w:val="-13"/>
          <w:position w:val="26"/>
          <w:sz w:val="27"/>
          <w:szCs w:val="27"/>
          <w:lang w:val="en-US" w:eastAsia="zh-CN"/>
        </w:rPr>
        <w:t>10</w:t>
      </w:r>
      <w:r>
        <w:rPr>
          <w:spacing w:val="-13"/>
          <w:position w:val="26"/>
          <w:sz w:val="27"/>
          <w:szCs w:val="27"/>
        </w:rPr>
        <w:t xml:space="preserve"> 月</w:t>
      </w:r>
      <w:r>
        <w:rPr>
          <w:spacing w:val="12"/>
          <w:position w:val="26"/>
          <w:sz w:val="27"/>
          <w:szCs w:val="27"/>
        </w:rPr>
        <w:t xml:space="preserve">  </w:t>
      </w:r>
      <w:r>
        <w:rPr>
          <w:rFonts w:hint="eastAsia"/>
          <w:spacing w:val="12"/>
          <w:position w:val="26"/>
          <w:sz w:val="27"/>
          <w:szCs w:val="27"/>
          <w:lang w:val="en-US" w:eastAsia="zh-CN"/>
        </w:rPr>
        <w:t>11</w:t>
      </w:r>
      <w:r>
        <w:rPr>
          <w:spacing w:val="12"/>
          <w:position w:val="26"/>
          <w:sz w:val="27"/>
          <w:szCs w:val="27"/>
        </w:rPr>
        <w:t xml:space="preserve"> </w:t>
      </w:r>
      <w:r>
        <w:rPr>
          <w:spacing w:val="-13"/>
          <w:position w:val="26"/>
          <w:sz w:val="27"/>
          <w:szCs w:val="27"/>
        </w:rPr>
        <w:t>日</w:t>
      </w:r>
    </w:p>
    <w:p w14:paraId="7715D00C">
      <w:pPr>
        <w:pStyle w:val="2"/>
        <w:spacing w:before="1" w:line="223" w:lineRule="auto"/>
        <w:ind w:left="3560" w:firstLine="762" w:firstLineChars="300"/>
        <w:rPr>
          <w:sz w:val="24"/>
          <w:szCs w:val="24"/>
        </w:rPr>
      </w:pPr>
      <w:r>
        <w:rPr>
          <w:spacing w:val="7"/>
          <w:sz w:val="24"/>
          <w:szCs w:val="24"/>
        </w:rPr>
        <w:t>(此面为封面)</w:t>
      </w:r>
    </w:p>
    <w:p w14:paraId="5547F245">
      <w:pPr>
        <w:spacing w:line="223" w:lineRule="auto"/>
        <w:rPr>
          <w:sz w:val="24"/>
          <w:szCs w:val="24"/>
        </w:rPr>
        <w:sectPr>
          <w:footerReference r:id="rId8" w:type="default"/>
          <w:pgSz w:w="11900" w:h="16820"/>
          <w:pgMar w:top="1429" w:right="1782" w:bottom="1158" w:left="1450" w:header="0" w:footer="850" w:gutter="0"/>
          <w:pgBorders>
            <w:top w:val="none" w:sz="0" w:space="0"/>
            <w:left w:val="none" w:sz="0" w:space="0"/>
            <w:bottom w:val="none" w:sz="0" w:space="0"/>
            <w:right w:val="none" w:sz="0" w:space="0"/>
          </w:pgBorders>
          <w:cols w:space="720" w:num="1"/>
        </w:sectPr>
      </w:pPr>
    </w:p>
    <w:p w14:paraId="349BEF97">
      <w:pPr>
        <w:spacing w:before="137" w:line="221" w:lineRule="auto"/>
        <w:ind w:left="2336"/>
        <w:rPr>
          <w:rFonts w:ascii="黑体" w:hAnsi="黑体" w:eastAsia="黑体" w:cs="黑体"/>
          <w:sz w:val="42"/>
          <w:szCs w:val="42"/>
          <w:lang w:eastAsia="zh-CN"/>
        </w:rPr>
      </w:pPr>
      <w:r>
        <w:rPr>
          <w:rFonts w:ascii="黑体" w:hAnsi="黑体" w:eastAsia="黑体" w:cs="黑体"/>
          <w:b/>
          <w:bCs/>
          <w:spacing w:val="6"/>
          <w:sz w:val="42"/>
          <w:szCs w:val="42"/>
          <w:lang w:eastAsia="zh-CN"/>
        </w:rPr>
        <w:t>项目支出绩效评价报告</w:t>
      </w:r>
    </w:p>
    <w:p w14:paraId="79DF8B64">
      <w:pPr>
        <w:spacing w:line="560" w:lineRule="exact"/>
        <w:ind w:firstLine="562" w:firstLineChars="200"/>
        <w:outlineLvl w:val="0"/>
        <w:rPr>
          <w:rFonts w:ascii="黑体" w:hAnsi="黑体" w:eastAsia="黑体" w:cs="黑体"/>
          <w:sz w:val="31"/>
          <w:szCs w:val="31"/>
        </w:rPr>
      </w:pPr>
      <w:r>
        <w:rPr>
          <w:rFonts w:ascii="黑体" w:hAnsi="黑体" w:eastAsia="黑体" w:cs="黑体"/>
          <w:b/>
          <w:bCs/>
          <w:spacing w:val="-15"/>
          <w:sz w:val="31"/>
          <w:szCs w:val="31"/>
        </w:rPr>
        <w:t>一、项目支出基本情况</w:t>
      </w:r>
    </w:p>
    <w:p w14:paraId="5745AED0">
      <w:pPr>
        <w:numPr>
          <w:ilvl w:val="0"/>
          <w:numId w:val="7"/>
        </w:numPr>
        <w:spacing w:line="560" w:lineRule="exact"/>
        <w:ind w:firstLine="562" w:firstLineChars="200"/>
        <w:jc w:val="both"/>
        <w:rPr>
          <w:rFonts w:ascii="黑体" w:hAnsi="黑体" w:eastAsia="黑体" w:cs="黑体"/>
          <w:b/>
          <w:bCs/>
          <w:spacing w:val="-15"/>
          <w:sz w:val="31"/>
          <w:szCs w:val="31"/>
        </w:rPr>
      </w:pPr>
      <w:r>
        <w:rPr>
          <w:rFonts w:ascii="黑体" w:hAnsi="黑体" w:eastAsia="黑体" w:cs="黑体"/>
          <w:b/>
          <w:bCs/>
          <w:spacing w:val="-15"/>
          <w:sz w:val="31"/>
          <w:szCs w:val="31"/>
        </w:rPr>
        <w:t>项目支出概况</w:t>
      </w:r>
    </w:p>
    <w:p w14:paraId="376BD2FB">
      <w:pPr>
        <w:kinsoku/>
        <w:spacing w:line="560" w:lineRule="exact"/>
        <w:ind w:firstLine="640" w:firstLineChars="200"/>
        <w:jc w:val="both"/>
        <w:rPr>
          <w:rFonts w:eastAsia="仿宋_GB2312"/>
          <w:sz w:val="32"/>
          <w:szCs w:val="32"/>
          <w:lang w:eastAsia="zh-CN"/>
        </w:rPr>
      </w:pPr>
      <w:r>
        <w:rPr>
          <w:rFonts w:hint="eastAsia" w:eastAsia="仿宋_GB2312"/>
          <w:sz w:val="32"/>
          <w:szCs w:val="32"/>
          <w:lang w:eastAsia="zh-CN"/>
        </w:rPr>
        <w:t>2020年以来，党中央、国务院连续作出了坚决制止耕地“非农化”、防止耕地“非粮化”的决策部署。2021年9月新施行的《土地管理法实施条例》更是首次在法规层面对耕地转为其他农用地作出规定，明确“国家对耕地实行特殊保护，严守耕地保护红线，严格控制耕地转为林地、草地、园地等其他农用地”，进一步拓展了土地用途管制的重点和内容。2021年11月，《自然资源部、农业农村部、国家林业和草原局关于严格耕地用途管制有关问题的通知》首次提出耕地“进出平衡”的概念，要求对一般耕地转为林地、草地、园地的，要实行耕地“进出平衡”，并明确要求县级人民政府应组织编制年度耕地“进出平衡”总体方案，明确耕地转为林地、草地、园地等其他农用地及农业设施建设用地的规模、布局、时序和年度内落实“进出平衡”的安排，并组织实施。</w:t>
      </w:r>
    </w:p>
    <w:p w14:paraId="443175B4">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为满足耕地保护的要求，组织编制了汨罗市2023年度耕地进出平衡总体方案，并选定技术单位。</w:t>
      </w:r>
    </w:p>
    <w:p w14:paraId="26A93E33">
      <w:pPr>
        <w:numPr>
          <w:ilvl w:val="0"/>
          <w:numId w:val="7"/>
        </w:numPr>
        <w:spacing w:line="560" w:lineRule="exact"/>
        <w:ind w:firstLine="562" w:firstLineChars="200"/>
        <w:jc w:val="both"/>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14:paraId="54449365">
      <w:pPr>
        <w:kinsoku/>
        <w:spacing w:line="560" w:lineRule="exact"/>
        <w:ind w:firstLine="640" w:firstLineChars="200"/>
        <w:jc w:val="both"/>
        <w:rPr>
          <w:rFonts w:eastAsia="仿宋_GB2312"/>
          <w:sz w:val="32"/>
          <w:szCs w:val="32"/>
          <w:lang w:eastAsia="zh-CN"/>
        </w:rPr>
      </w:pPr>
      <w:r>
        <w:rPr>
          <w:rFonts w:hint="eastAsia" w:eastAsia="仿宋_GB2312"/>
          <w:sz w:val="32"/>
          <w:szCs w:val="32"/>
          <w:lang w:eastAsia="zh-CN"/>
        </w:rPr>
        <w:t>建立了相关业务专项财务管理制度，加强资金管理，对项目资金使用情况，实行跟踪监控。一是实行专款专用。二是健全财务机制。建立专项资金管理制度、领导责任制、会计制度和出纳制度等。制定了专项资金使用管理暂行办法，从资金取得-使用管理-用后监管都进行了规定，加强了专项资金使用过程的控制和追踪问效。会计科目设置规范，账务处理正确，入账依据充分，各种审批手续完备。三是执行预决算管理。严格按预算管理要求使用资金，严格按进度和合同拨付资金，严格执行政府采购制度；四是严格审批程序。按照“先报再审后用”的原则，由实施方提出申请，相关单位签署意见确认资金额度，经财务股初审后，报局分管领导审批。五是全程接受财政等部门的监管。严格执行国库集中支付制度，严防截留、挪用资金，打造相关业务专项资金在阳光下运行。</w:t>
      </w:r>
    </w:p>
    <w:p w14:paraId="268C02AD">
      <w:pPr>
        <w:pStyle w:val="2"/>
        <w:numPr>
          <w:ilvl w:val="0"/>
          <w:numId w:val="7"/>
        </w:numPr>
        <w:spacing w:line="560" w:lineRule="exact"/>
        <w:ind w:firstLine="562" w:firstLineChars="20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项目支出绩效目标完成程度</w:t>
      </w:r>
    </w:p>
    <w:p w14:paraId="5990EFF3">
      <w:pPr>
        <w:pStyle w:val="2"/>
        <w:spacing w:line="560" w:lineRule="exact"/>
        <w:ind w:firstLine="640" w:firstLineChars="200"/>
        <w:rPr>
          <w:rFonts w:ascii="Arial" w:hAnsi="Arial" w:eastAsia="仿宋_GB2312" w:cs="Arial"/>
          <w:sz w:val="32"/>
          <w:szCs w:val="32"/>
          <w:lang w:eastAsia="zh-CN"/>
        </w:rPr>
      </w:pPr>
      <w:r>
        <w:rPr>
          <w:rFonts w:hint="eastAsia" w:ascii="Arial" w:hAnsi="Arial" w:eastAsia="仿宋_GB2312" w:cs="Arial"/>
          <w:sz w:val="32"/>
          <w:szCs w:val="32"/>
          <w:lang w:eastAsia="zh-CN"/>
        </w:rPr>
        <w:t>编制完成汨罗市2023年度耕地进出平衡总体方案，并通过主管单位审查。</w:t>
      </w:r>
    </w:p>
    <w:p w14:paraId="44ADC20D">
      <w:pPr>
        <w:numPr>
          <w:ilvl w:val="0"/>
          <w:numId w:val="8"/>
        </w:numPr>
        <w:spacing w:line="560" w:lineRule="exact"/>
        <w:ind w:firstLine="562" w:firstLineChars="200"/>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14:paraId="5543C777">
      <w:pPr>
        <w:spacing w:line="560" w:lineRule="exact"/>
        <w:ind w:firstLine="640" w:firstLineChars="200"/>
        <w:outlineLvl w:val="0"/>
        <w:rPr>
          <w:rFonts w:ascii="黑体" w:hAnsi="黑体" w:eastAsia="黑体" w:cs="黑体"/>
          <w:b/>
          <w:bCs/>
          <w:spacing w:val="-15"/>
          <w:sz w:val="31"/>
          <w:szCs w:val="31"/>
          <w:highlight w:val="yellow"/>
          <w:lang w:eastAsia="zh-CN"/>
        </w:rPr>
      </w:pPr>
      <w:r>
        <w:rPr>
          <w:rFonts w:hint="eastAsia" w:eastAsia="仿宋_GB2312"/>
          <w:sz w:val="32"/>
          <w:szCs w:val="32"/>
          <w:lang w:eastAsia="zh-CN"/>
        </w:rPr>
        <w:t>本次绩效评价遵循科学规范、公开公正、绩效相关的原则，重点评价项目决策的项目目标、决策过程、资金分配，项目管理的资金到位、资金管理、组织实施，项目绩效的项目产出、项目效果等三方面。</w:t>
      </w:r>
    </w:p>
    <w:p w14:paraId="6D66ED2F">
      <w:pPr>
        <w:numPr>
          <w:ilvl w:val="0"/>
          <w:numId w:val="8"/>
        </w:num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项目支出主要绩效及评价结论</w:t>
      </w:r>
    </w:p>
    <w:p w14:paraId="47245F0F">
      <w:pPr>
        <w:spacing w:line="560" w:lineRule="exact"/>
        <w:ind w:firstLine="640" w:firstLineChars="200"/>
        <w:outlineLvl w:val="0"/>
        <w:rPr>
          <w:rFonts w:ascii="黑体" w:hAnsi="黑体" w:eastAsia="黑体" w:cs="黑体"/>
          <w:b/>
          <w:bCs/>
          <w:spacing w:val="-15"/>
          <w:sz w:val="31"/>
          <w:szCs w:val="31"/>
          <w:lang w:eastAsia="zh-CN"/>
        </w:rPr>
      </w:pPr>
      <w:r>
        <w:rPr>
          <w:rFonts w:hint="eastAsia" w:eastAsia="仿宋_GB2312"/>
          <w:sz w:val="32"/>
          <w:szCs w:val="32"/>
          <w:lang w:eastAsia="zh-CN"/>
        </w:rPr>
        <w:t>编制完成2023年度耕地进出平衡总体方案，并通过上级审查，配合各系统图斑销号。综合得出2023年度汨罗市耕地进出平衡项目绩效评价综合得分98分，等级为“A级”。</w:t>
      </w:r>
    </w:p>
    <w:p w14:paraId="7DC2D47B">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四、绩效评价指标分析</w:t>
      </w:r>
    </w:p>
    <w:p w14:paraId="54399530">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(一)项目支出决策情况</w:t>
      </w:r>
    </w:p>
    <w:p w14:paraId="52FCAE56">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为完成上级交办的任务，守好耕地保护底线目标，确保汨罗市年度耕地总量平衡，项目支出必要、合理。</w:t>
      </w:r>
    </w:p>
    <w:p w14:paraId="1B38A2AD">
      <w:pPr>
        <w:numPr>
          <w:ilvl w:val="0"/>
          <w:numId w:val="9"/>
        </w:num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项目执行过程情况</w:t>
      </w:r>
    </w:p>
    <w:p w14:paraId="08E55171">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项目严格按照各级节点要求，编制并提交相关成果。</w:t>
      </w:r>
    </w:p>
    <w:p w14:paraId="717F8E34">
      <w:pPr>
        <w:numPr>
          <w:ilvl w:val="0"/>
          <w:numId w:val="9"/>
        </w:num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项目支出产出情况</w:t>
      </w:r>
    </w:p>
    <w:p w14:paraId="1FB351E8">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项目已按照各级要求完成相关工作，项目资金使用的预定目标已如期完成。</w:t>
      </w:r>
    </w:p>
    <w:p w14:paraId="4D1A303F">
      <w:pPr>
        <w:numPr>
          <w:ilvl w:val="0"/>
          <w:numId w:val="9"/>
        </w:num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项目支出效益情况</w:t>
      </w:r>
    </w:p>
    <w:p w14:paraId="3CA197D2">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项目满足相关图斑销号要求，摸清了年度耕地流入流出情况，完成了耕地相关指标绩效考核。</w:t>
      </w:r>
    </w:p>
    <w:p w14:paraId="52D79AAA">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五、主要经验及做法、存在的问题及原因分析</w:t>
      </w:r>
    </w:p>
    <w:p w14:paraId="3CC740F4">
      <w:pPr>
        <w:kinsoku/>
        <w:spacing w:line="560" w:lineRule="exact"/>
        <w:ind w:firstLine="640" w:firstLineChars="200"/>
        <w:jc w:val="both"/>
        <w:rPr>
          <w:rFonts w:eastAsia="仿宋_GB2312"/>
          <w:sz w:val="32"/>
          <w:szCs w:val="32"/>
          <w:lang w:eastAsia="zh-CN"/>
        </w:rPr>
      </w:pPr>
      <w:r>
        <w:rPr>
          <w:rFonts w:hint="eastAsia" w:eastAsia="仿宋_GB2312"/>
          <w:sz w:val="32"/>
          <w:szCs w:val="32"/>
          <w:lang w:eastAsia="zh-CN"/>
        </w:rPr>
        <w:t>项目实施前明确了部门长期、中期目标，做好项目前期准备，立项依据充分。</w:t>
      </w:r>
    </w:p>
    <w:p w14:paraId="211D1B22">
      <w:pPr>
        <w:kinsoku/>
        <w:spacing w:line="560" w:lineRule="exact"/>
        <w:ind w:firstLine="640" w:firstLineChars="200"/>
        <w:jc w:val="both"/>
        <w:rPr>
          <w:rFonts w:eastAsia="仿宋_GB2312"/>
          <w:sz w:val="32"/>
          <w:szCs w:val="32"/>
          <w:lang w:eastAsia="zh-CN"/>
        </w:rPr>
      </w:pPr>
      <w:r>
        <w:rPr>
          <w:rFonts w:hint="eastAsia" w:eastAsia="仿宋_GB2312"/>
          <w:sz w:val="32"/>
          <w:szCs w:val="32"/>
          <w:lang w:eastAsia="zh-CN"/>
        </w:rPr>
        <w:t>前期设定合理的项目绩效目标，保证了相关性、完整性、与预算匹配性。</w:t>
      </w:r>
    </w:p>
    <w:p w14:paraId="75255CD8">
      <w:pPr>
        <w:kinsoku/>
        <w:spacing w:line="560" w:lineRule="exact"/>
        <w:ind w:firstLine="640" w:firstLineChars="200"/>
        <w:jc w:val="both"/>
        <w:rPr>
          <w:rFonts w:eastAsia="仿宋_GB2312"/>
          <w:sz w:val="32"/>
          <w:szCs w:val="32"/>
          <w:lang w:eastAsia="zh-CN"/>
        </w:rPr>
      </w:pPr>
      <w:r>
        <w:rPr>
          <w:rFonts w:hint="eastAsia" w:eastAsia="仿宋_GB2312"/>
          <w:sz w:val="32"/>
          <w:szCs w:val="32"/>
          <w:lang w:eastAsia="zh-CN"/>
        </w:rPr>
        <w:t>财务制度健全，资金拔付到位。</w:t>
      </w:r>
    </w:p>
    <w:p w14:paraId="2D86D381">
      <w:pPr>
        <w:numPr>
          <w:ilvl w:val="0"/>
          <w:numId w:val="10"/>
        </w:numPr>
        <w:spacing w:line="560" w:lineRule="exact"/>
        <w:ind w:firstLine="562" w:firstLineChars="200"/>
        <w:outlineLvl w:val="0"/>
        <w:rPr>
          <w:rFonts w:ascii="黑体" w:hAnsi="黑体" w:eastAsia="黑体" w:cs="黑体"/>
          <w:b/>
          <w:bCs/>
          <w:spacing w:val="-15"/>
          <w:sz w:val="31"/>
          <w:szCs w:val="31"/>
        </w:rPr>
      </w:pPr>
      <w:r>
        <w:rPr>
          <w:rFonts w:ascii="黑体" w:hAnsi="黑体" w:eastAsia="黑体" w:cs="黑体"/>
          <w:b/>
          <w:bCs/>
          <w:spacing w:val="-15"/>
          <w:sz w:val="31"/>
          <w:szCs w:val="31"/>
        </w:rPr>
        <w:t>有关建议</w:t>
      </w:r>
    </w:p>
    <w:p w14:paraId="0E573AAC">
      <w:pPr>
        <w:kinsoku/>
        <w:spacing w:line="560" w:lineRule="exact"/>
        <w:ind w:firstLine="640" w:firstLineChars="200"/>
        <w:jc w:val="both"/>
        <w:rPr>
          <w:rFonts w:eastAsia="仿宋_GB2312"/>
          <w:sz w:val="32"/>
          <w:szCs w:val="32"/>
          <w:lang w:eastAsia="zh-CN"/>
        </w:rPr>
      </w:pPr>
      <w:r>
        <w:rPr>
          <w:rFonts w:hint="eastAsia" w:eastAsia="仿宋_GB2312"/>
          <w:sz w:val="32"/>
          <w:szCs w:val="32"/>
          <w:lang w:eastAsia="zh-CN"/>
        </w:rPr>
        <w:t>在项目实施过程中要按照项目实施过程来及时修正绩效目标，保证项目按时按量完成。</w:t>
      </w:r>
    </w:p>
    <w:p w14:paraId="494D5567">
      <w:pPr>
        <w:spacing w:line="560" w:lineRule="exact"/>
        <w:ind w:firstLine="562" w:firstLineChars="200"/>
        <w:outlineLvl w:val="0"/>
        <w:rPr>
          <w:rFonts w:eastAsia="仿宋_GB2312"/>
          <w:sz w:val="32"/>
          <w:szCs w:val="32"/>
          <w:lang w:eastAsia="zh-CN"/>
        </w:rPr>
      </w:pPr>
      <w:r>
        <w:rPr>
          <w:rFonts w:ascii="黑体" w:hAnsi="黑体" w:eastAsia="黑体" w:cs="黑体"/>
          <w:b/>
          <w:bCs/>
          <w:spacing w:val="-15"/>
          <w:sz w:val="31"/>
          <w:szCs w:val="31"/>
          <w:lang w:eastAsia="zh-CN"/>
        </w:rPr>
        <w:t>七、其他需要说明的问题</w:t>
      </w:r>
    </w:p>
    <w:p w14:paraId="7AF19133">
      <w:pPr>
        <w:kinsoku/>
        <w:spacing w:line="560" w:lineRule="exact"/>
        <w:ind w:firstLine="640" w:firstLineChars="200"/>
        <w:jc w:val="both"/>
        <w:rPr>
          <w:rFonts w:eastAsia="仿宋_GB2312"/>
          <w:sz w:val="32"/>
          <w:szCs w:val="32"/>
          <w:lang w:eastAsia="zh-CN"/>
        </w:rPr>
      </w:pPr>
      <w:r>
        <w:rPr>
          <w:rFonts w:hint="eastAsia" w:eastAsia="仿宋_GB2312"/>
          <w:sz w:val="32"/>
          <w:szCs w:val="32"/>
          <w:lang w:eastAsia="zh-CN"/>
        </w:rPr>
        <w:t>无。</w:t>
      </w:r>
    </w:p>
    <w:p w14:paraId="17AB1F6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794C12D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742F54B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40D2DED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681E255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1C44436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330272E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1D6FDAC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2D963BEB">
      <w:pPr>
        <w:spacing w:line="267" w:lineRule="auto"/>
        <w:ind w:firstLine="552"/>
        <w:jc w:val="both"/>
        <w:rPr>
          <w:rFonts w:ascii="宋体" w:hAnsi="宋体" w:eastAsia="宋体" w:cs="宋体"/>
          <w:bCs/>
          <w:spacing w:val="-4"/>
          <w:sz w:val="28"/>
          <w:szCs w:val="28"/>
          <w:lang w:eastAsia="zh-CN"/>
        </w:rPr>
      </w:pPr>
      <w:r>
        <w:rPr>
          <w:rFonts w:hint="eastAsia" w:ascii="宋体" w:hAnsi="宋体" w:eastAsia="宋体" w:cs="宋体"/>
          <w:bCs/>
          <w:spacing w:val="-4"/>
          <w:sz w:val="28"/>
          <w:szCs w:val="28"/>
          <w:lang w:eastAsia="zh-CN"/>
        </w:rPr>
        <w:t>附件5</w:t>
      </w:r>
    </w:p>
    <w:p w14:paraId="1B5996CA">
      <w:pPr>
        <w:spacing w:before="201" w:line="578" w:lineRule="exact"/>
        <w:ind w:left="2169"/>
        <w:rPr>
          <w:rFonts w:ascii="黑体" w:hAnsi="黑体" w:eastAsia="黑体" w:cs="黑体"/>
          <w:sz w:val="42"/>
          <w:szCs w:val="42"/>
          <w:lang w:eastAsia="zh-CN"/>
        </w:rPr>
      </w:pPr>
      <w:r>
        <w:rPr>
          <w:rFonts w:ascii="Times New Roman" w:hAnsi="Times New Roman" w:eastAsia="Times New Roman" w:cs="Times New Roman"/>
          <w:spacing w:val="15"/>
          <w:position w:val="10"/>
          <w:sz w:val="42"/>
          <w:szCs w:val="42"/>
          <w:lang w:eastAsia="zh-CN"/>
        </w:rPr>
        <w:t>2023</w:t>
      </w:r>
      <w:r>
        <w:rPr>
          <w:rFonts w:ascii="黑体" w:hAnsi="黑体" w:eastAsia="黑体" w:cs="黑体"/>
          <w:spacing w:val="15"/>
          <w:position w:val="10"/>
          <w:sz w:val="42"/>
          <w:szCs w:val="42"/>
          <w:lang w:eastAsia="zh-CN"/>
        </w:rPr>
        <w:t>年度</w:t>
      </w:r>
      <w:r>
        <w:rPr>
          <w:rFonts w:hint="eastAsia" w:ascii="黑体" w:hAnsi="黑体" w:eastAsia="黑体" w:cs="黑体"/>
          <w:spacing w:val="15"/>
          <w:position w:val="10"/>
          <w:sz w:val="42"/>
          <w:szCs w:val="42"/>
          <w:lang w:eastAsia="zh-CN"/>
        </w:rPr>
        <w:t>国土空间总体规划实施评估专题研究编制</w:t>
      </w:r>
      <w:r>
        <w:rPr>
          <w:rFonts w:ascii="黑体" w:hAnsi="黑体" w:eastAsia="黑体" w:cs="黑体"/>
          <w:spacing w:val="15"/>
          <w:position w:val="10"/>
          <w:sz w:val="42"/>
          <w:szCs w:val="42"/>
          <w:lang w:eastAsia="zh-CN"/>
        </w:rPr>
        <w:t>项目支出</w:t>
      </w:r>
    </w:p>
    <w:p w14:paraId="26F6EB40">
      <w:pPr>
        <w:spacing w:before="1" w:line="220" w:lineRule="auto"/>
        <w:ind w:left="3069"/>
        <w:rPr>
          <w:rFonts w:ascii="黑体" w:hAnsi="黑体" w:eastAsia="黑体" w:cs="黑体"/>
          <w:sz w:val="42"/>
          <w:szCs w:val="42"/>
          <w:lang w:eastAsia="zh-CN"/>
        </w:rPr>
      </w:pPr>
      <w:r>
        <w:rPr>
          <w:rFonts w:ascii="黑体" w:hAnsi="黑体" w:eastAsia="黑体" w:cs="黑体"/>
          <w:spacing w:val="10"/>
          <w:sz w:val="42"/>
          <w:szCs w:val="42"/>
          <w:lang w:eastAsia="zh-CN"/>
        </w:rPr>
        <w:t>绩效自评报告</w:t>
      </w:r>
    </w:p>
    <w:p w14:paraId="7C6AC5E7">
      <w:pPr>
        <w:spacing w:line="246" w:lineRule="auto"/>
        <w:rPr>
          <w:lang w:eastAsia="zh-CN"/>
        </w:rPr>
      </w:pPr>
    </w:p>
    <w:p w14:paraId="5AEABD69">
      <w:pPr>
        <w:spacing w:line="246" w:lineRule="auto"/>
        <w:rPr>
          <w:lang w:eastAsia="zh-CN"/>
        </w:rPr>
      </w:pPr>
    </w:p>
    <w:p w14:paraId="495C606D">
      <w:pPr>
        <w:spacing w:line="246" w:lineRule="auto"/>
        <w:rPr>
          <w:lang w:eastAsia="zh-CN"/>
        </w:rPr>
      </w:pPr>
    </w:p>
    <w:p w14:paraId="27D30DA3">
      <w:pPr>
        <w:spacing w:line="246" w:lineRule="auto"/>
        <w:rPr>
          <w:lang w:eastAsia="zh-CN"/>
        </w:rPr>
      </w:pPr>
    </w:p>
    <w:p w14:paraId="5D411A98">
      <w:pPr>
        <w:spacing w:line="246" w:lineRule="auto"/>
        <w:rPr>
          <w:lang w:eastAsia="zh-CN"/>
        </w:rPr>
      </w:pPr>
    </w:p>
    <w:p w14:paraId="04EC8F33">
      <w:pPr>
        <w:spacing w:line="246" w:lineRule="auto"/>
        <w:rPr>
          <w:lang w:eastAsia="zh-CN"/>
        </w:rPr>
      </w:pPr>
    </w:p>
    <w:p w14:paraId="465CCC53">
      <w:pPr>
        <w:spacing w:line="246" w:lineRule="auto"/>
        <w:rPr>
          <w:lang w:eastAsia="zh-CN"/>
        </w:rPr>
      </w:pPr>
    </w:p>
    <w:p w14:paraId="384FC34A">
      <w:pPr>
        <w:spacing w:line="246" w:lineRule="auto"/>
        <w:rPr>
          <w:lang w:eastAsia="zh-CN"/>
        </w:rPr>
      </w:pPr>
    </w:p>
    <w:p w14:paraId="7DFA5A8C">
      <w:pPr>
        <w:spacing w:line="246" w:lineRule="auto"/>
        <w:rPr>
          <w:lang w:eastAsia="zh-CN"/>
        </w:rPr>
      </w:pPr>
    </w:p>
    <w:p w14:paraId="7C71BB70">
      <w:pPr>
        <w:spacing w:line="246" w:lineRule="auto"/>
        <w:rPr>
          <w:lang w:eastAsia="zh-CN"/>
        </w:rPr>
      </w:pPr>
    </w:p>
    <w:p w14:paraId="25AC4786">
      <w:pPr>
        <w:spacing w:line="246" w:lineRule="auto"/>
        <w:rPr>
          <w:lang w:eastAsia="zh-CN"/>
        </w:rPr>
      </w:pPr>
    </w:p>
    <w:p w14:paraId="006E3148">
      <w:pPr>
        <w:spacing w:line="246" w:lineRule="auto"/>
        <w:rPr>
          <w:lang w:eastAsia="zh-CN"/>
        </w:rPr>
      </w:pPr>
    </w:p>
    <w:p w14:paraId="06B4A6E2">
      <w:pPr>
        <w:spacing w:line="246" w:lineRule="auto"/>
        <w:rPr>
          <w:lang w:eastAsia="zh-CN"/>
        </w:rPr>
      </w:pPr>
    </w:p>
    <w:p w14:paraId="3FBD3223">
      <w:pPr>
        <w:spacing w:line="246" w:lineRule="auto"/>
        <w:rPr>
          <w:lang w:eastAsia="zh-CN"/>
        </w:rPr>
      </w:pPr>
    </w:p>
    <w:p w14:paraId="35C974A1">
      <w:pPr>
        <w:spacing w:line="246" w:lineRule="auto"/>
        <w:rPr>
          <w:lang w:eastAsia="zh-CN"/>
        </w:rPr>
      </w:pPr>
    </w:p>
    <w:p w14:paraId="574448DD">
      <w:pPr>
        <w:spacing w:line="246" w:lineRule="auto"/>
        <w:rPr>
          <w:lang w:eastAsia="zh-CN"/>
        </w:rPr>
      </w:pPr>
    </w:p>
    <w:p w14:paraId="452F228A">
      <w:pPr>
        <w:spacing w:line="246" w:lineRule="auto"/>
        <w:rPr>
          <w:lang w:eastAsia="zh-CN"/>
        </w:rPr>
      </w:pPr>
    </w:p>
    <w:p w14:paraId="41D1A2EB">
      <w:pPr>
        <w:spacing w:line="247" w:lineRule="auto"/>
        <w:rPr>
          <w:lang w:eastAsia="zh-CN"/>
        </w:rPr>
      </w:pPr>
    </w:p>
    <w:p w14:paraId="6D079D03">
      <w:pPr>
        <w:spacing w:line="247" w:lineRule="auto"/>
        <w:rPr>
          <w:lang w:eastAsia="zh-CN"/>
        </w:rPr>
      </w:pPr>
    </w:p>
    <w:p w14:paraId="11CB7262">
      <w:pPr>
        <w:spacing w:line="247" w:lineRule="auto"/>
        <w:rPr>
          <w:lang w:eastAsia="zh-CN"/>
        </w:rPr>
      </w:pPr>
    </w:p>
    <w:p w14:paraId="3FDA9858">
      <w:pPr>
        <w:spacing w:line="247" w:lineRule="auto"/>
        <w:rPr>
          <w:lang w:eastAsia="zh-CN"/>
        </w:rPr>
      </w:pPr>
    </w:p>
    <w:p w14:paraId="70FF7990">
      <w:pPr>
        <w:spacing w:line="247" w:lineRule="auto"/>
        <w:rPr>
          <w:lang w:eastAsia="zh-CN"/>
        </w:rPr>
      </w:pPr>
    </w:p>
    <w:p w14:paraId="675EF1AF">
      <w:pPr>
        <w:spacing w:line="247" w:lineRule="auto"/>
        <w:rPr>
          <w:lang w:eastAsia="zh-CN"/>
        </w:rPr>
      </w:pPr>
    </w:p>
    <w:p w14:paraId="4321A367">
      <w:pPr>
        <w:spacing w:line="247" w:lineRule="auto"/>
        <w:rPr>
          <w:lang w:eastAsia="zh-CN"/>
        </w:rPr>
      </w:pPr>
    </w:p>
    <w:p w14:paraId="2BAB4CF8">
      <w:pPr>
        <w:spacing w:line="247" w:lineRule="auto"/>
        <w:rPr>
          <w:lang w:eastAsia="zh-CN"/>
        </w:rPr>
      </w:pPr>
    </w:p>
    <w:p w14:paraId="4A9DC677">
      <w:pPr>
        <w:spacing w:line="247" w:lineRule="auto"/>
        <w:rPr>
          <w:lang w:eastAsia="zh-CN"/>
        </w:rPr>
      </w:pPr>
    </w:p>
    <w:p w14:paraId="0038518B">
      <w:pPr>
        <w:spacing w:line="247" w:lineRule="auto"/>
        <w:rPr>
          <w:lang w:eastAsia="zh-CN"/>
        </w:rPr>
      </w:pPr>
    </w:p>
    <w:p w14:paraId="47510011">
      <w:pPr>
        <w:spacing w:line="247" w:lineRule="auto"/>
        <w:rPr>
          <w:lang w:eastAsia="zh-CN"/>
        </w:rPr>
      </w:pPr>
    </w:p>
    <w:p w14:paraId="20B58A44">
      <w:pPr>
        <w:pStyle w:val="2"/>
        <w:spacing w:before="89" w:line="221" w:lineRule="auto"/>
        <w:ind w:left="2270"/>
        <w:rPr>
          <w:sz w:val="27"/>
          <w:szCs w:val="27"/>
          <w:lang w:eastAsia="zh-CN"/>
        </w:rPr>
      </w:pPr>
      <w:r>
        <w:rPr>
          <w:spacing w:val="-22"/>
          <w:sz w:val="27"/>
          <w:szCs w:val="27"/>
          <w:lang w:eastAsia="zh-CN"/>
        </w:rPr>
        <w:t>部 门 ( 单位)名称：</w:t>
      </w:r>
      <w:r>
        <w:rPr>
          <w:spacing w:val="-22"/>
          <w:sz w:val="27"/>
          <w:szCs w:val="27"/>
          <w:u w:val="single"/>
          <w:lang w:eastAsia="zh-CN"/>
        </w:rPr>
        <w:t xml:space="preserve">  </w:t>
      </w:r>
      <w:r>
        <w:rPr>
          <w:rFonts w:hint="eastAsia"/>
          <w:spacing w:val="-22"/>
          <w:sz w:val="27"/>
          <w:szCs w:val="27"/>
          <w:u w:val="single"/>
          <w:lang w:eastAsia="zh-CN"/>
        </w:rPr>
        <w:t>汨罗市自然资源局</w:t>
      </w:r>
      <w:r>
        <w:rPr>
          <w:spacing w:val="-22"/>
          <w:sz w:val="27"/>
          <w:szCs w:val="27"/>
          <w:u w:val="single"/>
          <w:lang w:eastAsia="zh-CN"/>
        </w:rPr>
        <w:t>(盖章)</w:t>
      </w:r>
    </w:p>
    <w:p w14:paraId="63564148">
      <w:pPr>
        <w:pStyle w:val="2"/>
        <w:spacing w:before="289" w:line="610" w:lineRule="exact"/>
        <w:ind w:left="3490"/>
        <w:rPr>
          <w:sz w:val="27"/>
          <w:szCs w:val="27"/>
          <w:lang w:eastAsia="zh-CN"/>
        </w:rPr>
      </w:pPr>
      <w:r>
        <w:rPr>
          <w:rFonts w:hint="eastAsia"/>
          <w:spacing w:val="-13"/>
          <w:position w:val="26"/>
          <w:sz w:val="27"/>
          <w:szCs w:val="27"/>
          <w:lang w:eastAsia="zh-CN"/>
        </w:rPr>
        <w:t>2024</w:t>
      </w:r>
      <w:r>
        <w:rPr>
          <w:spacing w:val="-13"/>
          <w:position w:val="26"/>
          <w:sz w:val="27"/>
          <w:szCs w:val="27"/>
          <w:lang w:eastAsia="zh-CN"/>
        </w:rPr>
        <w:t xml:space="preserve">年 </w:t>
      </w:r>
      <w:r>
        <w:rPr>
          <w:rFonts w:hint="eastAsia"/>
          <w:spacing w:val="-13"/>
          <w:position w:val="26"/>
          <w:sz w:val="27"/>
          <w:szCs w:val="27"/>
          <w:lang w:eastAsia="zh-CN"/>
        </w:rPr>
        <w:t>6</w:t>
      </w:r>
      <w:r>
        <w:rPr>
          <w:spacing w:val="-13"/>
          <w:position w:val="26"/>
          <w:sz w:val="27"/>
          <w:szCs w:val="27"/>
          <w:lang w:eastAsia="zh-CN"/>
        </w:rPr>
        <w:t>月</w:t>
      </w:r>
      <w:r>
        <w:rPr>
          <w:rFonts w:hint="eastAsia"/>
          <w:spacing w:val="-13"/>
          <w:position w:val="26"/>
          <w:sz w:val="27"/>
          <w:szCs w:val="27"/>
          <w:lang w:eastAsia="zh-CN"/>
        </w:rPr>
        <w:t>4</w:t>
      </w:r>
      <w:r>
        <w:rPr>
          <w:spacing w:val="-13"/>
          <w:position w:val="26"/>
          <w:sz w:val="27"/>
          <w:szCs w:val="27"/>
          <w:lang w:eastAsia="zh-CN"/>
        </w:rPr>
        <w:t>日</w:t>
      </w:r>
    </w:p>
    <w:p w14:paraId="3908AE4A">
      <w:pPr>
        <w:pStyle w:val="2"/>
        <w:spacing w:before="1" w:line="223" w:lineRule="auto"/>
        <w:ind w:left="3560"/>
        <w:rPr>
          <w:sz w:val="24"/>
          <w:szCs w:val="24"/>
          <w:lang w:eastAsia="zh-CN"/>
        </w:rPr>
      </w:pPr>
      <w:r>
        <w:rPr>
          <w:spacing w:val="7"/>
          <w:sz w:val="24"/>
          <w:szCs w:val="24"/>
          <w:lang w:eastAsia="zh-CN"/>
        </w:rPr>
        <w:t>(此面为封面)</w:t>
      </w:r>
    </w:p>
    <w:p w14:paraId="6C8AA014">
      <w:pPr>
        <w:spacing w:line="223" w:lineRule="auto"/>
        <w:rPr>
          <w:sz w:val="24"/>
          <w:szCs w:val="24"/>
          <w:lang w:eastAsia="zh-CN"/>
        </w:rPr>
        <w:sectPr>
          <w:footerReference r:id="rId9" w:type="default"/>
          <w:pgSz w:w="11900" w:h="16820"/>
          <w:pgMar w:top="1429" w:right="1782" w:bottom="1158" w:left="1450" w:header="0" w:footer="850" w:gutter="0"/>
          <w:cols w:space="720" w:num="1"/>
        </w:sectPr>
      </w:pPr>
    </w:p>
    <w:p w14:paraId="63041AA8">
      <w:pPr>
        <w:spacing w:before="137" w:line="221" w:lineRule="auto"/>
        <w:ind w:left="2336"/>
        <w:rPr>
          <w:rFonts w:ascii="黑体" w:hAnsi="黑体" w:eastAsia="黑体" w:cs="黑体"/>
          <w:sz w:val="42"/>
          <w:szCs w:val="42"/>
          <w:lang w:eastAsia="zh-CN"/>
        </w:rPr>
      </w:pPr>
      <w:r>
        <w:rPr>
          <w:rFonts w:ascii="黑体" w:hAnsi="黑体" w:eastAsia="黑体" w:cs="黑体"/>
          <w:b/>
          <w:bCs/>
          <w:spacing w:val="6"/>
          <w:sz w:val="42"/>
          <w:szCs w:val="42"/>
          <w:lang w:eastAsia="zh-CN"/>
        </w:rPr>
        <w:t>项目支出绩效评价报告</w:t>
      </w:r>
    </w:p>
    <w:p w14:paraId="0CE4B315">
      <w:pPr>
        <w:spacing w:line="560" w:lineRule="exact"/>
        <w:ind w:firstLine="562" w:firstLineChars="200"/>
        <w:outlineLvl w:val="0"/>
        <w:rPr>
          <w:rFonts w:ascii="黑体" w:hAnsi="黑体" w:eastAsia="黑体" w:cs="黑体"/>
          <w:sz w:val="31"/>
          <w:szCs w:val="31"/>
        </w:rPr>
      </w:pPr>
      <w:r>
        <w:rPr>
          <w:rFonts w:ascii="黑体" w:hAnsi="黑体" w:eastAsia="黑体" w:cs="黑体"/>
          <w:b/>
          <w:bCs/>
          <w:spacing w:val="-15"/>
          <w:sz w:val="31"/>
          <w:szCs w:val="31"/>
        </w:rPr>
        <w:t>一、项目支出基本情况</w:t>
      </w:r>
    </w:p>
    <w:p w14:paraId="0964F921">
      <w:pPr>
        <w:numPr>
          <w:ilvl w:val="0"/>
          <w:numId w:val="11"/>
        </w:numPr>
        <w:spacing w:line="560" w:lineRule="exact"/>
        <w:ind w:firstLine="562" w:firstLineChars="200"/>
        <w:jc w:val="both"/>
        <w:rPr>
          <w:rFonts w:ascii="黑体" w:hAnsi="黑体" w:eastAsia="黑体" w:cs="黑体"/>
          <w:b/>
          <w:bCs/>
          <w:spacing w:val="-15"/>
          <w:sz w:val="31"/>
          <w:szCs w:val="31"/>
        </w:rPr>
      </w:pPr>
      <w:r>
        <w:rPr>
          <w:rFonts w:ascii="黑体" w:hAnsi="黑体" w:eastAsia="黑体" w:cs="黑体"/>
          <w:b/>
          <w:bCs/>
          <w:spacing w:val="-15"/>
          <w:sz w:val="31"/>
          <w:szCs w:val="31"/>
        </w:rPr>
        <w:t>项目支出概况</w:t>
      </w:r>
    </w:p>
    <w:p w14:paraId="7885CF31">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根据《中共中央国务院关于建立国土空间规划体系并监督实施的若干意见》（中发【2019】18号）、《中共湖南省委湖南省人民政府关于建立全省国土空间规划体系并监督实施的意见》湘发【2020】9号和《湖南省自然资源厅关于全面开展国土空间规划编制工作的通知》湘自然资发【2020】44号等文件，以及自然资源部、湖南省自然资源厅最新的相关编制要求，通过对汨罗市进行充分调研，收集有关项目的详实资料，开展汨罗市国土空间规划实施评估、国土空间开发保护现状评估、城镇开发边界划定和生态保护红线评估优化调整等4项专题研究编制工作。</w:t>
      </w:r>
    </w:p>
    <w:p w14:paraId="0B536E0F">
      <w:pPr>
        <w:numPr>
          <w:ilvl w:val="0"/>
          <w:numId w:val="11"/>
        </w:numPr>
        <w:kinsoku/>
        <w:spacing w:line="560" w:lineRule="exact"/>
        <w:ind w:firstLine="562" w:firstLineChars="200"/>
        <w:jc w:val="both"/>
        <w:rPr>
          <w:rFonts w:ascii="黑体" w:hAnsi="黑体" w:eastAsia="黑体" w:cs="黑体"/>
          <w:b/>
          <w:bCs/>
          <w:spacing w:val="-15"/>
          <w:sz w:val="31"/>
          <w:szCs w:val="31"/>
        </w:rPr>
      </w:pPr>
      <w:r>
        <w:rPr>
          <w:rFonts w:ascii="黑体" w:hAnsi="黑体" w:eastAsia="黑体" w:cs="黑体"/>
          <w:b/>
          <w:bCs/>
          <w:spacing w:val="-15"/>
          <w:sz w:val="31"/>
          <w:szCs w:val="31"/>
        </w:rPr>
        <w:t>项目资金使用管理情况</w:t>
      </w:r>
    </w:p>
    <w:p w14:paraId="2F8AA92C">
      <w:pPr>
        <w:kinsoku/>
        <w:spacing w:line="560" w:lineRule="exact"/>
        <w:ind w:firstLine="640" w:firstLineChars="200"/>
        <w:jc w:val="both"/>
        <w:rPr>
          <w:rFonts w:eastAsia="仿宋_GB2312"/>
          <w:sz w:val="32"/>
          <w:szCs w:val="32"/>
          <w:lang w:eastAsia="zh-CN"/>
        </w:rPr>
      </w:pPr>
      <w:r>
        <w:rPr>
          <w:rFonts w:hint="eastAsia" w:eastAsia="仿宋_GB2312"/>
          <w:sz w:val="32"/>
          <w:szCs w:val="32"/>
          <w:lang w:eastAsia="zh-CN"/>
        </w:rPr>
        <w:t>建立了相关业务专项财务管理制度，加强资金管理，对项目资金使用情况，实行跟踪监控。一是实行专款专用。二是健全财务机制。建立专项资金管理制度、领导责任制、会计制度和出纳制度等。制定了专项资金使用管理暂行办法，从资金取得-使用管理-用后监管都进行了规定，加强了专项资金使用过程的控制和追踪问效。会计科目设置规范，账务处理正确，入账依据充分，各种审批手续完备。三是执行预决算管理。严格按预算管理要求使用资金，严格按进度和合同拨付资金，严格执行政府采购制度；四是严格审批程序。按照“先报再审后用”的原则，由实施方提出申请，相关单位签署意见确认资金额度，经财务股初审后，报局分管领导审批。五是全程接受财政等部门的监管。严格执行国库集中支付制度，严防截留、挪用资金，打造相关业务专项资金在阳光下运行。</w:t>
      </w:r>
    </w:p>
    <w:p w14:paraId="7FE69294">
      <w:pPr>
        <w:spacing w:line="560" w:lineRule="exact"/>
        <w:ind w:firstLine="562" w:firstLineChars="200"/>
        <w:jc w:val="both"/>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(三)项目支出绩效目标完成程度</w:t>
      </w:r>
    </w:p>
    <w:p w14:paraId="4BEAEAE5">
      <w:pPr>
        <w:kinsoku/>
        <w:spacing w:line="560" w:lineRule="exact"/>
        <w:ind w:firstLine="640" w:firstLineChars="200"/>
        <w:jc w:val="both"/>
        <w:rPr>
          <w:rFonts w:eastAsia="仿宋_GB2312"/>
          <w:sz w:val="32"/>
          <w:szCs w:val="32"/>
          <w:lang w:eastAsia="zh-CN"/>
        </w:rPr>
      </w:pPr>
      <w:r>
        <w:rPr>
          <w:rFonts w:hint="eastAsia" w:eastAsia="仿宋_GB2312"/>
          <w:sz w:val="32"/>
          <w:szCs w:val="32"/>
          <w:lang w:eastAsia="zh-CN"/>
        </w:rPr>
        <w:t>通过对汨罗市进行充分调研，收集有关项目的详实资料，开展汨罗市国土空间规划实施评估、国土空间开发保护现状评估、城镇开发边界划定和生态保护红线评估优化调整等4项专题研究编制工作。</w:t>
      </w:r>
    </w:p>
    <w:p w14:paraId="47476257">
      <w:pPr>
        <w:numPr>
          <w:ilvl w:val="0"/>
          <w:numId w:val="12"/>
        </w:numPr>
        <w:spacing w:line="560" w:lineRule="exact"/>
        <w:ind w:firstLine="562" w:firstLineChars="200"/>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14:paraId="09A36E0C">
      <w:pPr>
        <w:spacing w:line="560" w:lineRule="exact"/>
        <w:ind w:firstLine="640" w:firstLineChars="200"/>
        <w:outlineLvl w:val="0"/>
        <w:rPr>
          <w:rFonts w:ascii="黑体" w:hAnsi="黑体" w:eastAsia="黑体" w:cs="黑体"/>
          <w:b/>
          <w:bCs/>
          <w:spacing w:val="-15"/>
          <w:sz w:val="31"/>
          <w:szCs w:val="31"/>
          <w:highlight w:val="yellow"/>
          <w:lang w:eastAsia="zh-CN"/>
        </w:rPr>
      </w:pPr>
      <w:r>
        <w:rPr>
          <w:rFonts w:hint="eastAsia" w:eastAsia="仿宋_GB2312"/>
          <w:sz w:val="32"/>
          <w:szCs w:val="32"/>
          <w:lang w:eastAsia="zh-CN"/>
        </w:rPr>
        <w:t>本次绩效评价遵循科学规范、公开公正、绩效相关的原则，重点评价项目决策的项目目标、决策过程、资金分配，项目管理的资金到位、资金管理、组织实施，项目绩效的项目产出、项目效果等三方面。</w:t>
      </w:r>
    </w:p>
    <w:p w14:paraId="27A09D3C">
      <w:pPr>
        <w:spacing w:line="560" w:lineRule="exact"/>
        <w:ind w:left="420" w:leftChars="200"/>
        <w:outlineLvl w:val="0"/>
        <w:rPr>
          <w:rFonts w:ascii="黑体" w:hAnsi="黑体" w:eastAsia="黑体" w:cs="黑体"/>
          <w:b/>
          <w:bCs/>
          <w:spacing w:val="-15"/>
          <w:sz w:val="31"/>
          <w:szCs w:val="31"/>
          <w:lang w:eastAsia="zh-CN"/>
        </w:rPr>
      </w:pPr>
      <w:r>
        <w:rPr>
          <w:rFonts w:hint="eastAsia" w:ascii="黑体" w:hAnsi="黑体" w:eastAsia="黑体" w:cs="黑体"/>
          <w:b/>
          <w:bCs/>
          <w:spacing w:val="-15"/>
          <w:sz w:val="31"/>
          <w:szCs w:val="31"/>
          <w:lang w:eastAsia="zh-CN"/>
        </w:rPr>
        <w:t>三、</w:t>
      </w:r>
      <w:r>
        <w:rPr>
          <w:rFonts w:ascii="黑体" w:hAnsi="黑体" w:eastAsia="黑体" w:cs="黑体"/>
          <w:b/>
          <w:bCs/>
          <w:spacing w:val="-15"/>
          <w:sz w:val="31"/>
          <w:szCs w:val="31"/>
          <w:lang w:eastAsia="zh-CN"/>
        </w:rPr>
        <w:t>项目支出主要绩效及评价结论</w:t>
      </w:r>
    </w:p>
    <w:p w14:paraId="0BA7B60D">
      <w:pPr>
        <w:spacing w:line="560" w:lineRule="exact"/>
        <w:ind w:firstLine="640" w:firstLineChars="200"/>
        <w:outlineLvl w:val="0"/>
        <w:rPr>
          <w:rFonts w:eastAsia="仿宋_GB2312"/>
          <w:sz w:val="32"/>
          <w:szCs w:val="32"/>
          <w:lang w:eastAsia="zh-CN"/>
        </w:rPr>
      </w:pPr>
      <w:r>
        <w:rPr>
          <w:rFonts w:hint="eastAsia" w:eastAsia="仿宋_GB2312"/>
          <w:sz w:val="32"/>
          <w:szCs w:val="32"/>
          <w:lang w:eastAsia="zh-CN"/>
        </w:rPr>
        <w:t>依据总体目标，已形成4个专题成果，综合得分100分，等级为“优秀”。</w:t>
      </w:r>
    </w:p>
    <w:p w14:paraId="7FFEAB87">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四、 绩效评价指标分析</w:t>
      </w:r>
    </w:p>
    <w:p w14:paraId="43B8FC0E">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(一)项目支出决策情况</w:t>
      </w:r>
    </w:p>
    <w:p w14:paraId="70E7C967">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为完成好国土空间总体规划实施评估专题研究编制工作，坚决按照上级对编制工作的组织要求，技术要求，资金管理要求等，保证项目支出必要、连贯、合理、有效。</w:t>
      </w:r>
    </w:p>
    <w:p w14:paraId="1A126026">
      <w:pPr>
        <w:numPr>
          <w:ilvl w:val="0"/>
          <w:numId w:val="9"/>
        </w:num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项目执行过程情况</w:t>
      </w:r>
    </w:p>
    <w:p w14:paraId="5363EB62">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项目实施严格按照各级时间节点要求，技术要求，咨询论证，如期编制，提交成果，评审报批。</w:t>
      </w:r>
    </w:p>
    <w:p w14:paraId="4D48401D">
      <w:pPr>
        <w:numPr>
          <w:ilvl w:val="0"/>
          <w:numId w:val="13"/>
        </w:num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项目支出产出情况</w:t>
      </w:r>
    </w:p>
    <w:p w14:paraId="73F786CC">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依据项目总目标已形成汨罗市国土空间规划实施评估、国土空间开发保护现状评估、城镇开发边界划定和生态保护红线评估优化调整4个专题成果。</w:t>
      </w:r>
    </w:p>
    <w:p w14:paraId="2B9F03BE">
      <w:pPr>
        <w:spacing w:line="560" w:lineRule="exact"/>
        <w:ind w:left="420" w:leftChars="200"/>
        <w:jc w:val="both"/>
        <w:rPr>
          <w:rFonts w:eastAsia="仿宋_GB2312"/>
          <w:sz w:val="32"/>
          <w:szCs w:val="32"/>
          <w:lang w:eastAsia="zh-CN"/>
        </w:rPr>
      </w:pPr>
      <w:r>
        <w:rPr>
          <w:rFonts w:hint="eastAsia" w:eastAsia="仿宋_GB2312"/>
          <w:sz w:val="32"/>
          <w:szCs w:val="32"/>
          <w:lang w:eastAsia="zh-CN"/>
        </w:rPr>
        <w:t>（四）项目支出效益情况</w:t>
      </w:r>
    </w:p>
    <w:p w14:paraId="62404491">
      <w:pPr>
        <w:spacing w:line="560" w:lineRule="exact"/>
        <w:ind w:left="420" w:leftChars="200" w:firstLine="640" w:firstLineChars="200"/>
        <w:jc w:val="both"/>
        <w:rPr>
          <w:rFonts w:eastAsia="仿宋_GB2312"/>
          <w:sz w:val="32"/>
          <w:szCs w:val="32"/>
          <w:lang w:eastAsia="zh-CN"/>
        </w:rPr>
      </w:pPr>
      <w:r>
        <w:rPr>
          <w:rFonts w:hint="eastAsia" w:eastAsia="仿宋_GB2312"/>
          <w:sz w:val="32"/>
          <w:szCs w:val="32"/>
          <w:lang w:eastAsia="zh-CN"/>
        </w:rPr>
        <w:t>为汨罗市总体规划编制奠定坚实基础、为科学编制国土空间规划提供决策依据，合理划定汨罗市城镇开发边界，提出汨罗市生态保护红线优化调整方案。</w:t>
      </w:r>
    </w:p>
    <w:p w14:paraId="6CE92FDF">
      <w:pPr>
        <w:spacing w:line="560" w:lineRule="exact"/>
        <w:ind w:firstLine="562" w:firstLineChars="200"/>
        <w:outlineLvl w:val="0"/>
        <w:rPr>
          <w:rFonts w:ascii="黑体" w:hAnsi="黑体" w:eastAsia="黑体" w:cs="黑体"/>
          <w:b/>
          <w:bCs/>
          <w:spacing w:val="-15"/>
          <w:sz w:val="31"/>
          <w:szCs w:val="31"/>
          <w:lang w:eastAsia="zh-CN"/>
        </w:rPr>
      </w:pPr>
      <w:r>
        <w:rPr>
          <w:rFonts w:ascii="黑体" w:hAnsi="黑体" w:eastAsia="黑体" w:cs="黑体"/>
          <w:b/>
          <w:bCs/>
          <w:spacing w:val="-15"/>
          <w:sz w:val="31"/>
          <w:szCs w:val="31"/>
          <w:lang w:eastAsia="zh-CN"/>
        </w:rPr>
        <w:t>五、主要经验及做法、存在的问题及原因分析</w:t>
      </w:r>
    </w:p>
    <w:p w14:paraId="2F406F16">
      <w:pPr>
        <w:pStyle w:val="2"/>
        <w:spacing w:line="560" w:lineRule="exact"/>
        <w:ind w:firstLine="640" w:firstLineChars="200"/>
        <w:jc w:val="both"/>
        <w:rPr>
          <w:rFonts w:eastAsia="仿宋_GB2312"/>
          <w:sz w:val="32"/>
          <w:szCs w:val="32"/>
          <w:lang w:eastAsia="zh-CN"/>
        </w:rPr>
      </w:pPr>
      <w:r>
        <w:rPr>
          <w:rFonts w:hint="eastAsia" w:eastAsia="仿宋_GB2312"/>
          <w:sz w:val="32"/>
          <w:szCs w:val="32"/>
          <w:lang w:eastAsia="zh-CN"/>
        </w:rPr>
        <w:t>（一）加强组织领导，成立编制领导小组，专门组织实施国土空间总体规划编制工作；</w:t>
      </w:r>
    </w:p>
    <w:p w14:paraId="54CA1152">
      <w:pPr>
        <w:pStyle w:val="2"/>
        <w:spacing w:line="560" w:lineRule="exact"/>
        <w:ind w:firstLine="640" w:firstLineChars="200"/>
        <w:jc w:val="both"/>
        <w:rPr>
          <w:rFonts w:ascii="Arial" w:hAnsi="Arial" w:eastAsia="仿宋_GB2312" w:cs="Arial"/>
          <w:sz w:val="32"/>
          <w:szCs w:val="32"/>
          <w:lang w:eastAsia="zh-CN"/>
        </w:rPr>
      </w:pPr>
      <w:r>
        <w:rPr>
          <w:rFonts w:hint="eastAsia" w:ascii="Arial" w:hAnsi="Arial" w:eastAsia="仿宋_GB2312" w:cs="Arial"/>
          <w:sz w:val="32"/>
          <w:szCs w:val="32"/>
          <w:lang w:eastAsia="zh-CN"/>
        </w:rPr>
        <w:t>（二）做好目标规划，按目标制定的时间、任务、要求执行到位；</w:t>
      </w:r>
    </w:p>
    <w:p w14:paraId="162DCB68">
      <w:pPr>
        <w:spacing w:line="560" w:lineRule="exact"/>
        <w:ind w:firstLine="640" w:firstLineChars="200"/>
        <w:outlineLvl w:val="0"/>
        <w:rPr>
          <w:rFonts w:eastAsia="仿宋_GB2312"/>
          <w:sz w:val="32"/>
          <w:szCs w:val="32"/>
          <w:lang w:eastAsia="zh-CN"/>
        </w:rPr>
      </w:pPr>
      <w:r>
        <w:rPr>
          <w:rFonts w:hint="eastAsia" w:eastAsia="仿宋_GB2312"/>
          <w:sz w:val="32"/>
          <w:szCs w:val="32"/>
          <w:lang w:eastAsia="zh-CN"/>
        </w:rPr>
        <w:t>（三）做好资金保障工作。</w:t>
      </w:r>
    </w:p>
    <w:p w14:paraId="7CA93C39">
      <w:pPr>
        <w:spacing w:line="560" w:lineRule="exact"/>
        <w:ind w:firstLine="562" w:firstLineChars="200"/>
        <w:outlineLvl w:val="0"/>
        <w:rPr>
          <w:rFonts w:ascii="黑体" w:hAnsi="黑体" w:eastAsia="黑体" w:cs="黑体"/>
          <w:b/>
          <w:bCs/>
          <w:spacing w:val="-15"/>
          <w:sz w:val="31"/>
          <w:szCs w:val="31"/>
          <w:lang w:eastAsia="zh-CN"/>
        </w:rPr>
      </w:pPr>
      <w:r>
        <w:rPr>
          <w:rFonts w:hint="eastAsia" w:ascii="黑体" w:hAnsi="黑体" w:eastAsia="黑体" w:cs="黑体"/>
          <w:b/>
          <w:bCs/>
          <w:spacing w:val="-15"/>
          <w:sz w:val="31"/>
          <w:szCs w:val="31"/>
          <w:lang w:eastAsia="zh-CN"/>
        </w:rPr>
        <w:t>六、</w:t>
      </w:r>
      <w:r>
        <w:rPr>
          <w:rFonts w:ascii="黑体" w:hAnsi="黑体" w:eastAsia="黑体" w:cs="黑体"/>
          <w:b/>
          <w:bCs/>
          <w:spacing w:val="-15"/>
          <w:sz w:val="31"/>
          <w:szCs w:val="31"/>
          <w:lang w:eastAsia="zh-CN"/>
        </w:rPr>
        <w:t>有关建议</w:t>
      </w:r>
    </w:p>
    <w:p w14:paraId="6B1923E3">
      <w:pPr>
        <w:spacing w:line="560" w:lineRule="exact"/>
        <w:ind w:firstLine="874" w:firstLineChars="300"/>
        <w:outlineLvl w:val="0"/>
        <w:rPr>
          <w:rFonts w:ascii="仿宋" w:hAnsi="仿宋" w:eastAsia="仿宋" w:cs="仿宋"/>
          <w:b/>
          <w:bCs/>
          <w:spacing w:val="-15"/>
          <w:sz w:val="32"/>
          <w:szCs w:val="32"/>
          <w:lang w:eastAsia="zh-CN"/>
        </w:rPr>
      </w:pPr>
      <w:r>
        <w:rPr>
          <w:rFonts w:hint="eastAsia" w:ascii="仿宋" w:hAnsi="仿宋" w:eastAsia="仿宋" w:cs="仿宋"/>
          <w:b/>
          <w:bCs/>
          <w:spacing w:val="-15"/>
          <w:sz w:val="32"/>
          <w:szCs w:val="32"/>
          <w:lang w:eastAsia="zh-CN"/>
        </w:rPr>
        <w:t>无。</w:t>
      </w:r>
    </w:p>
    <w:p w14:paraId="6BCC5B6C">
      <w:pPr>
        <w:spacing w:line="560" w:lineRule="exact"/>
        <w:ind w:firstLine="562" w:firstLineChars="200"/>
        <w:outlineLvl w:val="0"/>
        <w:rPr>
          <w:rFonts w:eastAsia="仿宋_GB2312"/>
          <w:sz w:val="32"/>
          <w:szCs w:val="32"/>
          <w:lang w:eastAsia="zh-CN"/>
        </w:rPr>
      </w:pPr>
      <w:r>
        <w:rPr>
          <w:rFonts w:ascii="黑体" w:hAnsi="黑体" w:eastAsia="黑体" w:cs="黑体"/>
          <w:b/>
          <w:bCs/>
          <w:spacing w:val="-15"/>
          <w:sz w:val="31"/>
          <w:szCs w:val="31"/>
          <w:lang w:eastAsia="zh-CN"/>
        </w:rPr>
        <w:t>七、其他需要说明的问题</w:t>
      </w:r>
    </w:p>
    <w:p w14:paraId="09F3C150">
      <w:pPr>
        <w:ind w:firstLine="960" w:firstLineChars="300"/>
        <w:rPr>
          <w:rFonts w:ascii="仿宋" w:hAnsi="仿宋" w:eastAsia="仿宋" w:cs="仿宋"/>
          <w:sz w:val="32"/>
          <w:szCs w:val="32"/>
          <w:lang w:eastAsia="zh-CN"/>
        </w:rPr>
      </w:pPr>
      <w:r>
        <w:rPr>
          <w:rFonts w:hint="eastAsia" w:ascii="仿宋" w:hAnsi="仿宋" w:eastAsia="仿宋" w:cs="仿宋"/>
          <w:sz w:val="32"/>
          <w:szCs w:val="32"/>
          <w:lang w:eastAsia="zh-CN"/>
        </w:rPr>
        <w:t>无。</w:t>
      </w:r>
    </w:p>
    <w:p w14:paraId="7E7CEFF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sectPr>
      <w:footerReference r:id="rId10"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3"/>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608F32C">
        <w:pPr>
          <w:pStyle w:val="3"/>
          <w:jc w:val="right"/>
          <w:rPr>
            <w:rFonts w:asciiTheme="minorEastAsia" w:hAnsiTheme="minorEastAsia" w:eastAsiaTheme="minorEastAsia"/>
            <w:kern w:val="0"/>
          </w:rPr>
        </w:pPr>
      </w:p>
    </w:sdtContent>
  </w:sdt>
  <w:p w14:paraId="0AF86AF8">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4798">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57688">
    <w:pPr>
      <w:spacing w:before="1" w:line="177" w:lineRule="auto"/>
      <w:jc w:val="right"/>
      <w:rPr>
        <w:rFonts w:ascii="宋体" w:hAnsi="宋体" w:eastAsia="宋体" w:cs="宋体"/>
        <w:sz w:val="31"/>
        <w:szCs w:val="3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91528">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198A27"/>
    <w:multiLevelType w:val="singleLevel"/>
    <w:tmpl w:val="95198A27"/>
    <w:lvl w:ilvl="0" w:tentative="0">
      <w:start w:val="2"/>
      <w:numFmt w:val="chineseCounting"/>
      <w:lvlText w:val="(%1)"/>
      <w:lvlJc w:val="left"/>
      <w:pPr>
        <w:tabs>
          <w:tab w:val="left" w:pos="312"/>
        </w:tabs>
      </w:pPr>
      <w:rPr>
        <w:rFonts w:hint="eastAsia"/>
      </w:rPr>
    </w:lvl>
  </w:abstractNum>
  <w:abstractNum w:abstractNumId="1">
    <w:nsid w:val="9FEDAAA3"/>
    <w:multiLevelType w:val="singleLevel"/>
    <w:tmpl w:val="9FEDAAA3"/>
    <w:lvl w:ilvl="0" w:tentative="0">
      <w:start w:val="8"/>
      <w:numFmt w:val="chineseCounting"/>
      <w:suff w:val="nothing"/>
      <w:lvlText w:val="%1、"/>
      <w:lvlJc w:val="left"/>
      <w:rPr>
        <w:rFonts w:hint="eastAsia"/>
      </w:rPr>
    </w:lvl>
  </w:abstractNum>
  <w:abstractNum w:abstractNumId="2">
    <w:nsid w:val="A96B1E04"/>
    <w:multiLevelType w:val="singleLevel"/>
    <w:tmpl w:val="A96B1E04"/>
    <w:lvl w:ilvl="0" w:tentative="0">
      <w:start w:val="3"/>
      <w:numFmt w:val="chineseCounting"/>
      <w:suff w:val="nothing"/>
      <w:lvlText w:val="（%1）"/>
      <w:lvlJc w:val="left"/>
      <w:rPr>
        <w:rFonts w:hint="eastAsia"/>
      </w:rPr>
    </w:lvl>
  </w:abstractNum>
  <w:abstractNum w:abstractNumId="3">
    <w:nsid w:val="BF772B8E"/>
    <w:multiLevelType w:val="singleLevel"/>
    <w:tmpl w:val="BF772B8E"/>
    <w:lvl w:ilvl="0" w:tentative="0">
      <w:start w:val="4"/>
      <w:numFmt w:val="chineseCounting"/>
      <w:suff w:val="nothing"/>
      <w:lvlText w:val="%1、"/>
      <w:lvlJc w:val="left"/>
      <w:rPr>
        <w:rFonts w:hint="eastAsia"/>
      </w:rPr>
    </w:lvl>
  </w:abstractNum>
  <w:abstractNum w:abstractNumId="4">
    <w:nsid w:val="BFE9D208"/>
    <w:multiLevelType w:val="singleLevel"/>
    <w:tmpl w:val="BFE9D208"/>
    <w:lvl w:ilvl="0" w:tentative="0">
      <w:start w:val="1"/>
      <w:numFmt w:val="chineseCounting"/>
      <w:suff w:val="nothing"/>
      <w:lvlText w:val="%1、"/>
      <w:lvlJc w:val="left"/>
      <w:rPr>
        <w:rFonts w:hint="eastAsia"/>
      </w:rPr>
    </w:lvl>
  </w:abstractNum>
  <w:abstractNum w:abstractNumId="5">
    <w:nsid w:val="EDDBDAD6"/>
    <w:multiLevelType w:val="singleLevel"/>
    <w:tmpl w:val="EDDBDAD6"/>
    <w:lvl w:ilvl="0" w:tentative="0">
      <w:start w:val="1"/>
      <w:numFmt w:val="decimal"/>
      <w:suff w:val="nothing"/>
      <w:lvlText w:val="%1、"/>
      <w:lvlJc w:val="left"/>
    </w:lvl>
  </w:abstractNum>
  <w:abstractNum w:abstractNumId="6">
    <w:nsid w:val="F77FE374"/>
    <w:multiLevelType w:val="singleLevel"/>
    <w:tmpl w:val="F77FE374"/>
    <w:lvl w:ilvl="0" w:tentative="0">
      <w:start w:val="1"/>
      <w:numFmt w:val="decimal"/>
      <w:suff w:val="nothing"/>
      <w:lvlText w:val="%1、"/>
      <w:lvlJc w:val="left"/>
    </w:lvl>
  </w:abstractNum>
  <w:abstractNum w:abstractNumId="7">
    <w:nsid w:val="1CBBFC71"/>
    <w:multiLevelType w:val="singleLevel"/>
    <w:tmpl w:val="1CBBFC71"/>
    <w:lvl w:ilvl="0" w:tentative="0">
      <w:start w:val="2"/>
      <w:numFmt w:val="chineseCounting"/>
      <w:suff w:val="nothing"/>
      <w:lvlText w:val="%1、"/>
      <w:lvlJc w:val="left"/>
      <w:rPr>
        <w:rFonts w:hint="eastAsia"/>
      </w:rPr>
    </w:lvl>
  </w:abstractNum>
  <w:abstractNum w:abstractNumId="8">
    <w:nsid w:val="33B95427"/>
    <w:multiLevelType w:val="singleLevel"/>
    <w:tmpl w:val="33B95427"/>
    <w:lvl w:ilvl="0" w:tentative="0">
      <w:start w:val="2"/>
      <w:numFmt w:val="chineseCounting"/>
      <w:suff w:val="nothing"/>
      <w:lvlText w:val="%1、"/>
      <w:lvlJc w:val="left"/>
      <w:rPr>
        <w:rFonts w:hint="eastAsia"/>
      </w:rPr>
    </w:lvl>
  </w:abstractNum>
  <w:abstractNum w:abstractNumId="9">
    <w:nsid w:val="33F7C347"/>
    <w:multiLevelType w:val="singleLevel"/>
    <w:tmpl w:val="33F7C347"/>
    <w:lvl w:ilvl="0" w:tentative="0">
      <w:start w:val="2"/>
      <w:numFmt w:val="chineseCounting"/>
      <w:suff w:val="nothing"/>
      <w:lvlText w:val="（%1）"/>
      <w:lvlJc w:val="left"/>
      <w:rPr>
        <w:rFonts w:hint="eastAsia"/>
      </w:rPr>
    </w:lvl>
  </w:abstractNum>
  <w:abstractNum w:abstractNumId="10">
    <w:nsid w:val="48B8C48B"/>
    <w:multiLevelType w:val="singleLevel"/>
    <w:tmpl w:val="48B8C48B"/>
    <w:lvl w:ilvl="0" w:tentative="0">
      <w:start w:val="1"/>
      <w:numFmt w:val="chineseCounting"/>
      <w:lvlText w:val="(%1)"/>
      <w:lvlJc w:val="left"/>
      <w:pPr>
        <w:tabs>
          <w:tab w:val="left" w:pos="312"/>
        </w:tabs>
      </w:pPr>
      <w:rPr>
        <w:rFonts w:hint="eastAsia"/>
      </w:rPr>
    </w:lvl>
  </w:abstractNum>
  <w:abstractNum w:abstractNumId="11">
    <w:nsid w:val="567C8C72"/>
    <w:multiLevelType w:val="singleLevel"/>
    <w:tmpl w:val="567C8C72"/>
    <w:lvl w:ilvl="0" w:tentative="0">
      <w:start w:val="1"/>
      <w:numFmt w:val="chineseCounting"/>
      <w:lvlText w:val="(%1)"/>
      <w:lvlJc w:val="left"/>
      <w:pPr>
        <w:tabs>
          <w:tab w:val="left" w:pos="312"/>
        </w:tabs>
      </w:pPr>
      <w:rPr>
        <w:rFonts w:hint="eastAsia"/>
      </w:rPr>
    </w:lvl>
  </w:abstractNum>
  <w:abstractNum w:abstractNumId="12">
    <w:nsid w:val="657ED36B"/>
    <w:multiLevelType w:val="singleLevel"/>
    <w:tmpl w:val="657ED36B"/>
    <w:lvl w:ilvl="0" w:tentative="0">
      <w:start w:val="6"/>
      <w:numFmt w:val="chineseCounting"/>
      <w:suff w:val="nothing"/>
      <w:lvlText w:val="%1、"/>
      <w:lvlJc w:val="left"/>
      <w:rPr>
        <w:rFonts w:hint="eastAsia"/>
      </w:rPr>
    </w:lvl>
  </w:abstractNum>
  <w:num w:numId="1">
    <w:abstractNumId w:val="4"/>
  </w:num>
  <w:num w:numId="2">
    <w:abstractNumId w:val="9"/>
  </w:num>
  <w:num w:numId="3">
    <w:abstractNumId w:val="3"/>
  </w:num>
  <w:num w:numId="4">
    <w:abstractNumId w:val="6"/>
  </w:num>
  <w:num w:numId="5">
    <w:abstractNumId w:val="1"/>
  </w:num>
  <w:num w:numId="6">
    <w:abstractNumId w:val="5"/>
  </w:num>
  <w:num w:numId="7">
    <w:abstractNumId w:val="11"/>
  </w:num>
  <w:num w:numId="8">
    <w:abstractNumId w:val="8"/>
  </w:num>
  <w:num w:numId="9">
    <w:abstractNumId w:val="0"/>
  </w:num>
  <w:num w:numId="10">
    <w:abstractNumId w:val="12"/>
  </w:num>
  <w:num w:numId="11">
    <w:abstractNumId w:val="10"/>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U0ZmZlZTEyYzZiODMwNTZlM2VmMzMxNTExOTMxZTMifQ=="/>
  </w:docVars>
  <w:rsids>
    <w:rsidRoot w:val="00000000"/>
    <w:rsid w:val="0179244F"/>
    <w:rsid w:val="01AF3811"/>
    <w:rsid w:val="03795BF7"/>
    <w:rsid w:val="086E756B"/>
    <w:rsid w:val="09B71227"/>
    <w:rsid w:val="0ACF37E5"/>
    <w:rsid w:val="0B400BC6"/>
    <w:rsid w:val="0D074274"/>
    <w:rsid w:val="0E68228D"/>
    <w:rsid w:val="0EA6787F"/>
    <w:rsid w:val="0FD31ACD"/>
    <w:rsid w:val="120038EF"/>
    <w:rsid w:val="12BA2270"/>
    <w:rsid w:val="15276E52"/>
    <w:rsid w:val="184B14B9"/>
    <w:rsid w:val="19D32FBC"/>
    <w:rsid w:val="1E6A4395"/>
    <w:rsid w:val="22E14EC6"/>
    <w:rsid w:val="25557A3D"/>
    <w:rsid w:val="26A646AF"/>
    <w:rsid w:val="26EA5ED7"/>
    <w:rsid w:val="27A93B82"/>
    <w:rsid w:val="27BB1A8B"/>
    <w:rsid w:val="2AE00186"/>
    <w:rsid w:val="2AE01F34"/>
    <w:rsid w:val="308216BE"/>
    <w:rsid w:val="34FE1149"/>
    <w:rsid w:val="359978AF"/>
    <w:rsid w:val="3A4D6EBA"/>
    <w:rsid w:val="3A550786"/>
    <w:rsid w:val="3B7A130F"/>
    <w:rsid w:val="3BC60157"/>
    <w:rsid w:val="3CE55188"/>
    <w:rsid w:val="3E7A1653"/>
    <w:rsid w:val="3F1104B7"/>
    <w:rsid w:val="418E2292"/>
    <w:rsid w:val="43BA01B0"/>
    <w:rsid w:val="44AB4F09"/>
    <w:rsid w:val="485458B8"/>
    <w:rsid w:val="48E05F5A"/>
    <w:rsid w:val="494A1329"/>
    <w:rsid w:val="4AFF49AD"/>
    <w:rsid w:val="4E8862BB"/>
    <w:rsid w:val="4EDF20DE"/>
    <w:rsid w:val="4F8B6063"/>
    <w:rsid w:val="51617371"/>
    <w:rsid w:val="52FA3F96"/>
    <w:rsid w:val="55850F17"/>
    <w:rsid w:val="57AE6D93"/>
    <w:rsid w:val="5A415C8B"/>
    <w:rsid w:val="5ABF12B7"/>
    <w:rsid w:val="5EF552A7"/>
    <w:rsid w:val="5FB623A7"/>
    <w:rsid w:val="609D67B3"/>
    <w:rsid w:val="64E5191A"/>
    <w:rsid w:val="65E25E59"/>
    <w:rsid w:val="663056AF"/>
    <w:rsid w:val="6E3851B0"/>
    <w:rsid w:val="70227EC6"/>
    <w:rsid w:val="764E2089"/>
    <w:rsid w:val="76B55F2B"/>
    <w:rsid w:val="784167CA"/>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18</Pages>
  <Words>6435</Words>
  <Characters>7049</Characters>
  <TotalTime>15</TotalTime>
  <ScaleCrop>false</ScaleCrop>
  <LinksUpToDate>false</LinksUpToDate>
  <CharactersWithSpaces>7167</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企业用户_615845838</cp:lastModifiedBy>
  <cp:lastPrinted>2024-05-21T14:05:00Z</cp:lastPrinted>
  <dcterms:modified xsi:type="dcterms:W3CDTF">2024-11-11T01:24:44Z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A1E9AC54BF58440288AD196632C2A254_12</vt:lpwstr>
  </property>
</Properties>
</file>