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5BF62">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5E933F8B">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14:paraId="188EF0F1">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EB03379">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04A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7552FC28">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1D205EC7">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47A36D37">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实际在职人数</w:t>
            </w:r>
          </w:p>
        </w:tc>
        <w:tc>
          <w:tcPr>
            <w:tcW w:w="1983" w:type="dxa"/>
            <w:gridSpan w:val="2"/>
            <w:vAlign w:val="center"/>
          </w:tcPr>
          <w:p w14:paraId="7C36D69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02F8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64ECE16">
            <w:pPr>
              <w:spacing w:line="240" w:lineRule="auto"/>
              <w:ind w:firstLine="420"/>
              <w:jc w:val="center"/>
              <w:rPr>
                <w:rFonts w:ascii="仿宋_GB2312" w:eastAsia="仿宋_GB2312"/>
                <w:kern w:val="0"/>
              </w:rPr>
            </w:pPr>
          </w:p>
        </w:tc>
        <w:tc>
          <w:tcPr>
            <w:tcW w:w="2116" w:type="dxa"/>
            <w:gridSpan w:val="2"/>
            <w:vAlign w:val="center"/>
          </w:tcPr>
          <w:p w14:paraId="32E62ED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14:paraId="43C55C7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1983" w:type="dxa"/>
            <w:gridSpan w:val="2"/>
            <w:vAlign w:val="center"/>
          </w:tcPr>
          <w:p w14:paraId="4421B8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2A3D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F613676">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0E46917E">
            <w:pPr>
              <w:spacing w:line="240" w:lineRule="auto"/>
              <w:ind w:firstLine="420"/>
              <w:jc w:val="center"/>
              <w:rPr>
                <w:rFonts w:ascii="仿宋_GB2312" w:eastAsia="仿宋_GB2312"/>
                <w:kern w:val="0"/>
              </w:rPr>
            </w:pPr>
            <w:r>
              <w:rPr>
                <w:rFonts w:hint="eastAsia" w:ascii="仿宋_GB2312" w:eastAsia="仿宋_GB2312"/>
                <w:kern w:val="0"/>
                <w:lang w:eastAsia="zh-CN"/>
              </w:rPr>
              <w:t>2022年</w:t>
            </w:r>
            <w:r>
              <w:rPr>
                <w:rFonts w:hint="eastAsia" w:ascii="仿宋_GB2312" w:hAnsi="宋体" w:eastAsia="仿宋_GB2312" w:cs="宋体"/>
                <w:kern w:val="0"/>
              </w:rPr>
              <w:t>决算数</w:t>
            </w:r>
          </w:p>
        </w:tc>
        <w:tc>
          <w:tcPr>
            <w:tcW w:w="2039" w:type="dxa"/>
            <w:gridSpan w:val="2"/>
            <w:vAlign w:val="center"/>
          </w:tcPr>
          <w:p w14:paraId="3BB55D0E">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预算数</w:t>
            </w:r>
          </w:p>
        </w:tc>
        <w:tc>
          <w:tcPr>
            <w:tcW w:w="1983" w:type="dxa"/>
            <w:gridSpan w:val="2"/>
            <w:vAlign w:val="center"/>
          </w:tcPr>
          <w:p w14:paraId="1D4DBF41">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决算数</w:t>
            </w:r>
          </w:p>
        </w:tc>
      </w:tr>
      <w:tr w14:paraId="1DDC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271" w:type="dxa"/>
            <w:vAlign w:val="center"/>
          </w:tcPr>
          <w:p w14:paraId="57A5B9E2">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39BB700A">
            <w:pPr>
              <w:spacing w:line="240" w:lineRule="auto"/>
              <w:ind w:firstLine="420"/>
              <w:jc w:val="left"/>
              <w:rPr>
                <w:rFonts w:ascii="仿宋_GB2312" w:eastAsia="仿宋_GB2312"/>
                <w:kern w:val="0"/>
              </w:rPr>
            </w:pPr>
          </w:p>
        </w:tc>
        <w:tc>
          <w:tcPr>
            <w:tcW w:w="2039" w:type="dxa"/>
            <w:gridSpan w:val="2"/>
            <w:vAlign w:val="center"/>
          </w:tcPr>
          <w:p w14:paraId="4494C4C1">
            <w:pPr>
              <w:spacing w:line="240" w:lineRule="auto"/>
              <w:ind w:firstLine="420"/>
              <w:jc w:val="center"/>
              <w:rPr>
                <w:rFonts w:ascii="仿宋_GB2312" w:eastAsia="仿宋_GB2312"/>
                <w:kern w:val="0"/>
              </w:rPr>
            </w:pPr>
          </w:p>
        </w:tc>
        <w:tc>
          <w:tcPr>
            <w:tcW w:w="1983" w:type="dxa"/>
            <w:gridSpan w:val="2"/>
            <w:vAlign w:val="center"/>
          </w:tcPr>
          <w:p w14:paraId="7B70BF03">
            <w:pPr>
              <w:spacing w:line="240" w:lineRule="auto"/>
              <w:ind w:firstLine="420"/>
              <w:jc w:val="center"/>
              <w:rPr>
                <w:rFonts w:ascii="仿宋_GB2312" w:eastAsia="仿宋_GB2312"/>
                <w:kern w:val="0"/>
              </w:rPr>
            </w:pPr>
          </w:p>
        </w:tc>
      </w:tr>
      <w:tr w14:paraId="5B5D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B92A495">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6E703AA4">
            <w:pPr>
              <w:spacing w:line="240" w:lineRule="auto"/>
              <w:ind w:firstLine="420"/>
              <w:jc w:val="center"/>
              <w:rPr>
                <w:rFonts w:ascii="仿宋_GB2312" w:eastAsia="仿宋_GB2312"/>
                <w:kern w:val="0"/>
                <w:lang w:eastAsia="zh-CN"/>
              </w:rPr>
            </w:pPr>
          </w:p>
        </w:tc>
        <w:tc>
          <w:tcPr>
            <w:tcW w:w="2039" w:type="dxa"/>
            <w:gridSpan w:val="2"/>
            <w:vAlign w:val="center"/>
          </w:tcPr>
          <w:p w14:paraId="0E46E8E5">
            <w:pPr>
              <w:spacing w:line="240" w:lineRule="auto"/>
              <w:ind w:firstLine="420"/>
              <w:jc w:val="center"/>
              <w:rPr>
                <w:rFonts w:ascii="仿宋_GB2312" w:eastAsia="仿宋_GB2312"/>
                <w:kern w:val="0"/>
                <w:lang w:eastAsia="zh-CN"/>
              </w:rPr>
            </w:pPr>
          </w:p>
        </w:tc>
        <w:tc>
          <w:tcPr>
            <w:tcW w:w="1983" w:type="dxa"/>
            <w:gridSpan w:val="2"/>
            <w:vAlign w:val="center"/>
          </w:tcPr>
          <w:p w14:paraId="4C09E202">
            <w:pPr>
              <w:spacing w:line="240" w:lineRule="auto"/>
              <w:ind w:firstLine="420"/>
              <w:jc w:val="center"/>
              <w:rPr>
                <w:rFonts w:ascii="仿宋_GB2312" w:eastAsia="仿宋_GB2312"/>
                <w:kern w:val="0"/>
                <w:lang w:eastAsia="zh-CN"/>
              </w:rPr>
            </w:pPr>
          </w:p>
        </w:tc>
      </w:tr>
      <w:tr w14:paraId="355F4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2B5E47C9">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070374B3">
            <w:pPr>
              <w:spacing w:line="240" w:lineRule="auto"/>
              <w:ind w:firstLine="420"/>
              <w:jc w:val="center"/>
              <w:rPr>
                <w:rFonts w:ascii="仿宋_GB2312" w:eastAsia="仿宋_GB2312"/>
                <w:kern w:val="0"/>
              </w:rPr>
            </w:pPr>
          </w:p>
        </w:tc>
        <w:tc>
          <w:tcPr>
            <w:tcW w:w="2039" w:type="dxa"/>
            <w:gridSpan w:val="2"/>
            <w:vAlign w:val="center"/>
          </w:tcPr>
          <w:p w14:paraId="7A4E25AB">
            <w:pPr>
              <w:spacing w:line="240" w:lineRule="auto"/>
              <w:ind w:firstLine="420"/>
              <w:jc w:val="center"/>
              <w:rPr>
                <w:rFonts w:ascii="仿宋_GB2312" w:eastAsia="仿宋_GB2312"/>
                <w:kern w:val="0"/>
              </w:rPr>
            </w:pPr>
          </w:p>
        </w:tc>
        <w:tc>
          <w:tcPr>
            <w:tcW w:w="1983" w:type="dxa"/>
            <w:gridSpan w:val="2"/>
            <w:vAlign w:val="center"/>
          </w:tcPr>
          <w:p w14:paraId="350E2FCB">
            <w:pPr>
              <w:spacing w:line="240" w:lineRule="auto"/>
              <w:ind w:firstLine="420"/>
              <w:jc w:val="center"/>
              <w:rPr>
                <w:rFonts w:ascii="仿宋_GB2312" w:eastAsia="仿宋_GB2312"/>
                <w:kern w:val="0"/>
              </w:rPr>
            </w:pPr>
          </w:p>
        </w:tc>
      </w:tr>
      <w:tr w14:paraId="536B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253B05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0161137F">
            <w:pPr>
              <w:spacing w:line="240" w:lineRule="auto"/>
              <w:ind w:firstLine="420"/>
              <w:jc w:val="center"/>
              <w:rPr>
                <w:rFonts w:ascii="仿宋_GB2312" w:eastAsia="仿宋_GB2312"/>
                <w:kern w:val="0"/>
              </w:rPr>
            </w:pPr>
          </w:p>
        </w:tc>
        <w:tc>
          <w:tcPr>
            <w:tcW w:w="2039" w:type="dxa"/>
            <w:gridSpan w:val="2"/>
            <w:vAlign w:val="center"/>
          </w:tcPr>
          <w:p w14:paraId="16589773">
            <w:pPr>
              <w:spacing w:line="240" w:lineRule="auto"/>
              <w:ind w:firstLine="420"/>
              <w:jc w:val="center"/>
              <w:rPr>
                <w:rFonts w:ascii="仿宋_GB2312" w:eastAsia="仿宋_GB2312"/>
                <w:kern w:val="0"/>
              </w:rPr>
            </w:pPr>
          </w:p>
        </w:tc>
        <w:tc>
          <w:tcPr>
            <w:tcW w:w="1983" w:type="dxa"/>
            <w:gridSpan w:val="2"/>
            <w:vAlign w:val="center"/>
          </w:tcPr>
          <w:p w14:paraId="30B849CF">
            <w:pPr>
              <w:spacing w:line="240" w:lineRule="auto"/>
              <w:ind w:firstLine="420"/>
              <w:jc w:val="center"/>
              <w:rPr>
                <w:rFonts w:ascii="仿宋_GB2312" w:eastAsia="仿宋_GB2312"/>
                <w:kern w:val="0"/>
              </w:rPr>
            </w:pPr>
          </w:p>
        </w:tc>
      </w:tr>
      <w:tr w14:paraId="137D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0AF6708">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0FB9A29B">
            <w:pPr>
              <w:spacing w:line="240" w:lineRule="auto"/>
              <w:ind w:firstLine="420"/>
              <w:jc w:val="center"/>
              <w:rPr>
                <w:rFonts w:ascii="仿宋_GB2312" w:eastAsia="仿宋_GB2312"/>
                <w:kern w:val="0"/>
              </w:rPr>
            </w:pPr>
          </w:p>
        </w:tc>
        <w:tc>
          <w:tcPr>
            <w:tcW w:w="2039" w:type="dxa"/>
            <w:gridSpan w:val="2"/>
            <w:vAlign w:val="center"/>
          </w:tcPr>
          <w:p w14:paraId="2441E5EC">
            <w:pPr>
              <w:spacing w:line="240" w:lineRule="auto"/>
              <w:ind w:firstLine="420"/>
              <w:jc w:val="center"/>
              <w:rPr>
                <w:rFonts w:ascii="仿宋_GB2312" w:eastAsia="仿宋_GB2312"/>
                <w:kern w:val="0"/>
              </w:rPr>
            </w:pPr>
          </w:p>
        </w:tc>
        <w:tc>
          <w:tcPr>
            <w:tcW w:w="1983" w:type="dxa"/>
            <w:gridSpan w:val="2"/>
            <w:vAlign w:val="center"/>
          </w:tcPr>
          <w:p w14:paraId="03C0C891">
            <w:pPr>
              <w:spacing w:line="240" w:lineRule="auto"/>
              <w:ind w:firstLine="420"/>
              <w:jc w:val="center"/>
              <w:rPr>
                <w:rFonts w:ascii="仿宋_GB2312" w:eastAsia="仿宋_GB2312"/>
                <w:kern w:val="0"/>
              </w:rPr>
            </w:pPr>
          </w:p>
        </w:tc>
      </w:tr>
      <w:tr w14:paraId="43C3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04EFFA68">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7417A69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1.266万元</w:t>
            </w:r>
          </w:p>
        </w:tc>
        <w:tc>
          <w:tcPr>
            <w:tcW w:w="2039" w:type="dxa"/>
            <w:gridSpan w:val="2"/>
            <w:vAlign w:val="center"/>
          </w:tcPr>
          <w:p w14:paraId="6449AF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2.7万元</w:t>
            </w:r>
          </w:p>
        </w:tc>
        <w:tc>
          <w:tcPr>
            <w:tcW w:w="1983" w:type="dxa"/>
            <w:gridSpan w:val="2"/>
            <w:vAlign w:val="center"/>
          </w:tcPr>
          <w:p w14:paraId="7F1CCCD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1.02万元</w:t>
            </w:r>
          </w:p>
        </w:tc>
      </w:tr>
      <w:tr w14:paraId="58F7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56D4366">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3DB56344">
            <w:pPr>
              <w:spacing w:line="240" w:lineRule="auto"/>
              <w:ind w:firstLine="420"/>
              <w:jc w:val="center"/>
              <w:rPr>
                <w:rFonts w:ascii="仿宋_GB2312" w:eastAsia="仿宋_GB2312"/>
                <w:kern w:val="0"/>
              </w:rPr>
            </w:pPr>
          </w:p>
        </w:tc>
        <w:tc>
          <w:tcPr>
            <w:tcW w:w="2039" w:type="dxa"/>
            <w:gridSpan w:val="2"/>
            <w:vAlign w:val="center"/>
          </w:tcPr>
          <w:p w14:paraId="233370A3">
            <w:pPr>
              <w:spacing w:line="240" w:lineRule="auto"/>
              <w:ind w:firstLine="420"/>
              <w:jc w:val="center"/>
              <w:rPr>
                <w:rFonts w:ascii="仿宋_GB2312" w:eastAsia="仿宋_GB2312"/>
                <w:kern w:val="0"/>
              </w:rPr>
            </w:pPr>
          </w:p>
        </w:tc>
        <w:tc>
          <w:tcPr>
            <w:tcW w:w="1983" w:type="dxa"/>
            <w:gridSpan w:val="2"/>
            <w:vAlign w:val="center"/>
          </w:tcPr>
          <w:p w14:paraId="6B5103BB">
            <w:pPr>
              <w:spacing w:line="240" w:lineRule="auto"/>
              <w:ind w:firstLine="420"/>
              <w:jc w:val="center"/>
              <w:rPr>
                <w:rFonts w:ascii="仿宋_GB2312" w:eastAsia="仿宋_GB2312"/>
                <w:kern w:val="0"/>
              </w:rPr>
            </w:pPr>
          </w:p>
        </w:tc>
      </w:tr>
      <w:tr w14:paraId="1DE8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F45C0AE">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9F071B0">
            <w:pPr>
              <w:spacing w:line="240" w:lineRule="auto"/>
              <w:ind w:firstLine="420"/>
              <w:jc w:val="center"/>
              <w:rPr>
                <w:rFonts w:ascii="仿宋_GB2312" w:eastAsia="仿宋_GB2312"/>
                <w:kern w:val="0"/>
              </w:rPr>
            </w:pPr>
          </w:p>
        </w:tc>
        <w:tc>
          <w:tcPr>
            <w:tcW w:w="2039" w:type="dxa"/>
            <w:gridSpan w:val="2"/>
            <w:vAlign w:val="center"/>
          </w:tcPr>
          <w:p w14:paraId="4A091C8C">
            <w:pPr>
              <w:spacing w:line="240" w:lineRule="auto"/>
              <w:ind w:firstLine="420"/>
              <w:jc w:val="center"/>
              <w:rPr>
                <w:rFonts w:ascii="仿宋_GB2312" w:eastAsia="仿宋_GB2312"/>
                <w:kern w:val="0"/>
              </w:rPr>
            </w:pPr>
          </w:p>
        </w:tc>
        <w:tc>
          <w:tcPr>
            <w:tcW w:w="1983" w:type="dxa"/>
            <w:gridSpan w:val="2"/>
            <w:vAlign w:val="center"/>
          </w:tcPr>
          <w:p w14:paraId="1D2E490D">
            <w:pPr>
              <w:spacing w:line="240" w:lineRule="auto"/>
              <w:ind w:firstLine="420"/>
              <w:jc w:val="center"/>
              <w:rPr>
                <w:rFonts w:ascii="仿宋_GB2312" w:eastAsia="仿宋_GB2312"/>
                <w:kern w:val="0"/>
              </w:rPr>
            </w:pPr>
          </w:p>
        </w:tc>
      </w:tr>
      <w:tr w14:paraId="71757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1A30EAC">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3F5BF18D">
            <w:pPr>
              <w:spacing w:line="240" w:lineRule="auto"/>
              <w:ind w:firstLine="420"/>
              <w:jc w:val="center"/>
              <w:rPr>
                <w:rFonts w:ascii="仿宋_GB2312" w:eastAsia="仿宋_GB2312"/>
                <w:kern w:val="0"/>
              </w:rPr>
            </w:pPr>
          </w:p>
        </w:tc>
        <w:tc>
          <w:tcPr>
            <w:tcW w:w="2039" w:type="dxa"/>
            <w:gridSpan w:val="2"/>
            <w:vAlign w:val="center"/>
          </w:tcPr>
          <w:p w14:paraId="556BF1D4">
            <w:pPr>
              <w:spacing w:line="240" w:lineRule="auto"/>
              <w:ind w:firstLine="420"/>
              <w:jc w:val="center"/>
              <w:rPr>
                <w:rFonts w:ascii="仿宋_GB2312" w:eastAsia="仿宋_GB2312"/>
                <w:kern w:val="0"/>
              </w:rPr>
            </w:pPr>
          </w:p>
        </w:tc>
        <w:tc>
          <w:tcPr>
            <w:tcW w:w="1983" w:type="dxa"/>
            <w:gridSpan w:val="2"/>
            <w:vAlign w:val="center"/>
          </w:tcPr>
          <w:p w14:paraId="5FABA566">
            <w:pPr>
              <w:spacing w:line="240" w:lineRule="auto"/>
              <w:ind w:firstLine="420"/>
              <w:jc w:val="center"/>
              <w:rPr>
                <w:rFonts w:ascii="仿宋_GB2312" w:eastAsia="仿宋_GB2312"/>
                <w:kern w:val="0"/>
              </w:rPr>
            </w:pPr>
          </w:p>
        </w:tc>
      </w:tr>
      <w:tr w14:paraId="7190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271" w:type="dxa"/>
            <w:vAlign w:val="center"/>
          </w:tcPr>
          <w:p w14:paraId="1711507C">
            <w:pPr>
              <w:spacing w:line="240" w:lineRule="auto"/>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6A9F00F9">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2039" w:type="dxa"/>
            <w:gridSpan w:val="2"/>
            <w:vAlign w:val="center"/>
          </w:tcPr>
          <w:p w14:paraId="34030ED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983" w:type="dxa"/>
            <w:gridSpan w:val="2"/>
            <w:vAlign w:val="center"/>
          </w:tcPr>
          <w:p w14:paraId="336E1F7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r>
      <w:tr w14:paraId="3E591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71" w:type="dxa"/>
            <w:vAlign w:val="center"/>
          </w:tcPr>
          <w:p w14:paraId="341DE7D7">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科技三项费</w:t>
            </w:r>
          </w:p>
        </w:tc>
        <w:tc>
          <w:tcPr>
            <w:tcW w:w="2116" w:type="dxa"/>
            <w:gridSpan w:val="2"/>
            <w:vAlign w:val="center"/>
          </w:tcPr>
          <w:p w14:paraId="521BDAF5">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2039" w:type="dxa"/>
            <w:gridSpan w:val="2"/>
            <w:vAlign w:val="center"/>
          </w:tcPr>
          <w:p w14:paraId="56FC433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983" w:type="dxa"/>
            <w:gridSpan w:val="2"/>
            <w:vAlign w:val="center"/>
          </w:tcPr>
          <w:p w14:paraId="6606580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7D41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0DF6FB2">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科技活动周</w:t>
            </w:r>
          </w:p>
        </w:tc>
        <w:tc>
          <w:tcPr>
            <w:tcW w:w="2116" w:type="dxa"/>
            <w:gridSpan w:val="2"/>
            <w:vAlign w:val="center"/>
          </w:tcPr>
          <w:p w14:paraId="24021865">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2039" w:type="dxa"/>
            <w:gridSpan w:val="2"/>
            <w:vAlign w:val="center"/>
          </w:tcPr>
          <w:p w14:paraId="26672C8A">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14:paraId="5AD5ADCD">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r>
      <w:tr w14:paraId="05733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B8A6D15">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科技特派员专项</w:t>
            </w:r>
          </w:p>
        </w:tc>
        <w:tc>
          <w:tcPr>
            <w:tcW w:w="2116" w:type="dxa"/>
            <w:gridSpan w:val="2"/>
            <w:vAlign w:val="center"/>
          </w:tcPr>
          <w:p w14:paraId="0B68070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2039" w:type="dxa"/>
            <w:gridSpan w:val="2"/>
            <w:vAlign w:val="center"/>
          </w:tcPr>
          <w:p w14:paraId="126EC0E3">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983" w:type="dxa"/>
            <w:gridSpan w:val="2"/>
            <w:vAlign w:val="center"/>
          </w:tcPr>
          <w:p w14:paraId="76BBDA4F">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r>
      <w:tr w14:paraId="725B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6A956B9">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4306126">
            <w:pPr>
              <w:spacing w:line="240" w:lineRule="auto"/>
              <w:ind w:firstLine="420"/>
              <w:jc w:val="center"/>
              <w:rPr>
                <w:rFonts w:ascii="仿宋_GB2312" w:eastAsia="仿宋_GB2312"/>
                <w:kern w:val="0"/>
              </w:rPr>
            </w:pPr>
          </w:p>
        </w:tc>
        <w:tc>
          <w:tcPr>
            <w:tcW w:w="2039" w:type="dxa"/>
            <w:gridSpan w:val="2"/>
            <w:vAlign w:val="center"/>
          </w:tcPr>
          <w:p w14:paraId="013053B0">
            <w:pPr>
              <w:spacing w:line="240" w:lineRule="auto"/>
              <w:ind w:firstLine="420"/>
              <w:jc w:val="center"/>
              <w:rPr>
                <w:rFonts w:ascii="仿宋_GB2312" w:eastAsia="仿宋_GB2312"/>
                <w:kern w:val="0"/>
              </w:rPr>
            </w:pPr>
          </w:p>
        </w:tc>
        <w:tc>
          <w:tcPr>
            <w:tcW w:w="1983" w:type="dxa"/>
            <w:gridSpan w:val="2"/>
            <w:vAlign w:val="center"/>
          </w:tcPr>
          <w:p w14:paraId="36751A38">
            <w:pPr>
              <w:spacing w:line="240" w:lineRule="auto"/>
              <w:ind w:firstLine="420"/>
              <w:jc w:val="center"/>
              <w:rPr>
                <w:rFonts w:ascii="仿宋_GB2312" w:eastAsia="仿宋_GB2312"/>
                <w:kern w:val="0"/>
              </w:rPr>
            </w:pPr>
          </w:p>
        </w:tc>
      </w:tr>
      <w:tr w14:paraId="37F58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5ADDEEA">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60A0D4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10.06</w:t>
            </w:r>
          </w:p>
        </w:tc>
        <w:tc>
          <w:tcPr>
            <w:tcW w:w="2039" w:type="dxa"/>
            <w:gridSpan w:val="2"/>
            <w:vAlign w:val="center"/>
          </w:tcPr>
          <w:p w14:paraId="7673C85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3.51</w:t>
            </w:r>
          </w:p>
        </w:tc>
        <w:tc>
          <w:tcPr>
            <w:tcW w:w="1983" w:type="dxa"/>
            <w:gridSpan w:val="2"/>
            <w:vAlign w:val="center"/>
          </w:tcPr>
          <w:p w14:paraId="6A000F8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12.49</w:t>
            </w:r>
          </w:p>
        </w:tc>
      </w:tr>
      <w:tr w14:paraId="55C8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DCE8101">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111B01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11.73</w:t>
            </w:r>
          </w:p>
        </w:tc>
        <w:tc>
          <w:tcPr>
            <w:tcW w:w="2039" w:type="dxa"/>
            <w:gridSpan w:val="2"/>
            <w:vAlign w:val="center"/>
          </w:tcPr>
          <w:p w14:paraId="5300BE4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7.56</w:t>
            </w:r>
          </w:p>
        </w:tc>
        <w:tc>
          <w:tcPr>
            <w:tcW w:w="1983" w:type="dxa"/>
            <w:gridSpan w:val="2"/>
            <w:vAlign w:val="center"/>
          </w:tcPr>
          <w:p w14:paraId="20728FC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11.9</w:t>
            </w:r>
          </w:p>
        </w:tc>
      </w:tr>
      <w:tr w14:paraId="593B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22B0433">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636B32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12.86</w:t>
            </w:r>
          </w:p>
        </w:tc>
        <w:tc>
          <w:tcPr>
            <w:tcW w:w="2039" w:type="dxa"/>
            <w:gridSpan w:val="2"/>
            <w:vAlign w:val="center"/>
          </w:tcPr>
          <w:p w14:paraId="4F72AC5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14:paraId="6865656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11.7</w:t>
            </w:r>
          </w:p>
        </w:tc>
      </w:tr>
      <w:tr w14:paraId="4FF1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C884A58">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306269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2039" w:type="dxa"/>
            <w:gridSpan w:val="2"/>
            <w:vAlign w:val="center"/>
          </w:tcPr>
          <w:p w14:paraId="6AE3E8E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5558129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w:t>
            </w:r>
          </w:p>
        </w:tc>
      </w:tr>
      <w:tr w14:paraId="4757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7645439">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1F99AB48">
            <w:pPr>
              <w:spacing w:line="240" w:lineRule="auto"/>
              <w:ind w:firstLine="420"/>
              <w:jc w:val="center"/>
              <w:rPr>
                <w:rFonts w:ascii="仿宋_GB2312" w:eastAsia="仿宋_GB2312"/>
                <w:kern w:val="0"/>
                <w:lang w:eastAsia="zh-CN"/>
              </w:rPr>
            </w:pPr>
          </w:p>
        </w:tc>
        <w:tc>
          <w:tcPr>
            <w:tcW w:w="2039" w:type="dxa"/>
            <w:gridSpan w:val="2"/>
            <w:vAlign w:val="center"/>
          </w:tcPr>
          <w:p w14:paraId="0FB076D0">
            <w:pPr>
              <w:spacing w:line="240" w:lineRule="auto"/>
              <w:ind w:firstLine="420"/>
              <w:jc w:val="center"/>
              <w:rPr>
                <w:rFonts w:ascii="仿宋_GB2312" w:eastAsia="仿宋_GB2312"/>
                <w:kern w:val="0"/>
                <w:lang w:eastAsia="zh-CN"/>
              </w:rPr>
            </w:pPr>
          </w:p>
        </w:tc>
        <w:tc>
          <w:tcPr>
            <w:tcW w:w="1983" w:type="dxa"/>
            <w:gridSpan w:val="2"/>
            <w:vAlign w:val="center"/>
          </w:tcPr>
          <w:p w14:paraId="4D152F22">
            <w:pPr>
              <w:spacing w:line="240" w:lineRule="auto"/>
              <w:ind w:firstLine="420"/>
              <w:jc w:val="center"/>
              <w:rPr>
                <w:rFonts w:ascii="仿宋_GB2312" w:eastAsia="仿宋_GB2312"/>
                <w:kern w:val="0"/>
                <w:lang w:eastAsia="zh-CN"/>
              </w:rPr>
            </w:pPr>
          </w:p>
        </w:tc>
      </w:tr>
      <w:tr w14:paraId="654F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135E7734">
            <w:pPr>
              <w:spacing w:line="240" w:lineRule="auto"/>
              <w:ind w:firstLine="420"/>
              <w:jc w:val="center"/>
              <w:rPr>
                <w:rFonts w:ascii="仿宋_GB2312" w:eastAsia="仿宋_GB2312"/>
                <w:kern w:val="0"/>
                <w:lang w:eastAsia="zh-CN"/>
              </w:rPr>
            </w:pPr>
          </w:p>
          <w:p w14:paraId="195B591F">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521E1A8">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(2023年</w:t>
            </w:r>
            <w:r>
              <w:rPr>
                <w:rFonts w:hint="eastAsia" w:ascii="仿宋_GB2312" w:hAnsi="宋体" w:eastAsia="仿宋_GB2312" w:cs="宋体"/>
                <w:kern w:val="0"/>
                <w:lang w:eastAsia="zh-CN"/>
              </w:rPr>
              <w:t>完工项目</w:t>
            </w:r>
            <w:r>
              <w:rPr>
                <w:rFonts w:hint="eastAsia" w:ascii="仿宋_GB2312" w:eastAsia="仿宋_GB2312"/>
                <w:kern w:val="0"/>
                <w:lang w:eastAsia="zh-CN"/>
              </w:rPr>
              <w:t>)</w:t>
            </w:r>
          </w:p>
        </w:tc>
        <w:tc>
          <w:tcPr>
            <w:tcW w:w="1158" w:type="dxa"/>
            <w:vAlign w:val="center"/>
          </w:tcPr>
          <w:p w14:paraId="54F0BC8D">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142EC64C">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28CC7DF8">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7769FC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66485ECA">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4CA4474C">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1683398D">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4DE0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8CC0FA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0F04AB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6BC499F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4DE55F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1D2231F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1077940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1969F09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7EBE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0B276969">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15CF8FD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严格控制财政支出，通过压减“三公”经费、办公经费等，优化资源配置，确保财政资金用于关键领域。</w:t>
            </w:r>
          </w:p>
        </w:tc>
      </w:tr>
    </w:tbl>
    <w:p w14:paraId="2F2BDABA">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03BC4E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14:paraId="0960E2F0">
      <w:pPr>
        <w:spacing w:line="228" w:lineRule="auto"/>
        <w:ind w:firstLine="400"/>
        <w:rPr>
          <w:rFonts w:eastAsiaTheme="minorEastAsia"/>
          <w:sz w:val="20"/>
          <w:szCs w:val="20"/>
          <w:lang w:eastAsia="zh-CN"/>
        </w:rPr>
        <w:sectPr>
          <w:footerReference r:id="rId7" w:type="first"/>
          <w:footerReference r:id="rId5" w:type="default"/>
          <w:footerReference r:id="rId6" w:type="even"/>
          <w:pgSz w:w="11907" w:h="16839"/>
          <w:pgMar w:top="1701" w:right="1474" w:bottom="1587" w:left="1474" w:header="0" w:footer="907" w:gutter="0"/>
          <w:pgNumType w:fmt="numberInDash"/>
          <w:cols w:space="0" w:num="1"/>
          <w:titlePg/>
          <w:rtlGutter w:val="0"/>
          <w:docGrid w:linePitch="286" w:charSpace="0"/>
        </w:sectPr>
      </w:pPr>
    </w:p>
    <w:p w14:paraId="46CFDD74">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6009486B">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度部门整体支出绩效自评表</w:t>
      </w:r>
    </w:p>
    <w:p w14:paraId="5DC73094">
      <w:pPr>
        <w:spacing w:line="237" w:lineRule="exact"/>
        <w:ind w:firstLine="420"/>
        <w:jc w:val="left"/>
        <w:rPr>
          <w:kern w:val="0"/>
          <w:lang w:eastAsia="zh-CN"/>
        </w:rPr>
      </w:pPr>
    </w:p>
    <w:tbl>
      <w:tblPr>
        <w:tblStyle w:val="7"/>
        <w:tblW w:w="10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997"/>
        <w:gridCol w:w="981"/>
        <w:gridCol w:w="1391"/>
        <w:gridCol w:w="1395"/>
        <w:gridCol w:w="1811"/>
        <w:gridCol w:w="667"/>
        <w:gridCol w:w="547"/>
        <w:gridCol w:w="1454"/>
      </w:tblGrid>
      <w:tr w14:paraId="0DE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16" w:type="dxa"/>
            <w:vAlign w:val="center"/>
          </w:tcPr>
          <w:p w14:paraId="2CCB04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9243" w:type="dxa"/>
            <w:gridSpan w:val="8"/>
            <w:vAlign w:val="center"/>
          </w:tcPr>
          <w:p w14:paraId="3824A19E">
            <w:pPr>
              <w:spacing w:line="240" w:lineRule="auto"/>
              <w:ind w:firstLine="420"/>
              <w:jc w:val="center"/>
              <w:rPr>
                <w:rFonts w:ascii="仿宋_GB2312" w:eastAsia="仿宋_GB2312"/>
                <w:kern w:val="0"/>
              </w:rPr>
            </w:pPr>
            <w:r>
              <w:rPr>
                <w:rFonts w:hint="eastAsia" w:ascii="仿宋_GB2312" w:eastAsia="仿宋_GB2312"/>
                <w:kern w:val="0"/>
              </w:rPr>
              <w:t>汨罗市科学技术局</w:t>
            </w:r>
          </w:p>
        </w:tc>
      </w:tr>
      <w:tr w14:paraId="23E3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6" w:type="dxa"/>
            <w:vMerge w:val="restart"/>
            <w:tcBorders>
              <w:bottom w:val="nil"/>
            </w:tcBorders>
            <w:vAlign w:val="center"/>
          </w:tcPr>
          <w:p w14:paraId="1A90FE35">
            <w:pPr>
              <w:spacing w:line="240" w:lineRule="auto"/>
              <w:ind w:firstLine="420"/>
              <w:jc w:val="center"/>
              <w:rPr>
                <w:rFonts w:ascii="仿宋_GB2312" w:eastAsia="仿宋_GB2312"/>
                <w:kern w:val="0"/>
              </w:rPr>
            </w:pPr>
          </w:p>
          <w:p w14:paraId="3384C77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78" w:type="dxa"/>
            <w:gridSpan w:val="2"/>
            <w:vAlign w:val="center"/>
          </w:tcPr>
          <w:p w14:paraId="7A2D8E4A">
            <w:pPr>
              <w:spacing w:line="240" w:lineRule="auto"/>
              <w:ind w:firstLine="420"/>
              <w:jc w:val="center"/>
              <w:rPr>
                <w:rFonts w:ascii="仿宋_GB2312" w:eastAsia="仿宋_GB2312"/>
                <w:kern w:val="0"/>
              </w:rPr>
            </w:pPr>
          </w:p>
        </w:tc>
        <w:tc>
          <w:tcPr>
            <w:tcW w:w="1391" w:type="dxa"/>
            <w:vAlign w:val="center"/>
          </w:tcPr>
          <w:p w14:paraId="0B3E96D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7270860C">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95" w:type="dxa"/>
            <w:vAlign w:val="center"/>
          </w:tcPr>
          <w:p w14:paraId="6429251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2E47903E">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811" w:type="dxa"/>
            <w:vAlign w:val="center"/>
          </w:tcPr>
          <w:p w14:paraId="0BF2F29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4B8D8BA">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67" w:type="dxa"/>
            <w:vAlign w:val="center"/>
          </w:tcPr>
          <w:p w14:paraId="4F87945A">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47" w:type="dxa"/>
            <w:vAlign w:val="center"/>
          </w:tcPr>
          <w:p w14:paraId="4328C4DF">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54" w:type="dxa"/>
            <w:vAlign w:val="center"/>
          </w:tcPr>
          <w:p w14:paraId="6D7173C8">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325B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bottom w:val="nil"/>
            </w:tcBorders>
            <w:vAlign w:val="center"/>
          </w:tcPr>
          <w:p w14:paraId="526A9E91">
            <w:pPr>
              <w:spacing w:line="240" w:lineRule="auto"/>
              <w:ind w:firstLine="420"/>
              <w:jc w:val="center"/>
              <w:rPr>
                <w:rFonts w:ascii="仿宋_GB2312" w:eastAsia="仿宋_GB2312"/>
                <w:kern w:val="0"/>
              </w:rPr>
            </w:pPr>
          </w:p>
        </w:tc>
        <w:tc>
          <w:tcPr>
            <w:tcW w:w="1978" w:type="dxa"/>
            <w:gridSpan w:val="2"/>
            <w:vAlign w:val="center"/>
          </w:tcPr>
          <w:p w14:paraId="34844972">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91" w:type="dxa"/>
            <w:vAlign w:val="center"/>
          </w:tcPr>
          <w:p w14:paraId="511F68A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340.23</w:t>
            </w:r>
          </w:p>
        </w:tc>
        <w:tc>
          <w:tcPr>
            <w:tcW w:w="1395" w:type="dxa"/>
            <w:vAlign w:val="center"/>
          </w:tcPr>
          <w:p w14:paraId="0B3564D2">
            <w:pPr>
              <w:spacing w:line="240" w:lineRule="auto"/>
              <w:jc w:val="center"/>
              <w:rPr>
                <w:rFonts w:hint="eastAsia" w:ascii="仿宋_GB2312" w:eastAsia="仿宋_GB2312"/>
                <w:kern w:val="0"/>
              </w:rPr>
            </w:pPr>
            <w:r>
              <w:rPr>
                <w:rFonts w:hint="eastAsia" w:ascii="仿宋_GB2312" w:eastAsia="仿宋_GB2312"/>
                <w:kern w:val="0"/>
                <w:lang w:val="en-US" w:eastAsia="zh-CN"/>
              </w:rPr>
              <w:t>434.92</w:t>
            </w:r>
          </w:p>
        </w:tc>
        <w:tc>
          <w:tcPr>
            <w:tcW w:w="1811" w:type="dxa"/>
            <w:vAlign w:val="center"/>
          </w:tcPr>
          <w:p w14:paraId="4E4257C8">
            <w:pPr>
              <w:spacing w:line="240" w:lineRule="auto"/>
              <w:ind w:firstLine="420"/>
              <w:jc w:val="both"/>
              <w:rPr>
                <w:rFonts w:hint="eastAsia" w:ascii="仿宋_GB2312" w:eastAsia="仿宋_GB2312"/>
                <w:kern w:val="0"/>
              </w:rPr>
            </w:pPr>
            <w:r>
              <w:rPr>
                <w:rFonts w:hint="eastAsia" w:ascii="仿宋_GB2312" w:eastAsia="仿宋_GB2312"/>
                <w:kern w:val="0"/>
                <w:lang w:val="en-US" w:eastAsia="zh-CN"/>
              </w:rPr>
              <w:t>434.92</w:t>
            </w:r>
          </w:p>
        </w:tc>
        <w:tc>
          <w:tcPr>
            <w:tcW w:w="667" w:type="dxa"/>
            <w:vAlign w:val="center"/>
          </w:tcPr>
          <w:p w14:paraId="526C371F">
            <w:pPr>
              <w:spacing w:line="240" w:lineRule="auto"/>
              <w:jc w:val="center"/>
              <w:rPr>
                <w:rFonts w:ascii="仿宋_GB2312" w:eastAsia="仿宋_GB2312"/>
                <w:kern w:val="0"/>
              </w:rPr>
            </w:pPr>
            <w:r>
              <w:rPr>
                <w:rFonts w:hint="eastAsia" w:ascii="仿宋_GB2312" w:eastAsia="仿宋_GB2312"/>
                <w:kern w:val="0"/>
              </w:rPr>
              <w:t>10</w:t>
            </w:r>
          </w:p>
        </w:tc>
        <w:tc>
          <w:tcPr>
            <w:tcW w:w="547" w:type="dxa"/>
            <w:vAlign w:val="center"/>
          </w:tcPr>
          <w:p w14:paraId="61DE614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54" w:type="dxa"/>
            <w:vAlign w:val="center"/>
          </w:tcPr>
          <w:p w14:paraId="4C95DA9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6A75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bottom w:val="nil"/>
            </w:tcBorders>
            <w:vAlign w:val="center"/>
          </w:tcPr>
          <w:p w14:paraId="433B82A6">
            <w:pPr>
              <w:spacing w:line="240" w:lineRule="auto"/>
              <w:ind w:firstLine="420"/>
              <w:jc w:val="center"/>
              <w:rPr>
                <w:rFonts w:ascii="仿宋_GB2312" w:eastAsia="仿宋_GB2312"/>
                <w:kern w:val="0"/>
              </w:rPr>
            </w:pPr>
          </w:p>
        </w:tc>
        <w:tc>
          <w:tcPr>
            <w:tcW w:w="4764" w:type="dxa"/>
            <w:gridSpan w:val="4"/>
            <w:vAlign w:val="center"/>
          </w:tcPr>
          <w:p w14:paraId="43388330">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479" w:type="dxa"/>
            <w:gridSpan w:val="4"/>
            <w:vAlign w:val="center"/>
          </w:tcPr>
          <w:p w14:paraId="2AD12EA2">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7C49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bottom w:val="nil"/>
            </w:tcBorders>
            <w:vAlign w:val="center"/>
          </w:tcPr>
          <w:p w14:paraId="46C51334">
            <w:pPr>
              <w:spacing w:line="240" w:lineRule="auto"/>
              <w:ind w:firstLine="420"/>
              <w:jc w:val="center"/>
              <w:rPr>
                <w:rFonts w:ascii="仿宋_GB2312" w:eastAsia="仿宋_GB2312"/>
                <w:kern w:val="0"/>
              </w:rPr>
            </w:pPr>
          </w:p>
        </w:tc>
        <w:tc>
          <w:tcPr>
            <w:tcW w:w="4764" w:type="dxa"/>
            <w:gridSpan w:val="4"/>
            <w:vAlign w:val="center"/>
          </w:tcPr>
          <w:p w14:paraId="683843FF">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434.92万元</w:t>
            </w:r>
          </w:p>
        </w:tc>
        <w:tc>
          <w:tcPr>
            <w:tcW w:w="4479" w:type="dxa"/>
            <w:gridSpan w:val="4"/>
            <w:vAlign w:val="center"/>
          </w:tcPr>
          <w:p w14:paraId="764EA382">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421.92万元</w:t>
            </w:r>
          </w:p>
        </w:tc>
      </w:tr>
      <w:tr w14:paraId="3EDB6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bottom w:val="nil"/>
            </w:tcBorders>
            <w:vAlign w:val="center"/>
          </w:tcPr>
          <w:p w14:paraId="087FAA23">
            <w:pPr>
              <w:spacing w:line="240" w:lineRule="auto"/>
              <w:ind w:firstLine="420"/>
              <w:jc w:val="center"/>
              <w:rPr>
                <w:rFonts w:ascii="仿宋_GB2312" w:eastAsia="仿宋_GB2312"/>
                <w:kern w:val="0"/>
              </w:rPr>
            </w:pPr>
          </w:p>
        </w:tc>
        <w:tc>
          <w:tcPr>
            <w:tcW w:w="4764" w:type="dxa"/>
            <w:gridSpan w:val="4"/>
            <w:vAlign w:val="center"/>
          </w:tcPr>
          <w:p w14:paraId="6837E4F4">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479" w:type="dxa"/>
            <w:gridSpan w:val="4"/>
            <w:vAlign w:val="center"/>
          </w:tcPr>
          <w:p w14:paraId="339CE1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13万元</w:t>
            </w:r>
          </w:p>
        </w:tc>
      </w:tr>
      <w:tr w14:paraId="282B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bottom w:val="nil"/>
            </w:tcBorders>
            <w:vAlign w:val="center"/>
          </w:tcPr>
          <w:p w14:paraId="1762D8B7">
            <w:pPr>
              <w:spacing w:line="240" w:lineRule="auto"/>
              <w:ind w:firstLine="420"/>
              <w:jc w:val="center"/>
              <w:rPr>
                <w:rFonts w:ascii="仿宋_GB2312" w:eastAsia="仿宋_GB2312"/>
                <w:kern w:val="0"/>
              </w:rPr>
            </w:pPr>
          </w:p>
        </w:tc>
        <w:tc>
          <w:tcPr>
            <w:tcW w:w="4764" w:type="dxa"/>
            <w:gridSpan w:val="4"/>
            <w:vAlign w:val="center"/>
          </w:tcPr>
          <w:p w14:paraId="696F53E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479" w:type="dxa"/>
            <w:gridSpan w:val="4"/>
            <w:vAlign w:val="center"/>
          </w:tcPr>
          <w:p w14:paraId="2E96A0D9">
            <w:pPr>
              <w:spacing w:line="240" w:lineRule="auto"/>
              <w:ind w:firstLine="420"/>
              <w:jc w:val="left"/>
              <w:rPr>
                <w:rFonts w:ascii="仿宋_GB2312" w:eastAsia="仿宋_GB2312"/>
                <w:kern w:val="0"/>
                <w:lang w:eastAsia="zh-CN"/>
              </w:rPr>
            </w:pPr>
          </w:p>
        </w:tc>
      </w:tr>
      <w:tr w14:paraId="5E6E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continue"/>
            <w:tcBorders>
              <w:top w:val="nil"/>
            </w:tcBorders>
            <w:vAlign w:val="center"/>
          </w:tcPr>
          <w:p w14:paraId="07FF294B">
            <w:pPr>
              <w:spacing w:line="240" w:lineRule="auto"/>
              <w:ind w:firstLine="420"/>
              <w:jc w:val="center"/>
              <w:rPr>
                <w:rFonts w:ascii="仿宋_GB2312" w:eastAsia="仿宋_GB2312"/>
                <w:kern w:val="0"/>
                <w:lang w:eastAsia="zh-CN"/>
              </w:rPr>
            </w:pPr>
          </w:p>
        </w:tc>
        <w:tc>
          <w:tcPr>
            <w:tcW w:w="4764" w:type="dxa"/>
            <w:gridSpan w:val="4"/>
            <w:vAlign w:val="center"/>
          </w:tcPr>
          <w:p w14:paraId="66DDB97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479" w:type="dxa"/>
            <w:gridSpan w:val="4"/>
            <w:vAlign w:val="center"/>
          </w:tcPr>
          <w:p w14:paraId="58836EAE">
            <w:pPr>
              <w:spacing w:line="240" w:lineRule="auto"/>
              <w:ind w:firstLine="420"/>
              <w:jc w:val="center"/>
              <w:rPr>
                <w:rFonts w:ascii="仿宋_GB2312" w:eastAsia="仿宋_GB2312"/>
                <w:kern w:val="0"/>
              </w:rPr>
            </w:pPr>
          </w:p>
        </w:tc>
      </w:tr>
      <w:tr w14:paraId="50E6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16" w:type="dxa"/>
            <w:vMerge w:val="restart"/>
            <w:tcBorders>
              <w:bottom w:val="nil"/>
            </w:tcBorders>
            <w:vAlign w:val="center"/>
          </w:tcPr>
          <w:p w14:paraId="497B09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764" w:type="dxa"/>
            <w:gridSpan w:val="4"/>
            <w:vAlign w:val="center"/>
          </w:tcPr>
          <w:p w14:paraId="6C8186D9">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479" w:type="dxa"/>
            <w:gridSpan w:val="4"/>
            <w:vAlign w:val="center"/>
          </w:tcPr>
          <w:p w14:paraId="25768FC7">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F67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jc w:val="center"/>
        </w:trPr>
        <w:tc>
          <w:tcPr>
            <w:tcW w:w="816" w:type="dxa"/>
            <w:vMerge w:val="continue"/>
            <w:tcBorders>
              <w:top w:val="nil"/>
            </w:tcBorders>
            <w:vAlign w:val="center"/>
          </w:tcPr>
          <w:p w14:paraId="342C824F">
            <w:pPr>
              <w:spacing w:line="240" w:lineRule="auto"/>
              <w:ind w:firstLine="420"/>
              <w:jc w:val="center"/>
              <w:rPr>
                <w:rFonts w:ascii="仿宋_GB2312" w:eastAsia="仿宋_GB2312"/>
                <w:kern w:val="0"/>
              </w:rPr>
            </w:pPr>
          </w:p>
        </w:tc>
        <w:tc>
          <w:tcPr>
            <w:tcW w:w="4764" w:type="dxa"/>
            <w:gridSpan w:val="4"/>
            <w:vAlign w:val="top"/>
          </w:tcPr>
          <w:p w14:paraId="1EAE1439">
            <w:pPr>
              <w:keepNext w:val="0"/>
              <w:keepLines w:val="0"/>
              <w:widowControl/>
              <w:suppressLineNumbers w:val="0"/>
              <w:jc w:val="left"/>
              <w:textAlignment w:val="top"/>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目标1：开展科技活动周活动，办各类技术培训班36场次；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目标2：帮助企业申报项目18个；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目标3：科技特派员工作推广，建立特派员技术推广基地5个；</w:t>
            </w:r>
          </w:p>
          <w:p w14:paraId="02A8050E">
            <w:pPr>
              <w:keepNext w:val="0"/>
              <w:keepLines w:val="0"/>
              <w:widowControl/>
              <w:suppressLineNumbers w:val="0"/>
              <w:jc w:val="left"/>
              <w:textAlignment w:val="top"/>
              <w:rPr>
                <w:rFonts w:ascii="仿宋_GB2312" w:eastAsia="仿宋_GB2312"/>
                <w:kern w:val="0"/>
                <w:sz w:val="16"/>
                <w:szCs w:val="16"/>
              </w:rPr>
            </w:pPr>
            <w:r>
              <w:rPr>
                <w:rFonts w:hint="eastAsia" w:ascii="宋体" w:hAnsi="宋体" w:eastAsia="宋体" w:cs="宋体"/>
                <w:i w:val="0"/>
                <w:iCs w:val="0"/>
                <w:snapToGrid w:val="0"/>
                <w:color w:val="000000"/>
                <w:kern w:val="0"/>
                <w:sz w:val="20"/>
                <w:szCs w:val="20"/>
                <w:u w:val="none"/>
                <w:lang w:val="en-US" w:eastAsia="zh-CN" w:bidi="ar"/>
              </w:rPr>
              <w:t>目标4：全社会研发投入，高新技术企业新增18个；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目标5：财政科技支出，技术贸易合同交易额7亿元左右，高新增加值比达到30%以上，上争项目资金950万元。</w:t>
            </w:r>
          </w:p>
        </w:tc>
        <w:tc>
          <w:tcPr>
            <w:tcW w:w="4479" w:type="dxa"/>
            <w:gridSpan w:val="4"/>
            <w:vAlign w:val="top"/>
          </w:tcPr>
          <w:p w14:paraId="7EB068F0">
            <w:pPr>
              <w:keepNext w:val="0"/>
              <w:keepLines w:val="0"/>
              <w:widowControl/>
              <w:suppressLineNumbers w:val="0"/>
              <w:jc w:val="both"/>
              <w:textAlignment w:val="top"/>
              <w:rPr>
                <w:rFonts w:ascii="仿宋_GB2312" w:eastAsia="仿宋_GB2312"/>
                <w:kern w:val="0"/>
                <w:sz w:val="16"/>
                <w:szCs w:val="16"/>
              </w:rPr>
            </w:pPr>
            <w:r>
              <w:rPr>
                <w:rFonts w:hint="eastAsia" w:ascii="宋体" w:hAnsi="宋体" w:eastAsia="宋体" w:cs="宋体"/>
                <w:i w:val="0"/>
                <w:iCs w:val="0"/>
                <w:snapToGrid w:val="0"/>
                <w:color w:val="000000"/>
                <w:kern w:val="0"/>
                <w:sz w:val="20"/>
                <w:szCs w:val="20"/>
                <w:u w:val="none"/>
                <w:lang w:val="en-US" w:eastAsia="zh-CN" w:bidi="ar"/>
              </w:rPr>
              <w:t>全年共开展各类现场培训50余次，现场技术指导200余次，扶植农业企业30多家，9家农业企业获批高新技术企业，连续6次获得省人才工作领导小组先进单位。2023年全市高新技术企业总数达到78家，净增15家，增幅达到23.8%，每万家高新技术企业数达到113家，高新技术产业增加值预计为155亿元，占GDP达到34%以上；全年科技中小企业备案登记达到163家。全年完成技术贸易合同登记达到152项，交易额达到26.8亿元，科技成果登记16项，超额完成目标任务。</w:t>
            </w:r>
          </w:p>
        </w:tc>
      </w:tr>
      <w:tr w14:paraId="70E8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816" w:type="dxa"/>
            <w:vMerge w:val="restart"/>
            <w:textDirection w:val="tbRlV"/>
            <w:vAlign w:val="center"/>
          </w:tcPr>
          <w:p w14:paraId="64B835DE">
            <w:pPr>
              <w:spacing w:line="240" w:lineRule="auto"/>
              <w:ind w:firstLine="420"/>
              <w:jc w:val="center"/>
              <w:rPr>
                <w:rFonts w:ascii="仿宋_GB2312" w:eastAsia="仿宋_GB2312"/>
                <w:kern w:val="0"/>
              </w:rPr>
            </w:pPr>
          </w:p>
          <w:p w14:paraId="234138CE">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6AE3FCCF">
            <w:pPr>
              <w:spacing w:line="240" w:lineRule="auto"/>
              <w:ind w:firstLine="420"/>
              <w:jc w:val="center"/>
              <w:rPr>
                <w:rFonts w:ascii="仿宋_GB2312" w:eastAsia="仿宋_GB2312"/>
                <w:kern w:val="0"/>
              </w:rPr>
            </w:pPr>
          </w:p>
          <w:p w14:paraId="3407A8BE">
            <w:pPr>
              <w:spacing w:line="240" w:lineRule="auto"/>
              <w:ind w:firstLine="420"/>
              <w:jc w:val="center"/>
              <w:rPr>
                <w:rFonts w:ascii="仿宋_GB2312" w:eastAsia="仿宋_GB2312"/>
                <w:kern w:val="0"/>
              </w:rPr>
            </w:pPr>
          </w:p>
        </w:tc>
        <w:tc>
          <w:tcPr>
            <w:tcW w:w="997" w:type="dxa"/>
            <w:vAlign w:val="center"/>
          </w:tcPr>
          <w:p w14:paraId="1D7DBD8C">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81" w:type="dxa"/>
            <w:vAlign w:val="center"/>
          </w:tcPr>
          <w:p w14:paraId="33E9C8FB">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91" w:type="dxa"/>
            <w:vAlign w:val="center"/>
          </w:tcPr>
          <w:p w14:paraId="28F1A503">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395" w:type="dxa"/>
            <w:vAlign w:val="center"/>
          </w:tcPr>
          <w:p w14:paraId="51E20601">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811" w:type="dxa"/>
            <w:vAlign w:val="center"/>
          </w:tcPr>
          <w:p w14:paraId="68003298">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67" w:type="dxa"/>
            <w:vAlign w:val="center"/>
          </w:tcPr>
          <w:p w14:paraId="443878D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47" w:type="dxa"/>
            <w:vAlign w:val="center"/>
          </w:tcPr>
          <w:p w14:paraId="03FA17AE">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54" w:type="dxa"/>
            <w:vAlign w:val="center"/>
          </w:tcPr>
          <w:p w14:paraId="76E357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E1E8B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4FFCB3CC">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117C5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jc w:val="center"/>
        </w:trPr>
        <w:tc>
          <w:tcPr>
            <w:tcW w:w="816" w:type="dxa"/>
            <w:vMerge w:val="continue"/>
            <w:textDirection w:val="tbRlV"/>
            <w:vAlign w:val="center"/>
          </w:tcPr>
          <w:p w14:paraId="13D4205E">
            <w:pPr>
              <w:spacing w:line="240" w:lineRule="auto"/>
              <w:ind w:firstLine="420"/>
              <w:jc w:val="center"/>
              <w:rPr>
                <w:rFonts w:ascii="仿宋_GB2312" w:eastAsia="仿宋_GB2312"/>
                <w:kern w:val="0"/>
                <w:lang w:eastAsia="zh-CN"/>
              </w:rPr>
            </w:pPr>
          </w:p>
        </w:tc>
        <w:tc>
          <w:tcPr>
            <w:tcW w:w="997" w:type="dxa"/>
            <w:vMerge w:val="restart"/>
            <w:tcBorders>
              <w:bottom w:val="nil"/>
            </w:tcBorders>
            <w:vAlign w:val="center"/>
          </w:tcPr>
          <w:p w14:paraId="6D1996D5">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528A585">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81" w:type="dxa"/>
            <w:vMerge w:val="restart"/>
            <w:vAlign w:val="center"/>
          </w:tcPr>
          <w:p w14:paraId="560A3B5F">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91" w:type="dxa"/>
            <w:vAlign w:val="center"/>
          </w:tcPr>
          <w:p w14:paraId="55A4B1AD">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扶植企业及新农村建设，科技活动周、科技下乡等各类技术讲座培训</w:t>
            </w:r>
          </w:p>
        </w:tc>
        <w:tc>
          <w:tcPr>
            <w:tcW w:w="1395" w:type="dxa"/>
            <w:vAlign w:val="center"/>
          </w:tcPr>
          <w:p w14:paraId="408EA3AC">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扶植企业5家，开展4场大型科技下乡活动等各类技术讲座35次</w:t>
            </w:r>
          </w:p>
        </w:tc>
        <w:tc>
          <w:tcPr>
            <w:tcW w:w="1811" w:type="dxa"/>
            <w:vAlign w:val="center"/>
          </w:tcPr>
          <w:p w14:paraId="096C5A08">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扶植企业7家，开展6场大型科技下乡活动等各类技术讲座40次</w:t>
            </w:r>
          </w:p>
        </w:tc>
        <w:tc>
          <w:tcPr>
            <w:tcW w:w="667" w:type="dxa"/>
            <w:vAlign w:val="center"/>
          </w:tcPr>
          <w:p w14:paraId="665CE193">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47" w:type="dxa"/>
            <w:vAlign w:val="center"/>
          </w:tcPr>
          <w:p w14:paraId="7667B1B4">
            <w:pPr>
              <w:keepNext w:val="0"/>
              <w:keepLines w:val="0"/>
              <w:widowControl/>
              <w:suppressLineNumbers w:val="0"/>
              <w:jc w:val="center"/>
              <w:textAlignment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54" w:type="dxa"/>
            <w:vAlign w:val="center"/>
          </w:tcPr>
          <w:p w14:paraId="381C2F67">
            <w:pPr>
              <w:spacing w:line="240" w:lineRule="auto"/>
              <w:ind w:firstLine="420"/>
              <w:jc w:val="center"/>
              <w:rPr>
                <w:rFonts w:ascii="仿宋_GB2312" w:eastAsia="仿宋_GB2312"/>
                <w:kern w:val="0"/>
              </w:rPr>
            </w:pPr>
          </w:p>
        </w:tc>
      </w:tr>
      <w:tr w14:paraId="6B59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jc w:val="center"/>
        </w:trPr>
        <w:tc>
          <w:tcPr>
            <w:tcW w:w="816" w:type="dxa"/>
            <w:vMerge w:val="continue"/>
            <w:textDirection w:val="tbRlV"/>
            <w:vAlign w:val="center"/>
          </w:tcPr>
          <w:p w14:paraId="646A2BA9">
            <w:pPr>
              <w:spacing w:line="240" w:lineRule="auto"/>
              <w:ind w:firstLine="420"/>
              <w:jc w:val="center"/>
              <w:rPr>
                <w:rFonts w:ascii="仿宋_GB2312" w:eastAsia="仿宋_GB2312"/>
                <w:kern w:val="0"/>
                <w:lang w:eastAsia="zh-CN"/>
              </w:rPr>
            </w:pPr>
          </w:p>
        </w:tc>
        <w:tc>
          <w:tcPr>
            <w:tcW w:w="997" w:type="dxa"/>
            <w:vMerge w:val="continue"/>
            <w:vAlign w:val="center"/>
          </w:tcPr>
          <w:p w14:paraId="4035B321">
            <w:pPr>
              <w:spacing w:line="240" w:lineRule="auto"/>
              <w:jc w:val="center"/>
              <w:rPr>
                <w:rFonts w:hint="eastAsia" w:ascii="仿宋_GB2312" w:eastAsia="仿宋_GB2312"/>
                <w:kern w:val="0"/>
              </w:rPr>
            </w:pPr>
          </w:p>
        </w:tc>
        <w:tc>
          <w:tcPr>
            <w:tcW w:w="981" w:type="dxa"/>
            <w:vMerge w:val="continue"/>
            <w:tcBorders>
              <w:bottom w:val="nil"/>
            </w:tcBorders>
            <w:vAlign w:val="center"/>
          </w:tcPr>
          <w:p w14:paraId="32694EE1">
            <w:pPr>
              <w:spacing w:line="240" w:lineRule="auto"/>
              <w:jc w:val="center"/>
              <w:rPr>
                <w:rFonts w:hint="eastAsia" w:ascii="仿宋_GB2312" w:hAnsi="宋体" w:eastAsia="仿宋_GB2312" w:cs="宋体"/>
                <w:kern w:val="0"/>
              </w:rPr>
            </w:pPr>
          </w:p>
        </w:tc>
        <w:tc>
          <w:tcPr>
            <w:tcW w:w="1391" w:type="dxa"/>
            <w:vAlign w:val="center"/>
          </w:tcPr>
          <w:p w14:paraId="0870C7F8">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全社会研发投入；高新技术企业新增；财政科技支出；技术贸易合同交易额；高新增加值比达到；上争项目资金；</w:t>
            </w:r>
          </w:p>
        </w:tc>
        <w:tc>
          <w:tcPr>
            <w:tcW w:w="1395" w:type="dxa"/>
            <w:vAlign w:val="center"/>
          </w:tcPr>
          <w:p w14:paraId="47AE755C">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研发投入10亿，高新技术企业新增8家，财政支出9600万元，技术贸易合同交易额1.5亿元，高新增加值比达到25%，上争项目资金800万元。</w:t>
            </w:r>
          </w:p>
        </w:tc>
        <w:tc>
          <w:tcPr>
            <w:tcW w:w="1811" w:type="dxa"/>
            <w:vAlign w:val="center"/>
          </w:tcPr>
          <w:p w14:paraId="5399ED80">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研发投入11.2亿，高新技技术企业新增15家，财政支出16552万元，技术贸易合同交易额6.9亿元，高新增加值比达到28%，上争项目资金680万元。</w:t>
            </w:r>
          </w:p>
        </w:tc>
        <w:tc>
          <w:tcPr>
            <w:tcW w:w="667" w:type="dxa"/>
            <w:vAlign w:val="center"/>
          </w:tcPr>
          <w:p w14:paraId="1C50D1FE">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47" w:type="dxa"/>
            <w:vAlign w:val="center"/>
          </w:tcPr>
          <w:p w14:paraId="775EA62A">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4" w:type="dxa"/>
            <w:vAlign w:val="center"/>
          </w:tcPr>
          <w:p w14:paraId="4050D556">
            <w:pPr>
              <w:spacing w:line="240" w:lineRule="auto"/>
              <w:ind w:firstLine="420"/>
              <w:jc w:val="center"/>
              <w:rPr>
                <w:rFonts w:ascii="仿宋_GB2312" w:eastAsia="仿宋_GB2312"/>
                <w:kern w:val="0"/>
              </w:rPr>
            </w:pPr>
          </w:p>
        </w:tc>
      </w:tr>
      <w:tr w14:paraId="5029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816" w:type="dxa"/>
            <w:vMerge w:val="continue"/>
            <w:textDirection w:val="tbRlV"/>
            <w:vAlign w:val="center"/>
          </w:tcPr>
          <w:p w14:paraId="7E7C3181">
            <w:pPr>
              <w:spacing w:line="240" w:lineRule="auto"/>
              <w:ind w:firstLine="420"/>
              <w:jc w:val="center"/>
              <w:rPr>
                <w:rFonts w:ascii="仿宋_GB2312" w:eastAsia="仿宋_GB2312"/>
                <w:kern w:val="0"/>
              </w:rPr>
            </w:pPr>
          </w:p>
        </w:tc>
        <w:tc>
          <w:tcPr>
            <w:tcW w:w="997" w:type="dxa"/>
            <w:vMerge w:val="continue"/>
            <w:tcBorders>
              <w:top w:val="nil"/>
              <w:bottom w:val="nil"/>
            </w:tcBorders>
            <w:vAlign w:val="center"/>
          </w:tcPr>
          <w:p w14:paraId="66DA34C8">
            <w:pPr>
              <w:spacing w:line="240" w:lineRule="auto"/>
              <w:ind w:firstLine="420"/>
              <w:jc w:val="center"/>
              <w:rPr>
                <w:rFonts w:ascii="仿宋_GB2312" w:eastAsia="仿宋_GB2312"/>
                <w:kern w:val="0"/>
              </w:rPr>
            </w:pPr>
          </w:p>
        </w:tc>
        <w:tc>
          <w:tcPr>
            <w:tcW w:w="981" w:type="dxa"/>
            <w:tcBorders>
              <w:bottom w:val="nil"/>
            </w:tcBorders>
            <w:vAlign w:val="center"/>
          </w:tcPr>
          <w:p w14:paraId="73C98FFA">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91" w:type="dxa"/>
            <w:vAlign w:val="center"/>
          </w:tcPr>
          <w:p w14:paraId="4491851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质量指标</w:t>
            </w:r>
          </w:p>
        </w:tc>
        <w:tc>
          <w:tcPr>
            <w:tcW w:w="1395" w:type="dxa"/>
            <w:vAlign w:val="center"/>
          </w:tcPr>
          <w:p w14:paraId="588CF01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加快科技体制改革</w:t>
            </w:r>
          </w:p>
        </w:tc>
        <w:tc>
          <w:tcPr>
            <w:tcW w:w="1811" w:type="dxa"/>
            <w:vAlign w:val="center"/>
          </w:tcPr>
          <w:p w14:paraId="52B26FC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工作模式常态协调，保障攻关序时推进</w:t>
            </w:r>
          </w:p>
        </w:tc>
        <w:tc>
          <w:tcPr>
            <w:tcW w:w="667" w:type="dxa"/>
            <w:vAlign w:val="center"/>
          </w:tcPr>
          <w:p w14:paraId="093E82C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67B47A2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4" w:type="dxa"/>
            <w:vAlign w:val="center"/>
          </w:tcPr>
          <w:p w14:paraId="2CC793A2">
            <w:pPr>
              <w:spacing w:line="240" w:lineRule="auto"/>
              <w:ind w:firstLine="420"/>
              <w:jc w:val="center"/>
              <w:rPr>
                <w:rFonts w:ascii="仿宋_GB2312" w:eastAsia="仿宋_GB2312"/>
                <w:kern w:val="0"/>
              </w:rPr>
            </w:pPr>
          </w:p>
        </w:tc>
      </w:tr>
      <w:tr w14:paraId="0108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816" w:type="dxa"/>
            <w:vMerge w:val="continue"/>
            <w:textDirection w:val="tbRlV"/>
            <w:vAlign w:val="center"/>
          </w:tcPr>
          <w:p w14:paraId="18121FB8">
            <w:pPr>
              <w:spacing w:line="240" w:lineRule="auto"/>
              <w:ind w:firstLine="420"/>
              <w:jc w:val="center"/>
              <w:rPr>
                <w:rFonts w:ascii="仿宋_GB2312" w:eastAsia="仿宋_GB2312"/>
                <w:kern w:val="0"/>
              </w:rPr>
            </w:pPr>
          </w:p>
        </w:tc>
        <w:tc>
          <w:tcPr>
            <w:tcW w:w="997" w:type="dxa"/>
            <w:vMerge w:val="continue"/>
            <w:tcBorders>
              <w:top w:val="nil"/>
              <w:bottom w:val="nil"/>
            </w:tcBorders>
            <w:vAlign w:val="center"/>
          </w:tcPr>
          <w:p w14:paraId="4B5D117F">
            <w:pPr>
              <w:spacing w:line="240" w:lineRule="auto"/>
              <w:ind w:firstLine="420"/>
              <w:jc w:val="center"/>
              <w:rPr>
                <w:rFonts w:ascii="仿宋_GB2312" w:eastAsia="仿宋_GB2312"/>
                <w:kern w:val="0"/>
              </w:rPr>
            </w:pPr>
          </w:p>
        </w:tc>
        <w:tc>
          <w:tcPr>
            <w:tcW w:w="981" w:type="dxa"/>
            <w:tcBorders>
              <w:bottom w:val="nil"/>
            </w:tcBorders>
            <w:vAlign w:val="center"/>
          </w:tcPr>
          <w:p w14:paraId="522B59FB">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91" w:type="dxa"/>
            <w:vAlign w:val="center"/>
          </w:tcPr>
          <w:p w14:paraId="4501EEC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时效指标</w:t>
            </w:r>
          </w:p>
        </w:tc>
        <w:tc>
          <w:tcPr>
            <w:tcW w:w="1395" w:type="dxa"/>
            <w:vAlign w:val="center"/>
          </w:tcPr>
          <w:p w14:paraId="376241A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根据省、市绩效考核管理办法规定的时间完成</w:t>
            </w:r>
          </w:p>
        </w:tc>
        <w:tc>
          <w:tcPr>
            <w:tcW w:w="1811" w:type="dxa"/>
            <w:vAlign w:val="center"/>
          </w:tcPr>
          <w:p w14:paraId="13E9640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及时完成目标</w:t>
            </w:r>
          </w:p>
        </w:tc>
        <w:tc>
          <w:tcPr>
            <w:tcW w:w="667" w:type="dxa"/>
            <w:vAlign w:val="center"/>
          </w:tcPr>
          <w:p w14:paraId="2DA4DBB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25B4511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4" w:type="dxa"/>
            <w:vAlign w:val="center"/>
          </w:tcPr>
          <w:p w14:paraId="446B1F0B">
            <w:pPr>
              <w:spacing w:line="240" w:lineRule="auto"/>
              <w:ind w:firstLine="420"/>
              <w:jc w:val="center"/>
              <w:rPr>
                <w:rFonts w:ascii="仿宋_GB2312" w:eastAsia="仿宋_GB2312"/>
                <w:kern w:val="0"/>
              </w:rPr>
            </w:pPr>
          </w:p>
        </w:tc>
      </w:tr>
      <w:tr w14:paraId="4FEDE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16" w:type="dxa"/>
            <w:vMerge w:val="continue"/>
            <w:textDirection w:val="tbRlV"/>
            <w:vAlign w:val="center"/>
          </w:tcPr>
          <w:p w14:paraId="5E8A7DB9">
            <w:pPr>
              <w:spacing w:line="240" w:lineRule="auto"/>
              <w:ind w:firstLine="420"/>
              <w:jc w:val="center"/>
              <w:rPr>
                <w:rFonts w:ascii="仿宋_GB2312" w:eastAsia="仿宋_GB2312"/>
                <w:kern w:val="0"/>
              </w:rPr>
            </w:pPr>
          </w:p>
        </w:tc>
        <w:tc>
          <w:tcPr>
            <w:tcW w:w="997" w:type="dxa"/>
            <w:vMerge w:val="restart"/>
            <w:tcBorders>
              <w:bottom w:val="nil"/>
            </w:tcBorders>
            <w:vAlign w:val="center"/>
          </w:tcPr>
          <w:p w14:paraId="0AC40AB6">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81" w:type="dxa"/>
            <w:tcBorders>
              <w:bottom w:val="nil"/>
            </w:tcBorders>
            <w:vAlign w:val="center"/>
          </w:tcPr>
          <w:p w14:paraId="1E281F4C">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91" w:type="dxa"/>
            <w:vAlign w:val="center"/>
          </w:tcPr>
          <w:p w14:paraId="1F0D008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经济效益指标</w:t>
            </w:r>
          </w:p>
        </w:tc>
        <w:tc>
          <w:tcPr>
            <w:tcW w:w="1395" w:type="dxa"/>
            <w:vAlign w:val="center"/>
          </w:tcPr>
          <w:p w14:paraId="047741E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促进经济发展</w:t>
            </w:r>
          </w:p>
        </w:tc>
        <w:tc>
          <w:tcPr>
            <w:tcW w:w="1811" w:type="dxa"/>
            <w:vAlign w:val="center"/>
          </w:tcPr>
          <w:p w14:paraId="311271D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w:t>
            </w:r>
          </w:p>
        </w:tc>
        <w:tc>
          <w:tcPr>
            <w:tcW w:w="667" w:type="dxa"/>
            <w:vAlign w:val="center"/>
          </w:tcPr>
          <w:p w14:paraId="395D4BD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69A4417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4" w:type="dxa"/>
            <w:vAlign w:val="center"/>
          </w:tcPr>
          <w:p w14:paraId="21AB5F29">
            <w:pPr>
              <w:spacing w:line="240" w:lineRule="auto"/>
              <w:ind w:firstLine="420"/>
              <w:jc w:val="center"/>
              <w:rPr>
                <w:rFonts w:ascii="仿宋_GB2312" w:eastAsia="仿宋_GB2312"/>
                <w:kern w:val="0"/>
              </w:rPr>
            </w:pPr>
          </w:p>
        </w:tc>
      </w:tr>
      <w:tr w14:paraId="3745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16" w:type="dxa"/>
            <w:vMerge w:val="continue"/>
            <w:textDirection w:val="tbRlV"/>
            <w:vAlign w:val="center"/>
          </w:tcPr>
          <w:p w14:paraId="70B951E6">
            <w:pPr>
              <w:spacing w:line="240" w:lineRule="auto"/>
              <w:ind w:firstLine="420"/>
              <w:jc w:val="center"/>
              <w:rPr>
                <w:rFonts w:ascii="仿宋_GB2312" w:eastAsia="仿宋_GB2312"/>
                <w:kern w:val="0"/>
              </w:rPr>
            </w:pPr>
          </w:p>
        </w:tc>
        <w:tc>
          <w:tcPr>
            <w:tcW w:w="997" w:type="dxa"/>
            <w:vMerge w:val="continue"/>
            <w:tcBorders>
              <w:top w:val="nil"/>
              <w:bottom w:val="nil"/>
            </w:tcBorders>
            <w:vAlign w:val="center"/>
          </w:tcPr>
          <w:p w14:paraId="4FD430FB">
            <w:pPr>
              <w:spacing w:line="240" w:lineRule="auto"/>
              <w:ind w:firstLine="420"/>
              <w:jc w:val="center"/>
              <w:rPr>
                <w:rFonts w:ascii="仿宋_GB2312" w:eastAsia="仿宋_GB2312"/>
                <w:kern w:val="0"/>
              </w:rPr>
            </w:pPr>
          </w:p>
        </w:tc>
        <w:tc>
          <w:tcPr>
            <w:tcW w:w="981" w:type="dxa"/>
            <w:tcBorders>
              <w:bottom w:val="nil"/>
            </w:tcBorders>
            <w:vAlign w:val="center"/>
          </w:tcPr>
          <w:p w14:paraId="5B4D055B">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91" w:type="dxa"/>
            <w:vAlign w:val="center"/>
          </w:tcPr>
          <w:p w14:paraId="4E54DD0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社会效益指标</w:t>
            </w:r>
          </w:p>
        </w:tc>
        <w:tc>
          <w:tcPr>
            <w:tcW w:w="1395" w:type="dxa"/>
            <w:vAlign w:val="center"/>
          </w:tcPr>
          <w:p w14:paraId="679A507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提升全市科技创新能力</w:t>
            </w:r>
          </w:p>
        </w:tc>
        <w:tc>
          <w:tcPr>
            <w:tcW w:w="1811" w:type="dxa"/>
            <w:vAlign w:val="center"/>
          </w:tcPr>
          <w:p w14:paraId="2D15D53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有所提升全市科技创新能力</w:t>
            </w:r>
          </w:p>
        </w:tc>
        <w:tc>
          <w:tcPr>
            <w:tcW w:w="667" w:type="dxa"/>
            <w:vAlign w:val="center"/>
          </w:tcPr>
          <w:p w14:paraId="73BD591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0EC9CEA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4" w:type="dxa"/>
            <w:vAlign w:val="center"/>
          </w:tcPr>
          <w:p w14:paraId="0AACC37E">
            <w:pPr>
              <w:spacing w:line="240" w:lineRule="auto"/>
              <w:ind w:firstLine="420"/>
              <w:jc w:val="center"/>
              <w:rPr>
                <w:rFonts w:ascii="仿宋_GB2312" w:eastAsia="仿宋_GB2312"/>
                <w:kern w:val="0"/>
              </w:rPr>
            </w:pPr>
          </w:p>
        </w:tc>
      </w:tr>
      <w:tr w14:paraId="54F7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6" w:type="dxa"/>
            <w:vMerge w:val="continue"/>
            <w:textDirection w:val="tbRlV"/>
            <w:vAlign w:val="center"/>
          </w:tcPr>
          <w:p w14:paraId="7F518D53">
            <w:pPr>
              <w:spacing w:line="240" w:lineRule="auto"/>
              <w:ind w:firstLine="420"/>
              <w:jc w:val="center"/>
              <w:rPr>
                <w:rFonts w:ascii="仿宋_GB2312" w:eastAsia="仿宋_GB2312"/>
                <w:kern w:val="0"/>
              </w:rPr>
            </w:pPr>
          </w:p>
        </w:tc>
        <w:tc>
          <w:tcPr>
            <w:tcW w:w="997" w:type="dxa"/>
            <w:vMerge w:val="continue"/>
            <w:tcBorders>
              <w:top w:val="nil"/>
              <w:bottom w:val="nil"/>
            </w:tcBorders>
            <w:vAlign w:val="center"/>
          </w:tcPr>
          <w:p w14:paraId="29B9AE9F">
            <w:pPr>
              <w:spacing w:line="240" w:lineRule="auto"/>
              <w:ind w:firstLine="420"/>
              <w:jc w:val="center"/>
              <w:rPr>
                <w:rFonts w:ascii="仿宋_GB2312" w:eastAsia="仿宋_GB2312"/>
                <w:kern w:val="0"/>
              </w:rPr>
            </w:pPr>
          </w:p>
        </w:tc>
        <w:tc>
          <w:tcPr>
            <w:tcW w:w="981" w:type="dxa"/>
            <w:tcBorders>
              <w:bottom w:val="nil"/>
            </w:tcBorders>
            <w:vAlign w:val="center"/>
          </w:tcPr>
          <w:p w14:paraId="2E72952C">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91" w:type="dxa"/>
            <w:vAlign w:val="center"/>
          </w:tcPr>
          <w:p w14:paraId="098EB34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生态效益指标</w:t>
            </w:r>
          </w:p>
        </w:tc>
        <w:tc>
          <w:tcPr>
            <w:tcW w:w="1395" w:type="dxa"/>
            <w:vAlign w:val="center"/>
          </w:tcPr>
          <w:p w14:paraId="4F61C1FD">
            <w:pPr>
              <w:keepNext w:val="0"/>
              <w:keepLines w:val="0"/>
              <w:widowControl/>
              <w:suppressLineNumbers w:val="0"/>
              <w:jc w:val="center"/>
              <w:textAlignment w:val="center"/>
              <w:rPr>
                <w:rFonts w:hint="default"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生态环境改变状况</w:t>
            </w:r>
          </w:p>
        </w:tc>
        <w:tc>
          <w:tcPr>
            <w:tcW w:w="1811" w:type="dxa"/>
            <w:vAlign w:val="center"/>
          </w:tcPr>
          <w:p w14:paraId="51D3EB3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有所改善</w:t>
            </w:r>
          </w:p>
        </w:tc>
        <w:tc>
          <w:tcPr>
            <w:tcW w:w="667" w:type="dxa"/>
            <w:vAlign w:val="center"/>
          </w:tcPr>
          <w:p w14:paraId="36AB7EA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47" w:type="dxa"/>
            <w:vAlign w:val="center"/>
          </w:tcPr>
          <w:p w14:paraId="1004CAE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4" w:type="dxa"/>
            <w:vAlign w:val="center"/>
          </w:tcPr>
          <w:p w14:paraId="68441F60">
            <w:pPr>
              <w:spacing w:line="240" w:lineRule="auto"/>
              <w:ind w:firstLine="420"/>
              <w:jc w:val="center"/>
              <w:rPr>
                <w:rFonts w:ascii="仿宋_GB2312" w:eastAsia="仿宋_GB2312"/>
                <w:kern w:val="0"/>
              </w:rPr>
            </w:pPr>
          </w:p>
        </w:tc>
      </w:tr>
      <w:tr w14:paraId="7119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16" w:type="dxa"/>
            <w:vMerge w:val="continue"/>
            <w:textDirection w:val="tbRlV"/>
            <w:vAlign w:val="center"/>
          </w:tcPr>
          <w:p w14:paraId="002F27B4">
            <w:pPr>
              <w:spacing w:line="240" w:lineRule="auto"/>
              <w:ind w:firstLine="420"/>
              <w:jc w:val="center"/>
              <w:rPr>
                <w:rFonts w:ascii="仿宋_GB2312" w:eastAsia="仿宋_GB2312"/>
                <w:kern w:val="0"/>
              </w:rPr>
            </w:pPr>
          </w:p>
        </w:tc>
        <w:tc>
          <w:tcPr>
            <w:tcW w:w="997" w:type="dxa"/>
            <w:vMerge w:val="continue"/>
            <w:tcBorders>
              <w:top w:val="nil"/>
              <w:bottom w:val="nil"/>
            </w:tcBorders>
            <w:vAlign w:val="center"/>
          </w:tcPr>
          <w:p w14:paraId="2F2010AB">
            <w:pPr>
              <w:spacing w:line="240" w:lineRule="auto"/>
              <w:ind w:firstLine="420"/>
              <w:jc w:val="center"/>
              <w:rPr>
                <w:rFonts w:ascii="仿宋_GB2312" w:eastAsia="仿宋_GB2312"/>
                <w:kern w:val="0"/>
              </w:rPr>
            </w:pPr>
          </w:p>
        </w:tc>
        <w:tc>
          <w:tcPr>
            <w:tcW w:w="981" w:type="dxa"/>
            <w:tcBorders>
              <w:bottom w:val="nil"/>
            </w:tcBorders>
            <w:vAlign w:val="center"/>
          </w:tcPr>
          <w:p w14:paraId="7608DF42">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91" w:type="dxa"/>
            <w:vAlign w:val="center"/>
          </w:tcPr>
          <w:p w14:paraId="16F9B8A3">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可持续影响指标</w:t>
            </w:r>
          </w:p>
        </w:tc>
        <w:tc>
          <w:tcPr>
            <w:tcW w:w="1395" w:type="dxa"/>
            <w:vAlign w:val="center"/>
          </w:tcPr>
          <w:p w14:paraId="271210F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1811" w:type="dxa"/>
            <w:vAlign w:val="center"/>
          </w:tcPr>
          <w:p w14:paraId="170B1F46">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667" w:type="dxa"/>
            <w:vAlign w:val="center"/>
          </w:tcPr>
          <w:p w14:paraId="3159405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47" w:type="dxa"/>
            <w:vAlign w:val="center"/>
          </w:tcPr>
          <w:p w14:paraId="416CC11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4" w:type="dxa"/>
            <w:vAlign w:val="center"/>
          </w:tcPr>
          <w:p w14:paraId="72812D6F">
            <w:pPr>
              <w:spacing w:line="240" w:lineRule="auto"/>
              <w:ind w:firstLine="420"/>
              <w:jc w:val="center"/>
              <w:rPr>
                <w:rFonts w:ascii="仿宋_GB2312" w:eastAsia="仿宋_GB2312"/>
                <w:kern w:val="0"/>
              </w:rPr>
            </w:pPr>
          </w:p>
        </w:tc>
      </w:tr>
      <w:tr w14:paraId="4427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816" w:type="dxa"/>
            <w:vMerge w:val="continue"/>
            <w:textDirection w:val="tbRlV"/>
            <w:vAlign w:val="center"/>
          </w:tcPr>
          <w:p w14:paraId="5B3971B5">
            <w:pPr>
              <w:spacing w:line="240" w:lineRule="auto"/>
              <w:ind w:firstLine="420"/>
              <w:jc w:val="center"/>
              <w:rPr>
                <w:rFonts w:ascii="仿宋_GB2312" w:eastAsia="仿宋_GB2312"/>
                <w:kern w:val="0"/>
              </w:rPr>
            </w:pPr>
          </w:p>
        </w:tc>
        <w:tc>
          <w:tcPr>
            <w:tcW w:w="997" w:type="dxa"/>
            <w:tcBorders>
              <w:bottom w:val="nil"/>
            </w:tcBorders>
            <w:vAlign w:val="center"/>
          </w:tcPr>
          <w:p w14:paraId="63393922">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4401EB40">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81" w:type="dxa"/>
            <w:tcBorders>
              <w:bottom w:val="nil"/>
            </w:tcBorders>
            <w:vAlign w:val="center"/>
          </w:tcPr>
          <w:p w14:paraId="6A0F1C49">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91" w:type="dxa"/>
            <w:vAlign w:val="center"/>
          </w:tcPr>
          <w:p w14:paraId="40CD0FF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服务对象满意度指标</w:t>
            </w:r>
          </w:p>
        </w:tc>
        <w:tc>
          <w:tcPr>
            <w:tcW w:w="1395" w:type="dxa"/>
            <w:vAlign w:val="center"/>
          </w:tcPr>
          <w:p w14:paraId="0788A57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社会公众满意度</w:t>
            </w:r>
          </w:p>
        </w:tc>
        <w:tc>
          <w:tcPr>
            <w:tcW w:w="1811" w:type="dxa"/>
            <w:vAlign w:val="center"/>
          </w:tcPr>
          <w:p w14:paraId="1710BAD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群众满意度≥90%</w:t>
            </w:r>
          </w:p>
        </w:tc>
        <w:tc>
          <w:tcPr>
            <w:tcW w:w="667" w:type="dxa"/>
            <w:vAlign w:val="center"/>
          </w:tcPr>
          <w:p w14:paraId="05E8D40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3D5508E0">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4" w:type="dxa"/>
            <w:vAlign w:val="center"/>
          </w:tcPr>
          <w:p w14:paraId="7E2B3A9D">
            <w:pPr>
              <w:spacing w:line="240" w:lineRule="auto"/>
              <w:ind w:firstLine="420"/>
              <w:jc w:val="center"/>
              <w:rPr>
                <w:rFonts w:ascii="仿宋_GB2312" w:eastAsia="仿宋_GB2312"/>
                <w:kern w:val="0"/>
              </w:rPr>
            </w:pPr>
          </w:p>
        </w:tc>
      </w:tr>
      <w:tr w14:paraId="4B499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6" w:type="dxa"/>
            <w:vMerge w:val="continue"/>
            <w:textDirection w:val="tbRlV"/>
            <w:vAlign w:val="center"/>
          </w:tcPr>
          <w:p w14:paraId="4D8D144D">
            <w:pPr>
              <w:spacing w:line="240" w:lineRule="auto"/>
              <w:ind w:firstLine="420"/>
              <w:jc w:val="center"/>
              <w:rPr>
                <w:rFonts w:ascii="仿宋_GB2312" w:eastAsia="仿宋_GB2312"/>
                <w:kern w:val="0"/>
              </w:rPr>
            </w:pPr>
          </w:p>
        </w:tc>
        <w:tc>
          <w:tcPr>
            <w:tcW w:w="997" w:type="dxa"/>
            <w:vMerge w:val="restart"/>
            <w:tcBorders>
              <w:top w:val="nil"/>
            </w:tcBorders>
            <w:vAlign w:val="center"/>
          </w:tcPr>
          <w:p w14:paraId="2693A5C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E2F37F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81" w:type="dxa"/>
            <w:tcBorders>
              <w:top w:val="nil"/>
            </w:tcBorders>
            <w:vAlign w:val="center"/>
          </w:tcPr>
          <w:p w14:paraId="3ECA9798">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91" w:type="dxa"/>
            <w:vAlign w:val="center"/>
          </w:tcPr>
          <w:p w14:paraId="10C5C03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经济成本指标</w:t>
            </w:r>
          </w:p>
        </w:tc>
        <w:tc>
          <w:tcPr>
            <w:tcW w:w="1395" w:type="dxa"/>
            <w:vAlign w:val="center"/>
          </w:tcPr>
          <w:p w14:paraId="716BF19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控制在年初预算内</w:t>
            </w:r>
          </w:p>
        </w:tc>
        <w:tc>
          <w:tcPr>
            <w:tcW w:w="1811" w:type="dxa"/>
            <w:vAlign w:val="center"/>
          </w:tcPr>
          <w:p w14:paraId="21E9B3D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基本控制在年初预算内</w:t>
            </w:r>
          </w:p>
        </w:tc>
        <w:tc>
          <w:tcPr>
            <w:tcW w:w="667" w:type="dxa"/>
            <w:vAlign w:val="center"/>
          </w:tcPr>
          <w:p w14:paraId="48CD895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47" w:type="dxa"/>
            <w:vAlign w:val="center"/>
          </w:tcPr>
          <w:p w14:paraId="01B8981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454" w:type="dxa"/>
            <w:vAlign w:val="center"/>
          </w:tcPr>
          <w:p w14:paraId="5DC30B9E">
            <w:pPr>
              <w:spacing w:line="240" w:lineRule="auto"/>
              <w:ind w:firstLine="420"/>
              <w:jc w:val="center"/>
              <w:rPr>
                <w:rFonts w:ascii="仿宋_GB2312" w:eastAsia="仿宋_GB2312"/>
                <w:kern w:val="0"/>
              </w:rPr>
            </w:pPr>
          </w:p>
        </w:tc>
      </w:tr>
      <w:tr w14:paraId="02BB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6" w:type="dxa"/>
            <w:vMerge w:val="continue"/>
            <w:textDirection w:val="tbRlV"/>
            <w:vAlign w:val="center"/>
          </w:tcPr>
          <w:p w14:paraId="7727CDB6">
            <w:pPr>
              <w:spacing w:line="240" w:lineRule="auto"/>
              <w:ind w:firstLine="420"/>
              <w:jc w:val="center"/>
              <w:rPr>
                <w:rFonts w:ascii="仿宋_GB2312" w:eastAsia="仿宋_GB2312"/>
                <w:kern w:val="0"/>
              </w:rPr>
            </w:pPr>
          </w:p>
        </w:tc>
        <w:tc>
          <w:tcPr>
            <w:tcW w:w="997" w:type="dxa"/>
            <w:vMerge w:val="continue"/>
            <w:vAlign w:val="center"/>
          </w:tcPr>
          <w:p w14:paraId="5C2FF69F">
            <w:pPr>
              <w:spacing w:line="240" w:lineRule="auto"/>
              <w:ind w:firstLine="420"/>
              <w:jc w:val="center"/>
              <w:rPr>
                <w:rFonts w:ascii="仿宋_GB2312" w:eastAsia="仿宋_GB2312"/>
                <w:kern w:val="0"/>
              </w:rPr>
            </w:pPr>
          </w:p>
        </w:tc>
        <w:tc>
          <w:tcPr>
            <w:tcW w:w="981" w:type="dxa"/>
            <w:tcBorders>
              <w:top w:val="nil"/>
            </w:tcBorders>
            <w:vAlign w:val="center"/>
          </w:tcPr>
          <w:p w14:paraId="3EA6A0FB">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91" w:type="dxa"/>
            <w:vAlign w:val="center"/>
          </w:tcPr>
          <w:p w14:paraId="660B6D6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社会成本指标</w:t>
            </w:r>
          </w:p>
        </w:tc>
        <w:tc>
          <w:tcPr>
            <w:tcW w:w="1395" w:type="dxa"/>
            <w:vAlign w:val="center"/>
          </w:tcPr>
          <w:p w14:paraId="0657A78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1811" w:type="dxa"/>
            <w:vAlign w:val="center"/>
          </w:tcPr>
          <w:p w14:paraId="413F253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667" w:type="dxa"/>
            <w:vAlign w:val="center"/>
          </w:tcPr>
          <w:p w14:paraId="0B84BA2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47" w:type="dxa"/>
            <w:vAlign w:val="center"/>
          </w:tcPr>
          <w:p w14:paraId="4AD08F4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4" w:type="dxa"/>
            <w:vAlign w:val="center"/>
          </w:tcPr>
          <w:p w14:paraId="27D4B311">
            <w:pPr>
              <w:spacing w:line="240" w:lineRule="auto"/>
              <w:ind w:firstLine="420"/>
              <w:jc w:val="center"/>
              <w:rPr>
                <w:rFonts w:ascii="仿宋_GB2312" w:eastAsia="仿宋_GB2312"/>
                <w:kern w:val="0"/>
              </w:rPr>
            </w:pPr>
          </w:p>
        </w:tc>
      </w:tr>
      <w:tr w14:paraId="5E9F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6" w:type="dxa"/>
            <w:vMerge w:val="continue"/>
            <w:textDirection w:val="tbRlV"/>
            <w:vAlign w:val="center"/>
          </w:tcPr>
          <w:p w14:paraId="3ED2134F">
            <w:pPr>
              <w:spacing w:line="240" w:lineRule="auto"/>
              <w:ind w:firstLine="420"/>
              <w:jc w:val="center"/>
              <w:rPr>
                <w:rFonts w:ascii="仿宋_GB2312" w:eastAsia="仿宋_GB2312"/>
                <w:kern w:val="0"/>
              </w:rPr>
            </w:pPr>
          </w:p>
        </w:tc>
        <w:tc>
          <w:tcPr>
            <w:tcW w:w="997" w:type="dxa"/>
            <w:vMerge w:val="continue"/>
            <w:vAlign w:val="center"/>
          </w:tcPr>
          <w:p w14:paraId="2DD30C9A">
            <w:pPr>
              <w:spacing w:line="240" w:lineRule="auto"/>
              <w:ind w:firstLine="420"/>
              <w:jc w:val="center"/>
              <w:rPr>
                <w:rFonts w:ascii="仿宋_GB2312" w:eastAsia="仿宋_GB2312"/>
                <w:kern w:val="0"/>
              </w:rPr>
            </w:pPr>
          </w:p>
        </w:tc>
        <w:tc>
          <w:tcPr>
            <w:tcW w:w="981" w:type="dxa"/>
            <w:tcBorders>
              <w:top w:val="nil"/>
            </w:tcBorders>
            <w:vAlign w:val="center"/>
          </w:tcPr>
          <w:p w14:paraId="7F7A547E">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91" w:type="dxa"/>
            <w:vAlign w:val="center"/>
          </w:tcPr>
          <w:p w14:paraId="24453B2E">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生态环境成本指标</w:t>
            </w:r>
          </w:p>
        </w:tc>
        <w:tc>
          <w:tcPr>
            <w:tcW w:w="1395" w:type="dxa"/>
            <w:vAlign w:val="center"/>
          </w:tcPr>
          <w:p w14:paraId="11585C3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对生态环境有无污染</w:t>
            </w:r>
          </w:p>
        </w:tc>
        <w:tc>
          <w:tcPr>
            <w:tcW w:w="1811" w:type="dxa"/>
            <w:vAlign w:val="center"/>
          </w:tcPr>
          <w:p w14:paraId="7B255CF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无污染</w:t>
            </w:r>
          </w:p>
        </w:tc>
        <w:tc>
          <w:tcPr>
            <w:tcW w:w="667" w:type="dxa"/>
            <w:vAlign w:val="center"/>
          </w:tcPr>
          <w:p w14:paraId="5F73FCC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47" w:type="dxa"/>
            <w:vAlign w:val="center"/>
          </w:tcPr>
          <w:p w14:paraId="718C3F5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4" w:type="dxa"/>
            <w:vAlign w:val="center"/>
          </w:tcPr>
          <w:p w14:paraId="13AA8FC5">
            <w:pPr>
              <w:spacing w:line="240" w:lineRule="auto"/>
              <w:ind w:firstLine="420"/>
              <w:jc w:val="center"/>
              <w:rPr>
                <w:rFonts w:ascii="仿宋_GB2312" w:eastAsia="仿宋_GB2312"/>
                <w:kern w:val="0"/>
              </w:rPr>
            </w:pPr>
          </w:p>
        </w:tc>
      </w:tr>
      <w:tr w14:paraId="28865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7391" w:type="dxa"/>
            <w:gridSpan w:val="6"/>
            <w:vAlign w:val="center"/>
          </w:tcPr>
          <w:p w14:paraId="7B20BE61">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67" w:type="dxa"/>
            <w:vAlign w:val="center"/>
          </w:tcPr>
          <w:p w14:paraId="5CD7B034">
            <w:pPr>
              <w:spacing w:line="240" w:lineRule="auto"/>
              <w:jc w:val="center"/>
              <w:rPr>
                <w:rFonts w:ascii="仿宋_GB2312" w:eastAsia="仿宋_GB2312"/>
                <w:kern w:val="0"/>
              </w:rPr>
            </w:pPr>
            <w:r>
              <w:rPr>
                <w:rFonts w:hint="eastAsia" w:ascii="仿宋_GB2312" w:eastAsia="仿宋_GB2312"/>
                <w:kern w:val="0"/>
              </w:rPr>
              <w:t>100</w:t>
            </w:r>
          </w:p>
        </w:tc>
        <w:tc>
          <w:tcPr>
            <w:tcW w:w="547" w:type="dxa"/>
            <w:vAlign w:val="center"/>
          </w:tcPr>
          <w:p w14:paraId="38F1262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54" w:type="dxa"/>
            <w:vAlign w:val="center"/>
          </w:tcPr>
          <w:p w14:paraId="3F78C5B7">
            <w:pPr>
              <w:spacing w:line="240" w:lineRule="auto"/>
              <w:ind w:firstLine="420"/>
              <w:jc w:val="center"/>
              <w:rPr>
                <w:rFonts w:ascii="仿宋_GB2312" w:eastAsia="仿宋_GB2312"/>
                <w:kern w:val="0"/>
              </w:rPr>
            </w:pPr>
          </w:p>
        </w:tc>
      </w:tr>
    </w:tbl>
    <w:p w14:paraId="749BB4C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24D5D80">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8" w:type="default"/>
          <w:footerReference r:id="rId9" w:type="even"/>
          <w:pgSz w:w="11907" w:h="16839"/>
          <w:pgMar w:top="1814" w:right="1474" w:bottom="1757"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w:t>
      </w:r>
    </w:p>
    <w:p w14:paraId="0A0C2F15">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57E42F9E">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657CB973">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1039"/>
        <w:gridCol w:w="1123"/>
        <w:gridCol w:w="1119"/>
        <w:gridCol w:w="823"/>
        <w:gridCol w:w="865"/>
        <w:gridCol w:w="1416"/>
      </w:tblGrid>
      <w:tr w14:paraId="376D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14:paraId="337E845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14:paraId="4920022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科技活动周</w:t>
            </w:r>
          </w:p>
        </w:tc>
      </w:tr>
      <w:tr w14:paraId="0FC3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14:paraId="7381DB3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16" w:type="dxa"/>
            <w:gridSpan w:val="4"/>
            <w:vAlign w:val="center"/>
          </w:tcPr>
          <w:p w14:paraId="0F9273F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119" w:type="dxa"/>
            <w:vAlign w:val="center"/>
          </w:tcPr>
          <w:p w14:paraId="4970375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E1CFCA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104" w:type="dxa"/>
            <w:gridSpan w:val="3"/>
            <w:vAlign w:val="center"/>
          </w:tcPr>
          <w:p w14:paraId="70564D2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14:paraId="264CD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14:paraId="0C1336F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14:paraId="5FFB7D6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14:paraId="4198F1C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039" w:type="dxa"/>
            <w:vAlign w:val="center"/>
          </w:tcPr>
          <w:p w14:paraId="551DA08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2CCDEF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23" w:type="dxa"/>
            <w:vAlign w:val="center"/>
          </w:tcPr>
          <w:p w14:paraId="64E9EA6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9FAD8E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19" w:type="dxa"/>
            <w:vAlign w:val="center"/>
          </w:tcPr>
          <w:p w14:paraId="280A0DF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CABEA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23" w:type="dxa"/>
            <w:vAlign w:val="center"/>
          </w:tcPr>
          <w:p w14:paraId="2846B2A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14:paraId="4A97277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14:paraId="0058807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637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7B1E6B0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575CC36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39" w:type="dxa"/>
            <w:vAlign w:val="center"/>
          </w:tcPr>
          <w:p w14:paraId="10AD6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23" w:type="dxa"/>
            <w:vAlign w:val="center"/>
          </w:tcPr>
          <w:p w14:paraId="3AC127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19" w:type="dxa"/>
            <w:vAlign w:val="center"/>
          </w:tcPr>
          <w:p w14:paraId="13053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23" w:type="dxa"/>
            <w:vAlign w:val="center"/>
          </w:tcPr>
          <w:p w14:paraId="522823E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14:paraId="7B75713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66F9A29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6FDF6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1B43B60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31E4D83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39" w:type="dxa"/>
            <w:vAlign w:val="center"/>
          </w:tcPr>
          <w:p w14:paraId="39CD2A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23" w:type="dxa"/>
            <w:vAlign w:val="center"/>
          </w:tcPr>
          <w:p w14:paraId="58EB52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19" w:type="dxa"/>
            <w:vAlign w:val="center"/>
          </w:tcPr>
          <w:p w14:paraId="789E41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14:paraId="4559CC7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14:paraId="0E7F916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2CEDB4E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4B8C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31D7FB0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2CD844D7">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39" w:type="dxa"/>
            <w:vAlign w:val="center"/>
          </w:tcPr>
          <w:p w14:paraId="0307C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23" w:type="dxa"/>
            <w:vAlign w:val="center"/>
          </w:tcPr>
          <w:p w14:paraId="2C0764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19" w:type="dxa"/>
            <w:vAlign w:val="center"/>
          </w:tcPr>
          <w:p w14:paraId="53AEBF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14:paraId="348D841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14:paraId="40151EB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7BE66B1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1D5AC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14:paraId="6011817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226A3513">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39" w:type="dxa"/>
            <w:vAlign w:val="center"/>
          </w:tcPr>
          <w:p w14:paraId="49CF4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23" w:type="dxa"/>
            <w:vAlign w:val="center"/>
          </w:tcPr>
          <w:p w14:paraId="7BB6FE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19" w:type="dxa"/>
            <w:vAlign w:val="center"/>
          </w:tcPr>
          <w:p w14:paraId="411342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23" w:type="dxa"/>
            <w:vAlign w:val="center"/>
          </w:tcPr>
          <w:p w14:paraId="76F690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14:paraId="304A5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14:paraId="13D28C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1C29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14:paraId="191EA2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16" w:type="dxa"/>
            <w:gridSpan w:val="4"/>
            <w:vAlign w:val="center"/>
          </w:tcPr>
          <w:p w14:paraId="302895A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23" w:type="dxa"/>
            <w:gridSpan w:val="4"/>
            <w:vAlign w:val="center"/>
          </w:tcPr>
          <w:p w14:paraId="3A6FF88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A5C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14:paraId="5C3B4A0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716" w:type="dxa"/>
            <w:gridSpan w:val="4"/>
            <w:vAlign w:val="center"/>
          </w:tcPr>
          <w:p w14:paraId="318274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华文仿宋" w:hAnsi="华文仿宋" w:eastAsia="华文仿宋" w:cs="华文仿宋"/>
                <w:b w:val="0"/>
                <w:bCs w:val="0"/>
                <w:kern w:val="0"/>
              </w:rPr>
            </w:pPr>
            <w:r>
              <w:rPr>
                <w:rFonts w:hint="eastAsia" w:ascii="华文仿宋" w:hAnsi="华文仿宋" w:eastAsia="华文仿宋" w:cs="华文仿宋"/>
                <w:b w:val="0"/>
                <w:bCs w:val="0"/>
                <w:i w:val="0"/>
                <w:iCs w:val="0"/>
                <w:snapToGrid w:val="0"/>
                <w:color w:val="000000"/>
                <w:kern w:val="0"/>
                <w:sz w:val="20"/>
                <w:szCs w:val="20"/>
                <w:u w:val="none"/>
                <w:lang w:val="en-US" w:eastAsia="zh-CN" w:bidi="ar"/>
              </w:rPr>
              <w:t>汨罗市科学技术局科技活动周专项经费1万元，开展科技活动周活动，开办各类技术培训班36场次，助推科技事业高质量发展。</w:t>
            </w:r>
          </w:p>
        </w:tc>
        <w:tc>
          <w:tcPr>
            <w:tcW w:w="4223" w:type="dxa"/>
            <w:gridSpan w:val="4"/>
            <w:vAlign w:val="center"/>
          </w:tcPr>
          <w:p w14:paraId="58DA8D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华文仿宋" w:hAnsi="华文仿宋" w:eastAsia="华文仿宋" w:cs="华文仿宋"/>
                <w:b w:val="0"/>
                <w:bCs w:val="0"/>
                <w:kern w:val="0"/>
              </w:rPr>
            </w:pPr>
            <w:r>
              <w:rPr>
                <w:rFonts w:hint="eastAsia" w:ascii="华文仿宋" w:hAnsi="华文仿宋" w:eastAsia="华文仿宋" w:cs="华文仿宋"/>
                <w:b w:val="0"/>
                <w:bCs w:val="0"/>
                <w:i w:val="0"/>
                <w:iCs w:val="0"/>
                <w:snapToGrid w:val="0"/>
                <w:color w:val="000000"/>
                <w:kern w:val="0"/>
                <w:sz w:val="20"/>
                <w:szCs w:val="20"/>
                <w:u w:val="none"/>
                <w:lang w:val="en-US" w:eastAsia="zh-CN" w:bidi="ar"/>
              </w:rPr>
              <w:t>汨罗市科学技术局科技活动周专项经费1万元，开展科技活动周活动，开办各类技术培训班36场次，助推科技事业高质量发展。</w:t>
            </w:r>
          </w:p>
        </w:tc>
      </w:tr>
      <w:tr w14:paraId="6241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14:paraId="6F30CBA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14:paraId="672850C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14:paraId="728D256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14:paraId="6D7EF7D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39" w:type="dxa"/>
            <w:vAlign w:val="center"/>
          </w:tcPr>
          <w:p w14:paraId="2A160D0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123" w:type="dxa"/>
            <w:vAlign w:val="center"/>
          </w:tcPr>
          <w:p w14:paraId="30A83FD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19" w:type="dxa"/>
            <w:vAlign w:val="center"/>
          </w:tcPr>
          <w:p w14:paraId="4EF3EC1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823" w:type="dxa"/>
            <w:vAlign w:val="center"/>
          </w:tcPr>
          <w:p w14:paraId="5C26F69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14:paraId="03D0858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14:paraId="07446B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E7B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840" w:type="dxa"/>
            <w:vMerge w:val="continue"/>
            <w:textDirection w:val="tbRlV"/>
            <w:vAlign w:val="center"/>
          </w:tcPr>
          <w:p w14:paraId="23317E6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14:paraId="148A982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14:paraId="503107B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14:paraId="5B7355B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数量指标</w:t>
            </w:r>
          </w:p>
        </w:tc>
        <w:tc>
          <w:tcPr>
            <w:tcW w:w="1039" w:type="dxa"/>
            <w:vAlign w:val="center"/>
          </w:tcPr>
          <w:p w14:paraId="279915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数量指标</w:t>
            </w:r>
          </w:p>
        </w:tc>
        <w:tc>
          <w:tcPr>
            <w:tcW w:w="1123" w:type="dxa"/>
            <w:vAlign w:val="center"/>
          </w:tcPr>
          <w:p w14:paraId="5EC9C3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开办各类技术培训班42场次</w:t>
            </w:r>
          </w:p>
        </w:tc>
        <w:tc>
          <w:tcPr>
            <w:tcW w:w="1119" w:type="dxa"/>
            <w:vAlign w:val="center"/>
          </w:tcPr>
          <w:p w14:paraId="08A8F86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开办各类技术培训班42场次</w:t>
            </w:r>
          </w:p>
        </w:tc>
        <w:tc>
          <w:tcPr>
            <w:tcW w:w="823" w:type="dxa"/>
            <w:vAlign w:val="center"/>
          </w:tcPr>
          <w:p w14:paraId="6095267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14:paraId="1606360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14:paraId="0C7EC47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3CF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840" w:type="dxa"/>
            <w:vMerge w:val="continue"/>
            <w:textDirection w:val="tbRlV"/>
            <w:vAlign w:val="center"/>
          </w:tcPr>
          <w:p w14:paraId="6404244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E0282F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624729E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1039" w:type="dxa"/>
            <w:vAlign w:val="center"/>
          </w:tcPr>
          <w:p w14:paraId="6E4EA52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质量指标</w:t>
            </w:r>
          </w:p>
        </w:tc>
        <w:tc>
          <w:tcPr>
            <w:tcW w:w="1123" w:type="dxa"/>
            <w:vAlign w:val="center"/>
          </w:tcPr>
          <w:p w14:paraId="34E86F6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高素质、科技含量高的技术培训</w:t>
            </w:r>
          </w:p>
        </w:tc>
        <w:tc>
          <w:tcPr>
            <w:tcW w:w="1119" w:type="dxa"/>
            <w:vAlign w:val="center"/>
          </w:tcPr>
          <w:p w14:paraId="74E7F46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高素质、科技含量高的技术培训</w:t>
            </w:r>
          </w:p>
        </w:tc>
        <w:tc>
          <w:tcPr>
            <w:tcW w:w="823" w:type="dxa"/>
            <w:vAlign w:val="center"/>
          </w:tcPr>
          <w:p w14:paraId="63C6562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14:paraId="6F3AEEC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14:paraId="298E0EA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DB68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57ACDB8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227B328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4C29266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1039" w:type="dxa"/>
            <w:vAlign w:val="center"/>
          </w:tcPr>
          <w:p w14:paraId="3B0D614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时效指标</w:t>
            </w:r>
          </w:p>
        </w:tc>
        <w:tc>
          <w:tcPr>
            <w:tcW w:w="1123" w:type="dxa"/>
            <w:vAlign w:val="center"/>
          </w:tcPr>
          <w:p w14:paraId="14D1676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服务工作常态化</w:t>
            </w:r>
          </w:p>
        </w:tc>
        <w:tc>
          <w:tcPr>
            <w:tcW w:w="1119" w:type="dxa"/>
            <w:vAlign w:val="center"/>
          </w:tcPr>
          <w:p w14:paraId="761F188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服务工作常态化</w:t>
            </w:r>
          </w:p>
        </w:tc>
        <w:tc>
          <w:tcPr>
            <w:tcW w:w="823" w:type="dxa"/>
            <w:vAlign w:val="center"/>
          </w:tcPr>
          <w:p w14:paraId="217D12B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14:paraId="1DB303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14:paraId="665A7CF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08A5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189D091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14:paraId="02A1D9F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14:paraId="15E93B7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14:paraId="62F72F6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39" w:type="dxa"/>
            <w:vAlign w:val="center"/>
          </w:tcPr>
          <w:p w14:paraId="033992A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经济效益指标</w:t>
            </w:r>
          </w:p>
        </w:tc>
        <w:tc>
          <w:tcPr>
            <w:tcW w:w="1123" w:type="dxa"/>
            <w:vAlign w:val="center"/>
          </w:tcPr>
          <w:p w14:paraId="3AE5211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促进经济发展有所提升</w:t>
            </w:r>
          </w:p>
        </w:tc>
        <w:tc>
          <w:tcPr>
            <w:tcW w:w="1119" w:type="dxa"/>
            <w:vAlign w:val="center"/>
          </w:tcPr>
          <w:p w14:paraId="2DB8EF3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促进经济发展有所提升</w:t>
            </w:r>
          </w:p>
        </w:tc>
        <w:tc>
          <w:tcPr>
            <w:tcW w:w="823" w:type="dxa"/>
            <w:vAlign w:val="center"/>
          </w:tcPr>
          <w:p w14:paraId="3817E03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14:paraId="5671E53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9.50</w:t>
            </w:r>
          </w:p>
        </w:tc>
        <w:tc>
          <w:tcPr>
            <w:tcW w:w="1416" w:type="dxa"/>
            <w:vAlign w:val="center"/>
          </w:tcPr>
          <w:p w14:paraId="0F02C21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A45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6FFD2CD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1C56827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0C51268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39" w:type="dxa"/>
            <w:vAlign w:val="center"/>
          </w:tcPr>
          <w:p w14:paraId="16D36EF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社会效益指标</w:t>
            </w:r>
          </w:p>
        </w:tc>
        <w:tc>
          <w:tcPr>
            <w:tcW w:w="1123" w:type="dxa"/>
            <w:vAlign w:val="center"/>
          </w:tcPr>
          <w:p w14:paraId="1817D08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促进社会发展</w:t>
            </w:r>
          </w:p>
        </w:tc>
        <w:tc>
          <w:tcPr>
            <w:tcW w:w="1119" w:type="dxa"/>
            <w:vAlign w:val="center"/>
          </w:tcPr>
          <w:p w14:paraId="5619284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23" w:type="dxa"/>
            <w:vAlign w:val="center"/>
          </w:tcPr>
          <w:p w14:paraId="72AA77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14:paraId="146CE76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9.50</w:t>
            </w:r>
          </w:p>
        </w:tc>
        <w:tc>
          <w:tcPr>
            <w:tcW w:w="1416" w:type="dxa"/>
            <w:vAlign w:val="center"/>
          </w:tcPr>
          <w:p w14:paraId="4128C8E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0AE0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4EE901A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4CEAF2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1D85E6C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39" w:type="dxa"/>
            <w:vAlign w:val="center"/>
          </w:tcPr>
          <w:p w14:paraId="52CD7B2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生态效益指标</w:t>
            </w:r>
          </w:p>
        </w:tc>
        <w:tc>
          <w:tcPr>
            <w:tcW w:w="1123" w:type="dxa"/>
            <w:vAlign w:val="center"/>
          </w:tcPr>
          <w:p w14:paraId="34A976A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生态环境改变状况</w:t>
            </w:r>
          </w:p>
        </w:tc>
        <w:tc>
          <w:tcPr>
            <w:tcW w:w="1119" w:type="dxa"/>
            <w:vAlign w:val="center"/>
          </w:tcPr>
          <w:p w14:paraId="7893102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23" w:type="dxa"/>
            <w:vAlign w:val="center"/>
          </w:tcPr>
          <w:p w14:paraId="3D3C7D3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65" w:type="dxa"/>
            <w:vAlign w:val="center"/>
          </w:tcPr>
          <w:p w14:paraId="039F879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5.00</w:t>
            </w:r>
          </w:p>
        </w:tc>
        <w:tc>
          <w:tcPr>
            <w:tcW w:w="1416" w:type="dxa"/>
            <w:vAlign w:val="center"/>
          </w:tcPr>
          <w:p w14:paraId="2C0BB45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0710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E46712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6D52D1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4B07982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39" w:type="dxa"/>
            <w:vAlign w:val="center"/>
          </w:tcPr>
          <w:p w14:paraId="4DC7ED7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可持续影响指标</w:t>
            </w:r>
          </w:p>
        </w:tc>
        <w:tc>
          <w:tcPr>
            <w:tcW w:w="1123" w:type="dxa"/>
            <w:vAlign w:val="center"/>
          </w:tcPr>
          <w:p w14:paraId="173BE36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促进经济可持续发展</w:t>
            </w:r>
          </w:p>
        </w:tc>
        <w:tc>
          <w:tcPr>
            <w:tcW w:w="1119" w:type="dxa"/>
            <w:vAlign w:val="center"/>
          </w:tcPr>
          <w:p w14:paraId="4DC89F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促进经济可持续发展</w:t>
            </w:r>
          </w:p>
        </w:tc>
        <w:tc>
          <w:tcPr>
            <w:tcW w:w="823" w:type="dxa"/>
            <w:vAlign w:val="center"/>
          </w:tcPr>
          <w:p w14:paraId="04E5F22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65" w:type="dxa"/>
            <w:vAlign w:val="center"/>
          </w:tcPr>
          <w:p w14:paraId="71616D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5.00</w:t>
            </w:r>
          </w:p>
        </w:tc>
        <w:tc>
          <w:tcPr>
            <w:tcW w:w="1416" w:type="dxa"/>
            <w:vAlign w:val="center"/>
          </w:tcPr>
          <w:p w14:paraId="2783D7B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DE4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840" w:type="dxa"/>
            <w:vMerge w:val="continue"/>
            <w:textDirection w:val="tbRlV"/>
            <w:vAlign w:val="center"/>
          </w:tcPr>
          <w:p w14:paraId="3B697B8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14:paraId="34CCE8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14:paraId="7F89D78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39" w:type="dxa"/>
            <w:vAlign w:val="center"/>
          </w:tcPr>
          <w:p w14:paraId="57C72DC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123" w:type="dxa"/>
            <w:vAlign w:val="center"/>
          </w:tcPr>
          <w:p w14:paraId="621751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社会公众满意度≥95%</w:t>
            </w:r>
          </w:p>
        </w:tc>
        <w:tc>
          <w:tcPr>
            <w:tcW w:w="1119" w:type="dxa"/>
            <w:vAlign w:val="center"/>
          </w:tcPr>
          <w:p w14:paraId="1DECBE9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社会公众满意度94%</w:t>
            </w:r>
          </w:p>
        </w:tc>
        <w:tc>
          <w:tcPr>
            <w:tcW w:w="823" w:type="dxa"/>
            <w:vAlign w:val="center"/>
          </w:tcPr>
          <w:p w14:paraId="0F2633A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6E3B67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6A359D3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883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14:paraId="5955AF86">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14:paraId="569301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620" w:type="dxa"/>
            <w:vAlign w:val="center"/>
          </w:tcPr>
          <w:p w14:paraId="2254AA6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39" w:type="dxa"/>
            <w:vAlign w:val="center"/>
          </w:tcPr>
          <w:p w14:paraId="6135DFC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经济成本指标</w:t>
            </w:r>
          </w:p>
        </w:tc>
        <w:tc>
          <w:tcPr>
            <w:tcW w:w="1123" w:type="dxa"/>
            <w:vAlign w:val="center"/>
          </w:tcPr>
          <w:p w14:paraId="645A820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项目支出经费1万元</w:t>
            </w:r>
          </w:p>
        </w:tc>
        <w:tc>
          <w:tcPr>
            <w:tcW w:w="1119" w:type="dxa"/>
            <w:vAlign w:val="center"/>
          </w:tcPr>
          <w:p w14:paraId="455EC64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项目支出经费1万元</w:t>
            </w:r>
          </w:p>
        </w:tc>
        <w:tc>
          <w:tcPr>
            <w:tcW w:w="823" w:type="dxa"/>
            <w:vAlign w:val="center"/>
          </w:tcPr>
          <w:p w14:paraId="681D89C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65" w:type="dxa"/>
            <w:vAlign w:val="center"/>
          </w:tcPr>
          <w:p w14:paraId="7A4B4E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14:paraId="15FDFAD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14:paraId="1BEC1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4A916AD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14:paraId="37D98EB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A50325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vAlign w:val="center"/>
          </w:tcPr>
          <w:p w14:paraId="2B9E3B5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39" w:type="dxa"/>
            <w:vAlign w:val="center"/>
          </w:tcPr>
          <w:p w14:paraId="575554E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社会成本指标</w:t>
            </w:r>
          </w:p>
        </w:tc>
        <w:tc>
          <w:tcPr>
            <w:tcW w:w="1123" w:type="dxa"/>
            <w:vAlign w:val="center"/>
          </w:tcPr>
          <w:p w14:paraId="2459744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对社会发展无负面影响</w:t>
            </w:r>
          </w:p>
        </w:tc>
        <w:tc>
          <w:tcPr>
            <w:tcW w:w="1119" w:type="dxa"/>
            <w:vAlign w:val="center"/>
          </w:tcPr>
          <w:p w14:paraId="7D29ADA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对社会发展无负面影响</w:t>
            </w:r>
          </w:p>
        </w:tc>
        <w:tc>
          <w:tcPr>
            <w:tcW w:w="823" w:type="dxa"/>
            <w:vAlign w:val="center"/>
          </w:tcPr>
          <w:p w14:paraId="46E17B3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65" w:type="dxa"/>
            <w:vAlign w:val="center"/>
          </w:tcPr>
          <w:p w14:paraId="7BA3BA5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5.00</w:t>
            </w:r>
          </w:p>
        </w:tc>
        <w:tc>
          <w:tcPr>
            <w:tcW w:w="1416" w:type="dxa"/>
            <w:vAlign w:val="center"/>
          </w:tcPr>
          <w:p w14:paraId="54EA614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701F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50B1A30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14:paraId="338DE0A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620" w:type="dxa"/>
            <w:tcBorders>
              <w:top w:val="nil"/>
            </w:tcBorders>
            <w:vAlign w:val="center"/>
          </w:tcPr>
          <w:p w14:paraId="778158C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生态环境成本指标</w:t>
            </w:r>
          </w:p>
        </w:tc>
        <w:tc>
          <w:tcPr>
            <w:tcW w:w="1039" w:type="dxa"/>
            <w:vAlign w:val="center"/>
          </w:tcPr>
          <w:p w14:paraId="404CEE3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生态环境成本指标</w:t>
            </w:r>
          </w:p>
        </w:tc>
        <w:tc>
          <w:tcPr>
            <w:tcW w:w="1123" w:type="dxa"/>
            <w:vAlign w:val="center"/>
          </w:tcPr>
          <w:p w14:paraId="36F8CF8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对自然生态环境无负责影响</w:t>
            </w:r>
          </w:p>
        </w:tc>
        <w:tc>
          <w:tcPr>
            <w:tcW w:w="1119" w:type="dxa"/>
            <w:vAlign w:val="center"/>
          </w:tcPr>
          <w:p w14:paraId="68C81C0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对自然生态环境无负责影响</w:t>
            </w:r>
          </w:p>
        </w:tc>
        <w:tc>
          <w:tcPr>
            <w:tcW w:w="823" w:type="dxa"/>
            <w:vAlign w:val="center"/>
          </w:tcPr>
          <w:p w14:paraId="7DA9908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65" w:type="dxa"/>
            <w:vAlign w:val="center"/>
          </w:tcPr>
          <w:p w14:paraId="099CA78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5.00</w:t>
            </w:r>
          </w:p>
        </w:tc>
        <w:tc>
          <w:tcPr>
            <w:tcW w:w="1416" w:type="dxa"/>
            <w:vAlign w:val="center"/>
          </w:tcPr>
          <w:p w14:paraId="7E21E74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222A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675" w:type="dxa"/>
            <w:gridSpan w:val="6"/>
            <w:vAlign w:val="center"/>
          </w:tcPr>
          <w:p w14:paraId="6E90141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23" w:type="dxa"/>
            <w:vAlign w:val="center"/>
          </w:tcPr>
          <w:p w14:paraId="4F7EB1D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14:paraId="7F98CFC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14:paraId="701E994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14:paraId="0648A4F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6EF578E">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14:paraId="72042401">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31DF810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5AD4DAF7">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912"/>
        <w:gridCol w:w="1384"/>
        <w:gridCol w:w="1166"/>
        <w:gridCol w:w="642"/>
        <w:gridCol w:w="865"/>
        <w:gridCol w:w="1416"/>
      </w:tblGrid>
      <w:tr w14:paraId="5D59C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14:paraId="30CA7F7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14:paraId="06C8B04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科技三项费</w:t>
            </w:r>
          </w:p>
        </w:tc>
      </w:tr>
      <w:tr w14:paraId="7EEB9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14:paraId="1E1FD4C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850" w:type="dxa"/>
            <w:gridSpan w:val="4"/>
            <w:vAlign w:val="center"/>
          </w:tcPr>
          <w:p w14:paraId="291F73E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166" w:type="dxa"/>
            <w:vAlign w:val="center"/>
          </w:tcPr>
          <w:p w14:paraId="122690C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F71D3E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23" w:type="dxa"/>
            <w:gridSpan w:val="3"/>
            <w:vAlign w:val="center"/>
          </w:tcPr>
          <w:p w14:paraId="7CC8D5B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14:paraId="06906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14:paraId="52B502F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14:paraId="55B792C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14:paraId="1EA5441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12" w:type="dxa"/>
            <w:vAlign w:val="center"/>
          </w:tcPr>
          <w:p w14:paraId="6B2FAEF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D71FF5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84" w:type="dxa"/>
            <w:vAlign w:val="center"/>
          </w:tcPr>
          <w:p w14:paraId="38885AA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5A896E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66" w:type="dxa"/>
            <w:vAlign w:val="center"/>
          </w:tcPr>
          <w:p w14:paraId="549AE6E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41E3F4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42" w:type="dxa"/>
            <w:vAlign w:val="center"/>
          </w:tcPr>
          <w:p w14:paraId="6BB3E24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14:paraId="1DDA8F2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14:paraId="2400EF5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798F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1673042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1A2C11D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912" w:type="dxa"/>
            <w:vAlign w:val="center"/>
          </w:tcPr>
          <w:p w14:paraId="0674E0A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384" w:type="dxa"/>
            <w:vAlign w:val="center"/>
          </w:tcPr>
          <w:p w14:paraId="20D96E7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166" w:type="dxa"/>
            <w:vAlign w:val="center"/>
          </w:tcPr>
          <w:p w14:paraId="3DEC9FA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642" w:type="dxa"/>
            <w:vAlign w:val="center"/>
          </w:tcPr>
          <w:p w14:paraId="250F123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14:paraId="3A743CB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036EEFA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2C97A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1C00B03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39B199D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912" w:type="dxa"/>
            <w:vAlign w:val="center"/>
          </w:tcPr>
          <w:p w14:paraId="558A977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84" w:type="dxa"/>
            <w:vAlign w:val="center"/>
          </w:tcPr>
          <w:p w14:paraId="15A141B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66" w:type="dxa"/>
            <w:vAlign w:val="center"/>
          </w:tcPr>
          <w:p w14:paraId="249B110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2" w:type="dxa"/>
            <w:vAlign w:val="center"/>
          </w:tcPr>
          <w:p w14:paraId="1F0FB36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14:paraId="5615A60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7DF596D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750C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3E3B26F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562C4A79">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912" w:type="dxa"/>
            <w:vAlign w:val="center"/>
          </w:tcPr>
          <w:p w14:paraId="4924A15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84" w:type="dxa"/>
            <w:vAlign w:val="center"/>
          </w:tcPr>
          <w:p w14:paraId="7BB2C2F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66" w:type="dxa"/>
            <w:vAlign w:val="center"/>
          </w:tcPr>
          <w:p w14:paraId="730D4B1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2" w:type="dxa"/>
            <w:vAlign w:val="center"/>
          </w:tcPr>
          <w:p w14:paraId="7D89468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14:paraId="3AB1DE9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7196302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0D620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14:paraId="7C9451C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14:paraId="5A310DC6">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912" w:type="dxa"/>
            <w:vAlign w:val="center"/>
          </w:tcPr>
          <w:p w14:paraId="2BC51BB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384" w:type="dxa"/>
            <w:vAlign w:val="center"/>
          </w:tcPr>
          <w:p w14:paraId="0E2E00B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166" w:type="dxa"/>
            <w:vAlign w:val="center"/>
          </w:tcPr>
          <w:p w14:paraId="1651764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642" w:type="dxa"/>
            <w:vAlign w:val="center"/>
          </w:tcPr>
          <w:p w14:paraId="32258A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14:paraId="1FB60D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14:paraId="0D19CE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16A3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14:paraId="4FA97A4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850" w:type="dxa"/>
            <w:gridSpan w:val="4"/>
            <w:vAlign w:val="center"/>
          </w:tcPr>
          <w:p w14:paraId="5CE5C8B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089" w:type="dxa"/>
            <w:gridSpan w:val="4"/>
            <w:vAlign w:val="center"/>
          </w:tcPr>
          <w:p w14:paraId="5BB999A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6DF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14:paraId="724E9CE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850" w:type="dxa"/>
            <w:gridSpan w:val="4"/>
            <w:vAlign w:val="center"/>
          </w:tcPr>
          <w:p w14:paraId="1867826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科技三项费：用于科技发展，科技活动宣传周，推动科技企业技术创新等工作开展费用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目标1：帮助企业申报项目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目标2：全社会研发投入，高新技术企业新增</w:t>
            </w:r>
          </w:p>
          <w:p w14:paraId="18F69884">
            <w:pPr>
              <w:keepNext w:val="0"/>
              <w:keepLines w:val="0"/>
              <w:widowControl/>
              <w:suppressLineNumbers w:val="0"/>
              <w:jc w:val="center"/>
              <w:textAlignment w:val="center"/>
              <w:rPr>
                <w:rFonts w:hint="default" w:ascii="仿宋_GB2312" w:hAnsi="仿宋_GB2312" w:eastAsia="仿宋_GB2312" w:cs="仿宋_GB2312"/>
                <w:b w:val="0"/>
                <w:bCs w:val="0"/>
                <w:kern w:val="0"/>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目标3：财政科技支出，技术贸易合同交易额增加，上争项目资金800万元</w:t>
            </w:r>
          </w:p>
        </w:tc>
        <w:tc>
          <w:tcPr>
            <w:tcW w:w="4089" w:type="dxa"/>
            <w:gridSpan w:val="4"/>
            <w:vAlign w:val="center"/>
          </w:tcPr>
          <w:p w14:paraId="440A991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目标1：帮助企业申报项目18个；</w:t>
            </w:r>
          </w:p>
          <w:p w14:paraId="049AAB9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目标2：全社会研发投入，高新技术企业新增18个；</w:t>
            </w:r>
          </w:p>
          <w:p w14:paraId="7743B0A8">
            <w:pPr>
              <w:keepNext w:val="0"/>
              <w:keepLines w:val="0"/>
              <w:widowControl/>
              <w:suppressLineNumbers w:val="0"/>
              <w:jc w:val="center"/>
              <w:textAlignment w:val="center"/>
              <w:rPr>
                <w:rFonts w:hint="eastAsia" w:ascii="仿宋_GB2312" w:hAnsi="仿宋_GB2312" w:eastAsia="仿宋_GB2312" w:cs="仿宋_GB2312"/>
                <w:b w:val="0"/>
                <w:bCs w:val="0"/>
                <w:kern w:val="0"/>
              </w:rPr>
            </w:pPr>
            <w:r>
              <w:rPr>
                <w:rFonts w:hint="eastAsia" w:ascii="仿宋_GB2312" w:hAnsi="仿宋_GB2312" w:eastAsia="仿宋_GB2312" w:cs="仿宋_GB2312"/>
                <w:i w:val="0"/>
                <w:iCs w:val="0"/>
                <w:snapToGrid w:val="0"/>
                <w:color w:val="000000"/>
                <w:kern w:val="0"/>
                <w:sz w:val="20"/>
                <w:szCs w:val="20"/>
                <w:u w:val="none"/>
                <w:lang w:val="en-US" w:eastAsia="zh-CN" w:bidi="ar"/>
              </w:rPr>
              <w:t>目标3：财政科技支出，技术贸易合同交易额7亿元左右，高新增加值比达到30%以上，上争项目资金950万元。</w:t>
            </w:r>
          </w:p>
        </w:tc>
      </w:tr>
      <w:tr w14:paraId="2232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14:paraId="095046B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14:paraId="3CB0B2E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14:paraId="4BF0027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14:paraId="3C416E6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912" w:type="dxa"/>
            <w:vAlign w:val="center"/>
          </w:tcPr>
          <w:p w14:paraId="420DC67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384" w:type="dxa"/>
            <w:vAlign w:val="center"/>
          </w:tcPr>
          <w:p w14:paraId="36F820F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66" w:type="dxa"/>
            <w:vAlign w:val="center"/>
          </w:tcPr>
          <w:p w14:paraId="2315EF1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42" w:type="dxa"/>
            <w:vAlign w:val="center"/>
          </w:tcPr>
          <w:p w14:paraId="01944B8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14:paraId="40AC5CE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14:paraId="7612C57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5A41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40" w:type="dxa"/>
            <w:vMerge w:val="continue"/>
            <w:textDirection w:val="tbRlV"/>
            <w:vAlign w:val="center"/>
          </w:tcPr>
          <w:p w14:paraId="23790B6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14:paraId="476A52B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14:paraId="157EDB6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14:paraId="56AD423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912" w:type="dxa"/>
            <w:vAlign w:val="center"/>
          </w:tcPr>
          <w:p w14:paraId="05F2F0D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384" w:type="dxa"/>
            <w:vAlign w:val="center"/>
          </w:tcPr>
          <w:p w14:paraId="63B3A3D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帮助企业申报项目 </w:t>
            </w:r>
          </w:p>
        </w:tc>
        <w:tc>
          <w:tcPr>
            <w:tcW w:w="1166" w:type="dxa"/>
            <w:vAlign w:val="center"/>
          </w:tcPr>
          <w:p w14:paraId="71B938B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帮助企业申报项目20个 </w:t>
            </w:r>
          </w:p>
        </w:tc>
        <w:tc>
          <w:tcPr>
            <w:tcW w:w="642" w:type="dxa"/>
            <w:vAlign w:val="center"/>
          </w:tcPr>
          <w:p w14:paraId="251B95D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6A92930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6970861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6A2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40" w:type="dxa"/>
            <w:vMerge w:val="continue"/>
            <w:textDirection w:val="tbRlV"/>
            <w:vAlign w:val="center"/>
          </w:tcPr>
          <w:p w14:paraId="6FA450F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13BE230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5EA64B0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912" w:type="dxa"/>
            <w:vAlign w:val="center"/>
          </w:tcPr>
          <w:p w14:paraId="3DBA922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384" w:type="dxa"/>
            <w:vAlign w:val="center"/>
          </w:tcPr>
          <w:p w14:paraId="787DFA2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高质量高水平</w:t>
            </w:r>
          </w:p>
        </w:tc>
        <w:tc>
          <w:tcPr>
            <w:tcW w:w="1166" w:type="dxa"/>
            <w:vAlign w:val="center"/>
          </w:tcPr>
          <w:p w14:paraId="52500CC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14:paraId="7C53C3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17BC8FD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14:paraId="4A08F19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1900D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62EDF3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6093475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356638B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912" w:type="dxa"/>
            <w:vAlign w:val="center"/>
          </w:tcPr>
          <w:p w14:paraId="779DCBD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384" w:type="dxa"/>
            <w:vAlign w:val="center"/>
          </w:tcPr>
          <w:p w14:paraId="532DBBC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166" w:type="dxa"/>
            <w:vAlign w:val="center"/>
          </w:tcPr>
          <w:p w14:paraId="332DB89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642" w:type="dxa"/>
            <w:vAlign w:val="center"/>
          </w:tcPr>
          <w:p w14:paraId="594E25D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108257A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04CA37E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18A6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1E971EA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14:paraId="39350CB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14:paraId="43D87DD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14:paraId="348C49B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912" w:type="dxa"/>
            <w:vAlign w:val="center"/>
          </w:tcPr>
          <w:p w14:paraId="0CC8413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384" w:type="dxa"/>
            <w:vAlign w:val="center"/>
          </w:tcPr>
          <w:p w14:paraId="5CEED0F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166" w:type="dxa"/>
            <w:vAlign w:val="center"/>
          </w:tcPr>
          <w:p w14:paraId="3AA446E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14:paraId="4CA9A7F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62ECFDB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4ACDB93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4359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6A31F77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5F7199D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751357F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912" w:type="dxa"/>
            <w:vAlign w:val="center"/>
          </w:tcPr>
          <w:p w14:paraId="0B7A84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384" w:type="dxa"/>
            <w:vAlign w:val="center"/>
          </w:tcPr>
          <w:p w14:paraId="3DF6687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166" w:type="dxa"/>
            <w:vAlign w:val="center"/>
          </w:tcPr>
          <w:p w14:paraId="4AC6781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14:paraId="035F6FB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39EF592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3229EF8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3BD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3C00F3D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17B99C3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32630FD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912" w:type="dxa"/>
            <w:vAlign w:val="center"/>
          </w:tcPr>
          <w:p w14:paraId="5DFDD6C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384" w:type="dxa"/>
            <w:vAlign w:val="center"/>
          </w:tcPr>
          <w:p w14:paraId="1A39503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166" w:type="dxa"/>
            <w:vAlign w:val="center"/>
          </w:tcPr>
          <w:p w14:paraId="0C9F3C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42" w:type="dxa"/>
            <w:vAlign w:val="center"/>
          </w:tcPr>
          <w:p w14:paraId="3361FFE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6276C0C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5F829A0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04C1D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514C5BC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05894A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14:paraId="279A4B4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912" w:type="dxa"/>
            <w:vAlign w:val="center"/>
          </w:tcPr>
          <w:p w14:paraId="09BA0FD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384" w:type="dxa"/>
            <w:vAlign w:val="center"/>
          </w:tcPr>
          <w:p w14:paraId="1053E7C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166" w:type="dxa"/>
            <w:vAlign w:val="center"/>
          </w:tcPr>
          <w:p w14:paraId="48C75AF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42" w:type="dxa"/>
            <w:vAlign w:val="center"/>
          </w:tcPr>
          <w:p w14:paraId="48217CD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3D25BFC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3A82227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0BA5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840" w:type="dxa"/>
            <w:vMerge w:val="continue"/>
            <w:textDirection w:val="tbRlV"/>
            <w:vAlign w:val="center"/>
          </w:tcPr>
          <w:p w14:paraId="07F19FA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14:paraId="7753C58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14:paraId="4DFEDB6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912" w:type="dxa"/>
            <w:vAlign w:val="center"/>
          </w:tcPr>
          <w:p w14:paraId="49D1B3B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384" w:type="dxa"/>
            <w:vAlign w:val="center"/>
          </w:tcPr>
          <w:p w14:paraId="197AD76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受益对象满意度</w:t>
            </w:r>
          </w:p>
        </w:tc>
        <w:tc>
          <w:tcPr>
            <w:tcW w:w="1166" w:type="dxa"/>
            <w:vAlign w:val="center"/>
          </w:tcPr>
          <w:p w14:paraId="39E9542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642" w:type="dxa"/>
            <w:vAlign w:val="center"/>
          </w:tcPr>
          <w:p w14:paraId="1A8E2DE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723CDF0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1B58F79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1910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14:paraId="57CA3812">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14:paraId="287A24E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620" w:type="dxa"/>
            <w:vAlign w:val="center"/>
          </w:tcPr>
          <w:p w14:paraId="6442D0B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912" w:type="dxa"/>
            <w:vAlign w:val="center"/>
          </w:tcPr>
          <w:p w14:paraId="57A6272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384" w:type="dxa"/>
            <w:vAlign w:val="center"/>
          </w:tcPr>
          <w:p w14:paraId="6387E6C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1166" w:type="dxa"/>
            <w:vAlign w:val="center"/>
          </w:tcPr>
          <w:p w14:paraId="69183EE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642" w:type="dxa"/>
            <w:vAlign w:val="center"/>
          </w:tcPr>
          <w:p w14:paraId="562D213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05DE426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14:paraId="77E94A6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14:paraId="4260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52BA12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14:paraId="6094EA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8D9D80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vAlign w:val="center"/>
          </w:tcPr>
          <w:p w14:paraId="54EAFE2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912" w:type="dxa"/>
            <w:vAlign w:val="center"/>
          </w:tcPr>
          <w:p w14:paraId="4D189EE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384" w:type="dxa"/>
            <w:vAlign w:val="center"/>
          </w:tcPr>
          <w:p w14:paraId="2A433C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对社会发展有无负面影响</w:t>
            </w:r>
          </w:p>
        </w:tc>
        <w:tc>
          <w:tcPr>
            <w:tcW w:w="1166" w:type="dxa"/>
            <w:vAlign w:val="center"/>
          </w:tcPr>
          <w:p w14:paraId="06B6B8B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42" w:type="dxa"/>
            <w:vAlign w:val="center"/>
          </w:tcPr>
          <w:p w14:paraId="5242186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5FC2022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6AD423A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DD9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3F8E7AF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14:paraId="2D1CFAE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620" w:type="dxa"/>
            <w:tcBorders>
              <w:top w:val="nil"/>
            </w:tcBorders>
            <w:vAlign w:val="center"/>
          </w:tcPr>
          <w:p w14:paraId="69B5DC1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912" w:type="dxa"/>
            <w:vAlign w:val="center"/>
          </w:tcPr>
          <w:p w14:paraId="4BDE045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384" w:type="dxa"/>
            <w:vAlign w:val="center"/>
          </w:tcPr>
          <w:p w14:paraId="68DE8B8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166" w:type="dxa"/>
            <w:vAlign w:val="center"/>
          </w:tcPr>
          <w:p w14:paraId="3F7C01F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42" w:type="dxa"/>
            <w:vAlign w:val="center"/>
          </w:tcPr>
          <w:p w14:paraId="612EA35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1274492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69C28EF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DA4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856" w:type="dxa"/>
            <w:gridSpan w:val="6"/>
            <w:vAlign w:val="center"/>
          </w:tcPr>
          <w:p w14:paraId="7D82FE5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42" w:type="dxa"/>
            <w:vAlign w:val="center"/>
          </w:tcPr>
          <w:p w14:paraId="66365EF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14:paraId="6CD1BCC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14:paraId="2A671BF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14:paraId="1B69EF5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F74EC9D">
      <w:pPr>
        <w:spacing w:line="240" w:lineRule="auto"/>
        <w:ind w:firstLine="420"/>
        <w:jc w:val="left"/>
        <w:rPr>
          <w:rFonts w:ascii="宋体" w:hAnsi="宋体" w:eastAsia="宋体" w:cs="宋体"/>
          <w:kern w:val="0"/>
          <w:lang w:eastAsia="zh-CN"/>
        </w:rPr>
      </w:pPr>
    </w:p>
    <w:p w14:paraId="3A7B65D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14:paraId="4D78B7DD">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14:paraId="3890C22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328D0FCB">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432"/>
        <w:gridCol w:w="1067"/>
        <w:gridCol w:w="1233"/>
        <w:gridCol w:w="1467"/>
        <w:gridCol w:w="617"/>
        <w:gridCol w:w="773"/>
        <w:gridCol w:w="1416"/>
      </w:tblGrid>
      <w:tr w14:paraId="31714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14:paraId="50B1D2B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14:paraId="6CD3782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科技特派员专项</w:t>
            </w:r>
          </w:p>
        </w:tc>
      </w:tr>
      <w:tr w14:paraId="702F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14:paraId="30FF21F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66" w:type="dxa"/>
            <w:gridSpan w:val="4"/>
            <w:vAlign w:val="center"/>
          </w:tcPr>
          <w:p w14:paraId="0128CD1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467" w:type="dxa"/>
            <w:vAlign w:val="center"/>
          </w:tcPr>
          <w:p w14:paraId="3891FE1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4DE6E4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806" w:type="dxa"/>
            <w:gridSpan w:val="3"/>
            <w:vAlign w:val="center"/>
          </w:tcPr>
          <w:p w14:paraId="078B1C5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14:paraId="1E0A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14:paraId="28DAA1C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14:paraId="5013CB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366" w:type="dxa"/>
            <w:gridSpan w:val="2"/>
            <w:vAlign w:val="center"/>
          </w:tcPr>
          <w:p w14:paraId="3167641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067" w:type="dxa"/>
            <w:vAlign w:val="center"/>
          </w:tcPr>
          <w:p w14:paraId="6DF1551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F36A71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33" w:type="dxa"/>
            <w:vAlign w:val="center"/>
          </w:tcPr>
          <w:p w14:paraId="384F7C6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4EDA4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467" w:type="dxa"/>
            <w:vAlign w:val="center"/>
          </w:tcPr>
          <w:p w14:paraId="43F6EB8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B89A2E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17" w:type="dxa"/>
            <w:vAlign w:val="center"/>
          </w:tcPr>
          <w:p w14:paraId="33CBA3F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773" w:type="dxa"/>
            <w:vAlign w:val="center"/>
          </w:tcPr>
          <w:p w14:paraId="40D2328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14:paraId="268BD7C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A4D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166D311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14:paraId="281EE83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67" w:type="dxa"/>
            <w:vAlign w:val="center"/>
          </w:tcPr>
          <w:p w14:paraId="2485914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233" w:type="dxa"/>
            <w:vAlign w:val="center"/>
          </w:tcPr>
          <w:p w14:paraId="3B6E6D1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67" w:type="dxa"/>
            <w:vAlign w:val="center"/>
          </w:tcPr>
          <w:p w14:paraId="433F624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17" w:type="dxa"/>
            <w:vAlign w:val="center"/>
          </w:tcPr>
          <w:p w14:paraId="2CDE728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773" w:type="dxa"/>
            <w:vAlign w:val="center"/>
          </w:tcPr>
          <w:p w14:paraId="21044B2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7191268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4DB0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6540D79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14:paraId="3FA341C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67" w:type="dxa"/>
            <w:vAlign w:val="center"/>
          </w:tcPr>
          <w:p w14:paraId="62775B9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233" w:type="dxa"/>
            <w:vAlign w:val="center"/>
          </w:tcPr>
          <w:p w14:paraId="16EAF56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467" w:type="dxa"/>
            <w:vAlign w:val="center"/>
          </w:tcPr>
          <w:p w14:paraId="1DC7EA7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17" w:type="dxa"/>
            <w:vAlign w:val="center"/>
          </w:tcPr>
          <w:p w14:paraId="3461F4F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773" w:type="dxa"/>
            <w:vAlign w:val="center"/>
          </w:tcPr>
          <w:p w14:paraId="0AAD249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2CC1A27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11200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3419552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14:paraId="273CFB69">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67" w:type="dxa"/>
            <w:vAlign w:val="center"/>
          </w:tcPr>
          <w:p w14:paraId="0629C4D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233" w:type="dxa"/>
            <w:vAlign w:val="center"/>
          </w:tcPr>
          <w:p w14:paraId="4439C2F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467" w:type="dxa"/>
            <w:vAlign w:val="center"/>
          </w:tcPr>
          <w:p w14:paraId="532A37A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17" w:type="dxa"/>
            <w:vAlign w:val="center"/>
          </w:tcPr>
          <w:p w14:paraId="00641E6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773" w:type="dxa"/>
            <w:vAlign w:val="center"/>
          </w:tcPr>
          <w:p w14:paraId="5BA06C4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14:paraId="75E1916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0056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14:paraId="494D81B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14:paraId="2B5AAC09">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67" w:type="dxa"/>
            <w:vAlign w:val="center"/>
          </w:tcPr>
          <w:p w14:paraId="2896AC1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233" w:type="dxa"/>
            <w:vAlign w:val="center"/>
          </w:tcPr>
          <w:p w14:paraId="794DB88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67" w:type="dxa"/>
            <w:vAlign w:val="center"/>
          </w:tcPr>
          <w:p w14:paraId="0536703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17" w:type="dxa"/>
            <w:vAlign w:val="center"/>
          </w:tcPr>
          <w:p w14:paraId="63D1E8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773" w:type="dxa"/>
            <w:vAlign w:val="center"/>
          </w:tcPr>
          <w:p w14:paraId="74F7A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14:paraId="78B6D1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6B988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14:paraId="2AD9FE4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66" w:type="dxa"/>
            <w:gridSpan w:val="4"/>
            <w:vAlign w:val="center"/>
          </w:tcPr>
          <w:p w14:paraId="14111CE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73" w:type="dxa"/>
            <w:gridSpan w:val="4"/>
            <w:vAlign w:val="center"/>
          </w:tcPr>
          <w:p w14:paraId="5DD7D33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7C3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14:paraId="5867528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666" w:type="dxa"/>
            <w:gridSpan w:val="4"/>
            <w:vAlign w:val="center"/>
          </w:tcPr>
          <w:p w14:paraId="492C13F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科技特派员专项：用于科技特派员项目地技术指导及项目技术人员工作经费开支。科技特派员工作推广，建立特派员技术推广基地</w:t>
            </w:r>
          </w:p>
        </w:tc>
        <w:tc>
          <w:tcPr>
            <w:tcW w:w="4273" w:type="dxa"/>
            <w:gridSpan w:val="4"/>
            <w:vAlign w:val="center"/>
          </w:tcPr>
          <w:p w14:paraId="7A3E602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继续稳定、优化和扩大科技特派员工作队伍，建立一支 118 人的稳定的高素质科技专家服务团及 42 人的科技特派员队伍，建立特派员技术推广基地5个，开展农村科技帮扶，振兴乡村产业。</w:t>
            </w:r>
          </w:p>
        </w:tc>
      </w:tr>
      <w:tr w14:paraId="1C5EA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14:paraId="2B54CC5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14:paraId="61A18DE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14:paraId="2756ED0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432" w:type="dxa"/>
            <w:vAlign w:val="center"/>
          </w:tcPr>
          <w:p w14:paraId="660B470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67" w:type="dxa"/>
            <w:vAlign w:val="center"/>
          </w:tcPr>
          <w:p w14:paraId="022A0D4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233" w:type="dxa"/>
            <w:vAlign w:val="center"/>
          </w:tcPr>
          <w:p w14:paraId="2589F26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467" w:type="dxa"/>
            <w:vAlign w:val="center"/>
          </w:tcPr>
          <w:p w14:paraId="1DA9C8E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17" w:type="dxa"/>
            <w:vAlign w:val="center"/>
          </w:tcPr>
          <w:p w14:paraId="136C8D8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773" w:type="dxa"/>
            <w:vAlign w:val="center"/>
          </w:tcPr>
          <w:p w14:paraId="4BDB748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14:paraId="0C75553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51A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40" w:type="dxa"/>
            <w:vMerge w:val="continue"/>
            <w:textDirection w:val="tbRlV"/>
            <w:vAlign w:val="center"/>
          </w:tcPr>
          <w:p w14:paraId="58AD7D6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14:paraId="27710D2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14:paraId="349F7EF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432" w:type="dxa"/>
            <w:tcBorders>
              <w:bottom w:val="nil"/>
            </w:tcBorders>
            <w:vAlign w:val="center"/>
          </w:tcPr>
          <w:p w14:paraId="4453FB2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067" w:type="dxa"/>
            <w:vAlign w:val="center"/>
          </w:tcPr>
          <w:p w14:paraId="10824A7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数量指标</w:t>
            </w:r>
          </w:p>
        </w:tc>
        <w:tc>
          <w:tcPr>
            <w:tcW w:w="1233" w:type="dxa"/>
            <w:vAlign w:val="center"/>
          </w:tcPr>
          <w:p w14:paraId="05ED552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建立一支稳定的高素质科技专家服务团</w:t>
            </w:r>
          </w:p>
        </w:tc>
        <w:tc>
          <w:tcPr>
            <w:tcW w:w="1467" w:type="dxa"/>
            <w:vAlign w:val="center"/>
          </w:tcPr>
          <w:p w14:paraId="1C654EA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建立一支稳定的高素质118人的科技专家服务团队伍，建立特派员技术推广基地5个</w:t>
            </w:r>
          </w:p>
        </w:tc>
        <w:tc>
          <w:tcPr>
            <w:tcW w:w="617" w:type="dxa"/>
            <w:vAlign w:val="center"/>
          </w:tcPr>
          <w:p w14:paraId="2508A9A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773" w:type="dxa"/>
            <w:vAlign w:val="center"/>
          </w:tcPr>
          <w:p w14:paraId="480E6A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14:paraId="020EDCD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p>
        </w:tc>
      </w:tr>
      <w:tr w14:paraId="0AE4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40" w:type="dxa"/>
            <w:vMerge w:val="continue"/>
            <w:textDirection w:val="tbRlV"/>
            <w:vAlign w:val="center"/>
          </w:tcPr>
          <w:p w14:paraId="07DE1CB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3420DB7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14:paraId="4C9DDBF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067" w:type="dxa"/>
            <w:vAlign w:val="center"/>
          </w:tcPr>
          <w:p w14:paraId="2EC5838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质量指标</w:t>
            </w:r>
          </w:p>
        </w:tc>
        <w:tc>
          <w:tcPr>
            <w:tcW w:w="1233" w:type="dxa"/>
            <w:vAlign w:val="center"/>
          </w:tcPr>
          <w:p w14:paraId="21CC8B0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稳定的高素质科技专家团</w:t>
            </w:r>
          </w:p>
        </w:tc>
        <w:tc>
          <w:tcPr>
            <w:tcW w:w="1467" w:type="dxa"/>
            <w:vAlign w:val="center"/>
          </w:tcPr>
          <w:p w14:paraId="33390CE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有所提升</w:t>
            </w:r>
          </w:p>
        </w:tc>
        <w:tc>
          <w:tcPr>
            <w:tcW w:w="617" w:type="dxa"/>
            <w:vAlign w:val="center"/>
          </w:tcPr>
          <w:p w14:paraId="787C22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773" w:type="dxa"/>
            <w:vAlign w:val="center"/>
          </w:tcPr>
          <w:p w14:paraId="5287C3F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14:paraId="4ABD92E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p>
        </w:tc>
      </w:tr>
      <w:tr w14:paraId="3E8E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228DE54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70137AE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14:paraId="79788CD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067" w:type="dxa"/>
            <w:vAlign w:val="center"/>
          </w:tcPr>
          <w:p w14:paraId="51DFB13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233" w:type="dxa"/>
            <w:vAlign w:val="center"/>
          </w:tcPr>
          <w:p w14:paraId="31B279A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467" w:type="dxa"/>
            <w:vAlign w:val="center"/>
          </w:tcPr>
          <w:p w14:paraId="786C10F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617" w:type="dxa"/>
            <w:vAlign w:val="center"/>
          </w:tcPr>
          <w:p w14:paraId="469FD95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14:paraId="62DA533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072B8FA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A91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1BD6FA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14:paraId="321B6B4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14:paraId="35E1A0B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432" w:type="dxa"/>
            <w:tcBorders>
              <w:bottom w:val="nil"/>
            </w:tcBorders>
            <w:vAlign w:val="center"/>
          </w:tcPr>
          <w:p w14:paraId="195808D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67" w:type="dxa"/>
            <w:vAlign w:val="center"/>
          </w:tcPr>
          <w:p w14:paraId="33DA305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233" w:type="dxa"/>
            <w:vAlign w:val="center"/>
          </w:tcPr>
          <w:p w14:paraId="172AEB4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467" w:type="dxa"/>
            <w:vAlign w:val="center"/>
          </w:tcPr>
          <w:p w14:paraId="04BD040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17" w:type="dxa"/>
            <w:vAlign w:val="center"/>
          </w:tcPr>
          <w:p w14:paraId="6C1E4AE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14:paraId="14FEA58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0CA517F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131A2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3352DCF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29B283F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14:paraId="2A96DB9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1067" w:type="dxa"/>
            <w:vAlign w:val="center"/>
          </w:tcPr>
          <w:p w14:paraId="4CDA44A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233" w:type="dxa"/>
            <w:vAlign w:val="center"/>
          </w:tcPr>
          <w:p w14:paraId="48220FC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467" w:type="dxa"/>
            <w:vAlign w:val="center"/>
          </w:tcPr>
          <w:p w14:paraId="45B54C6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17" w:type="dxa"/>
            <w:vAlign w:val="center"/>
          </w:tcPr>
          <w:p w14:paraId="0E105C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14:paraId="63E75D9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5822FA7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85D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A83E52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F33329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14:paraId="1F5FD18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67" w:type="dxa"/>
            <w:vAlign w:val="center"/>
          </w:tcPr>
          <w:p w14:paraId="7319E48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233" w:type="dxa"/>
            <w:vAlign w:val="center"/>
          </w:tcPr>
          <w:p w14:paraId="709C6DF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467" w:type="dxa"/>
            <w:vAlign w:val="center"/>
          </w:tcPr>
          <w:p w14:paraId="689BAE0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17" w:type="dxa"/>
            <w:vAlign w:val="center"/>
          </w:tcPr>
          <w:p w14:paraId="69C2DB4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14:paraId="5968A6B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0D685A5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2F3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363CFBB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5424EFC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14:paraId="7576F56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67" w:type="dxa"/>
            <w:vAlign w:val="center"/>
          </w:tcPr>
          <w:p w14:paraId="489C576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233" w:type="dxa"/>
            <w:vAlign w:val="center"/>
          </w:tcPr>
          <w:p w14:paraId="360A68B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467" w:type="dxa"/>
            <w:vAlign w:val="center"/>
          </w:tcPr>
          <w:p w14:paraId="7D101E5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17" w:type="dxa"/>
            <w:vAlign w:val="center"/>
          </w:tcPr>
          <w:p w14:paraId="3A8047D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14:paraId="1A44D1D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6F42209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2BDBF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840" w:type="dxa"/>
            <w:vMerge w:val="continue"/>
            <w:textDirection w:val="tbRlV"/>
            <w:vAlign w:val="center"/>
          </w:tcPr>
          <w:p w14:paraId="36763B3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14:paraId="77EBDE4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432" w:type="dxa"/>
            <w:vAlign w:val="center"/>
          </w:tcPr>
          <w:p w14:paraId="3E3BCEC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67" w:type="dxa"/>
            <w:vAlign w:val="center"/>
          </w:tcPr>
          <w:p w14:paraId="0F84FD2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233" w:type="dxa"/>
            <w:vAlign w:val="center"/>
          </w:tcPr>
          <w:p w14:paraId="650AB1E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受益对象满意度</w:t>
            </w:r>
          </w:p>
        </w:tc>
        <w:tc>
          <w:tcPr>
            <w:tcW w:w="1467" w:type="dxa"/>
            <w:vAlign w:val="center"/>
          </w:tcPr>
          <w:p w14:paraId="2014047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617" w:type="dxa"/>
            <w:vAlign w:val="center"/>
          </w:tcPr>
          <w:p w14:paraId="04120B1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14:paraId="7B043D6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2A54191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2DB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14:paraId="69B9D6C5">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14:paraId="5017C9B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432" w:type="dxa"/>
            <w:vAlign w:val="center"/>
          </w:tcPr>
          <w:p w14:paraId="7525025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67" w:type="dxa"/>
            <w:vAlign w:val="center"/>
          </w:tcPr>
          <w:p w14:paraId="74D8CCF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233" w:type="dxa"/>
            <w:vAlign w:val="center"/>
          </w:tcPr>
          <w:p w14:paraId="1E69C20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1467" w:type="dxa"/>
            <w:vAlign w:val="center"/>
          </w:tcPr>
          <w:p w14:paraId="36D4C6E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617" w:type="dxa"/>
            <w:vAlign w:val="center"/>
          </w:tcPr>
          <w:p w14:paraId="39506CD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14:paraId="3C1EAC8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14:paraId="6FA99B8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14:paraId="120E7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7817424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14:paraId="458C29D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FB4AC8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432" w:type="dxa"/>
            <w:vAlign w:val="center"/>
          </w:tcPr>
          <w:p w14:paraId="5A294B1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67" w:type="dxa"/>
            <w:vAlign w:val="center"/>
          </w:tcPr>
          <w:p w14:paraId="47D13F3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233" w:type="dxa"/>
            <w:vAlign w:val="center"/>
          </w:tcPr>
          <w:p w14:paraId="6266054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sz w:val="20"/>
                <w:szCs w:val="20"/>
                <w:lang w:val="en-US" w:eastAsia="zh-CN"/>
              </w:rPr>
              <w:t>对社会发展有无负面影响</w:t>
            </w:r>
          </w:p>
        </w:tc>
        <w:tc>
          <w:tcPr>
            <w:tcW w:w="1467" w:type="dxa"/>
            <w:vAlign w:val="center"/>
          </w:tcPr>
          <w:p w14:paraId="155A6C0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17" w:type="dxa"/>
            <w:vAlign w:val="center"/>
          </w:tcPr>
          <w:p w14:paraId="19212AE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14:paraId="22B3763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7ADAC9E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70F41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2681E94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14:paraId="2A3DB5C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432" w:type="dxa"/>
            <w:tcBorders>
              <w:top w:val="nil"/>
            </w:tcBorders>
            <w:vAlign w:val="center"/>
          </w:tcPr>
          <w:p w14:paraId="31DB85B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1067" w:type="dxa"/>
            <w:vAlign w:val="center"/>
          </w:tcPr>
          <w:p w14:paraId="3A699C3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233" w:type="dxa"/>
            <w:vAlign w:val="center"/>
          </w:tcPr>
          <w:p w14:paraId="1AFCA32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467" w:type="dxa"/>
            <w:vAlign w:val="center"/>
          </w:tcPr>
          <w:p w14:paraId="5102FE4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17" w:type="dxa"/>
            <w:vAlign w:val="center"/>
          </w:tcPr>
          <w:p w14:paraId="50F870A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14:paraId="431813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3AB71CA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0D6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973" w:type="dxa"/>
            <w:gridSpan w:val="6"/>
            <w:vAlign w:val="center"/>
          </w:tcPr>
          <w:p w14:paraId="4355C97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17" w:type="dxa"/>
            <w:vAlign w:val="center"/>
          </w:tcPr>
          <w:p w14:paraId="51F8758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773" w:type="dxa"/>
            <w:vAlign w:val="center"/>
          </w:tcPr>
          <w:p w14:paraId="70BDAB7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14:paraId="3DCC802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14:paraId="6FE60D72">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0F84EE3">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14:paraId="1DCA5EC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0E2ED575">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01048EC">
      <w:pPr>
        <w:spacing w:line="240" w:lineRule="auto"/>
        <w:ind w:firstLine="880"/>
        <w:jc w:val="center"/>
        <w:rPr>
          <w:rFonts w:hint="eastAsia" w:ascii="方正小标宋简体" w:eastAsia="方正小标宋简体"/>
          <w:kern w:val="0"/>
          <w:sz w:val="44"/>
          <w:szCs w:val="44"/>
          <w:lang w:eastAsia="zh-CN"/>
        </w:rPr>
      </w:pPr>
    </w:p>
    <w:p w14:paraId="0203A10E">
      <w:pPr>
        <w:spacing w:line="240" w:lineRule="auto"/>
        <w:ind w:firstLine="880"/>
        <w:jc w:val="center"/>
        <w:rPr>
          <w:rFonts w:hint="eastAsia" w:ascii="方正小标宋简体" w:eastAsia="方正小标宋简体"/>
          <w:kern w:val="0"/>
          <w:sz w:val="44"/>
          <w:szCs w:val="44"/>
          <w:lang w:eastAsia="zh-CN"/>
        </w:rPr>
      </w:pPr>
    </w:p>
    <w:p w14:paraId="3B035068">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2023年</w:t>
      </w:r>
      <w:r>
        <w:rPr>
          <w:rFonts w:hint="eastAsia" w:ascii="方正小标宋简体" w:hAnsi="宋体" w:eastAsia="方正小标宋简体" w:cs="宋体"/>
          <w:kern w:val="0"/>
          <w:sz w:val="44"/>
          <w:szCs w:val="44"/>
          <w:lang w:eastAsia="zh-CN"/>
        </w:rPr>
        <w:t>度</w:t>
      </w:r>
      <w:r>
        <w:rPr>
          <w:rFonts w:hint="eastAsia" w:ascii="方正小标宋简体" w:eastAsia="方正小标宋简体"/>
          <w:kern w:val="0"/>
          <w:sz w:val="44"/>
          <w:szCs w:val="44"/>
          <w:lang w:eastAsia="zh-CN"/>
        </w:rPr>
        <w:t>汨罗市科技局</w:t>
      </w:r>
      <w:r>
        <w:rPr>
          <w:rFonts w:hint="eastAsia" w:ascii="方正小标宋简体" w:hAnsi="宋体" w:eastAsia="方正小标宋简体" w:cs="宋体"/>
          <w:kern w:val="0"/>
          <w:sz w:val="44"/>
          <w:szCs w:val="44"/>
          <w:lang w:eastAsia="zh-CN"/>
        </w:rPr>
        <w:t>整体支出</w:t>
      </w:r>
    </w:p>
    <w:p w14:paraId="0F584D8F">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7EE76B6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B0230E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7B9234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9BEE2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784084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A77498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49F07A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7E3E5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8C6DA7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97106C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97736F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B48107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554BB6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A342C7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14:paraId="14787706">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1B3EF0F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358A764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E0FD8D2">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A180EF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452AB87">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F7D89E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D571697">
          <w:pPr>
            <w:pStyle w:val="3"/>
            <w:ind w:firstLine="360"/>
            <w:jc w:val="left"/>
            <w:rPr>
              <w:rFonts w:asciiTheme="minorEastAsia" w:hAnsiTheme="minorEastAsia" w:eastAsiaTheme="minorEastAsia"/>
              <w:kern w:val="0"/>
              <w:lang w:eastAsia="zh-CN"/>
            </w:rPr>
          </w:pPr>
        </w:p>
      </w:sdtContent>
    </w:sdt>
    <w:p w14:paraId="3FF53AAB">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2023年度科技局整体支出绩效自评评价</w:t>
      </w:r>
    </w:p>
    <w:p w14:paraId="2C720570">
      <w:pPr>
        <w:widowControl w:val="0"/>
        <w:kinsoku/>
        <w:autoSpaceDE/>
        <w:autoSpaceDN/>
        <w:adjustRightInd/>
        <w:snapToGrid/>
        <w:spacing w:line="240" w:lineRule="auto"/>
        <w:jc w:val="center"/>
        <w:textAlignment w:val="auto"/>
        <w:rPr>
          <w:rFonts w:ascii="仿宋" w:hAnsi="仿宋" w:eastAsia="仿宋" w:cs="宋体"/>
          <w:snapToGrid/>
          <w:kern w:val="0"/>
          <w:sz w:val="44"/>
          <w:szCs w:val="44"/>
          <w:lang w:eastAsia="zh-CN"/>
        </w:rPr>
      </w:pPr>
    </w:p>
    <w:p w14:paraId="24D10A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为提高财政资金使用效益，根据有关文件要求，结合科技局工作实际，现将我局整体支出绩效自评结果报告如下：</w:t>
      </w:r>
    </w:p>
    <w:p w14:paraId="056241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w:t>
      </w:r>
      <w:r>
        <w:rPr>
          <w:rFonts w:hint="eastAsia" w:ascii="黑体" w:hAnsi="黑体" w:eastAsia="黑体" w:cs="宋体"/>
          <w:snapToGrid/>
          <w:kern w:val="0"/>
          <w:sz w:val="32"/>
          <w:szCs w:val="32"/>
          <w:lang w:eastAsia="zh-CN"/>
        </w:rPr>
        <w:t>单位</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041655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负责全市科学技术进步的宏观管理和统筹协调。贯彻执行国家、省市科技法律、法规和方针、政策；牵头拟定全市科技发展规划，确定科技发展的布局和优先发展领域；拟订相关政策并监督实施；参与对经济社会发展有重大影响的跨部门、多科学的统合性项目的论证与决策。</w:t>
      </w:r>
    </w:p>
    <w:p w14:paraId="1DB408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组织实施市科技重大专项工作。制定相关配套政策；组织科技重大专项实施中的方案论证、评审立项、跟踪管理与评估验收等；统筹申报和组织实施国家、省市科技重大专项工作，协调市科技重大专项与国家、省市科技重大专项的衔接与配套。</w:t>
      </w:r>
    </w:p>
    <w:p w14:paraId="44EA26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负责组织实施市级科技计划工作。负责组织制定和实施基础研究计划、科技支撑计划、科技创新引导计划等各类市级科技计划；负责相关国家、省市科技计划项目申报、推荐和管理；牵头组织全市经济社会发展重要领域的重大关键技术攻关。</w:t>
      </w:r>
    </w:p>
    <w:p w14:paraId="035BEC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4.牵头组织全市农村和社会发展领域的科技进步工作。组织拟订科技促进农村和社会发展的规划和政策，组织引导农业和社会发展领域的关键技术攻关和成果示范，促进以改善民生为重点的农村建设和社会建设。</w:t>
      </w:r>
    </w:p>
    <w:p w14:paraId="37650D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5.组织重大科技成果应用示范，加强科技成果转化和推广，推动企业技术创新能力建设；拟订促进技术市场、科技中介组织发展政策，负责全市技术市场体系建设和管理，推进科技服务体系发展。</w:t>
      </w:r>
    </w:p>
    <w:p w14:paraId="75363A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主管全市高新技术的研究开发、成果转化以及产业化工作。会同有关部门拟订高新技术发展及产业化的规划和政策，组织实施市高新技术产业化重大项目；组织认定高新技术企业、技术先进型服务企业和自主创新产品等相关工作；指导并推动高新技术企业创新发展；参与高新创业投资有关工作。</w:t>
      </w:r>
    </w:p>
    <w:p w14:paraId="67C224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7.负责本部门及归口管理的市科技经费预决算和经费使用的监督管理；会同有关部门制定多渠道增加科技投入的政策措施；组织拟订全市科研条件保障的规划和相关政策；负责制定并会同有关部门实施全市科技基础条件平台建设计划，推进科技基础条件平台共建共享；会同有关部门提出科技资源合理配置的政策建议。</w:t>
      </w:r>
    </w:p>
    <w:p w14:paraId="5EE49B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8.拟订全市对外科技合作与交流的规划和政策；参与重大引进项目的论证与决策。</w:t>
      </w:r>
    </w:p>
    <w:p w14:paraId="0F281C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9.拟订全市科普工作规划，实行政策引导，进行督促检查，推动科普工作发展。</w:t>
      </w:r>
    </w:p>
    <w:p w14:paraId="2E1B77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10.负责全市科技人才有关工作。会同有关部门拟订科技人才队伍建设规划，提出相关政策建议；承担全市科技人才队伍建设和科技创新团队建设有关工作。</w:t>
      </w:r>
    </w:p>
    <w:p w14:paraId="242761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11.负责全市科技奖励、科技保密、科技评估、科技统计、科技信息管理等工作。</w:t>
      </w:r>
    </w:p>
    <w:p w14:paraId="292789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12.承办市委、市人民政府交办的其他事项。</w:t>
      </w:r>
    </w:p>
    <w:p w14:paraId="7AF66E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根据编委核定，我局内设6个机构，全部纳入2023年单位预算编制范围。内设科室分别是办公室、综合股、计划股、行政审批股、科技信息研究所、生产力促进中心。2023年人员编制2</w:t>
      </w:r>
      <w:r>
        <w:rPr>
          <w:rFonts w:hint="eastAsia" w:ascii="仿宋" w:hAnsi="仿宋" w:eastAsia="仿宋" w:cs="宋体"/>
          <w:snapToGrid/>
          <w:kern w:val="0"/>
          <w:sz w:val="32"/>
          <w:szCs w:val="32"/>
          <w:lang w:val="en-US" w:eastAsia="zh-CN"/>
        </w:rPr>
        <w:t>3</w:t>
      </w:r>
      <w:r>
        <w:rPr>
          <w:rFonts w:hint="eastAsia" w:ascii="仿宋" w:hAnsi="仿宋" w:eastAsia="仿宋" w:cs="宋体"/>
          <w:snapToGrid/>
          <w:kern w:val="0"/>
          <w:sz w:val="32"/>
          <w:szCs w:val="32"/>
          <w:lang w:eastAsia="zh-CN"/>
        </w:rPr>
        <w:t>人,实有在职人员2</w:t>
      </w:r>
      <w:r>
        <w:rPr>
          <w:rFonts w:hint="eastAsia" w:ascii="仿宋" w:hAnsi="仿宋" w:eastAsia="仿宋" w:cs="宋体"/>
          <w:snapToGrid/>
          <w:kern w:val="0"/>
          <w:sz w:val="32"/>
          <w:szCs w:val="32"/>
          <w:lang w:val="en-US" w:eastAsia="zh-CN"/>
        </w:rPr>
        <w:t>3</w:t>
      </w:r>
      <w:r>
        <w:rPr>
          <w:rFonts w:hint="eastAsia" w:ascii="仿宋" w:hAnsi="仿宋" w:eastAsia="仿宋" w:cs="宋体"/>
          <w:snapToGrid/>
          <w:kern w:val="0"/>
          <w:sz w:val="32"/>
          <w:szCs w:val="32"/>
          <w:lang w:eastAsia="zh-CN"/>
        </w:rPr>
        <w:t>人，退休人员</w:t>
      </w:r>
      <w:r>
        <w:rPr>
          <w:rFonts w:hint="eastAsia" w:ascii="仿宋" w:hAnsi="仿宋" w:eastAsia="仿宋" w:cs="宋体"/>
          <w:snapToGrid/>
          <w:kern w:val="0"/>
          <w:sz w:val="32"/>
          <w:szCs w:val="32"/>
          <w:lang w:val="en-US" w:eastAsia="zh-CN"/>
        </w:rPr>
        <w:t>24</w:t>
      </w:r>
      <w:r>
        <w:rPr>
          <w:rFonts w:hint="eastAsia" w:ascii="仿宋" w:hAnsi="仿宋" w:eastAsia="仿宋" w:cs="宋体"/>
          <w:snapToGrid/>
          <w:kern w:val="0"/>
          <w:sz w:val="32"/>
          <w:szCs w:val="32"/>
          <w:lang w:eastAsia="zh-CN"/>
        </w:rPr>
        <w:t>人。</w:t>
      </w:r>
    </w:p>
    <w:p w14:paraId="22DAF6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二、一般公共预算支出情况</w:t>
      </w:r>
    </w:p>
    <w:p w14:paraId="71057F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基本支出情况</w:t>
      </w:r>
    </w:p>
    <w:p w14:paraId="77D339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基本支出年初预算数为340.23万元，是指为保障单位机构正常运转、完成日常工作任务而发生的各项支出，包括用于基本工资、津贴补贴等人员经费以及办公费、印刷费、水电费、差旅费等日常公用经费。其中：工资福利支出</w:t>
      </w:r>
      <w:r>
        <w:rPr>
          <w:rFonts w:hint="eastAsia" w:ascii="仿宋" w:hAnsi="仿宋" w:eastAsia="仿宋" w:cs="宋体"/>
          <w:snapToGrid/>
          <w:kern w:val="0"/>
          <w:sz w:val="32"/>
          <w:szCs w:val="32"/>
          <w:lang w:val="en-US" w:eastAsia="zh-CN"/>
        </w:rPr>
        <w:t>279.24万元</w:t>
      </w:r>
      <w:r>
        <w:rPr>
          <w:rFonts w:hint="eastAsia" w:ascii="仿宋" w:hAnsi="仿宋" w:eastAsia="仿宋" w:cs="宋体"/>
          <w:snapToGrid/>
          <w:kern w:val="0"/>
          <w:sz w:val="32"/>
          <w:szCs w:val="32"/>
          <w:lang w:eastAsia="zh-CN"/>
        </w:rPr>
        <w:t>、商品和服务支出</w:t>
      </w:r>
      <w:r>
        <w:rPr>
          <w:rFonts w:hint="eastAsia" w:ascii="仿宋" w:hAnsi="仿宋" w:eastAsia="仿宋" w:cs="宋体"/>
          <w:snapToGrid/>
          <w:kern w:val="0"/>
          <w:sz w:val="32"/>
          <w:szCs w:val="32"/>
          <w:lang w:val="en-US" w:eastAsia="zh-CN"/>
        </w:rPr>
        <w:t>47.16</w:t>
      </w:r>
      <w:r>
        <w:rPr>
          <w:rFonts w:hint="eastAsia" w:ascii="仿宋" w:hAnsi="仿宋" w:eastAsia="仿宋" w:cs="宋体"/>
          <w:snapToGrid/>
          <w:kern w:val="0"/>
          <w:sz w:val="32"/>
          <w:szCs w:val="32"/>
          <w:lang w:eastAsia="zh-CN"/>
        </w:rPr>
        <w:t>万元，对个人和家庭的补助0.83万元。</w:t>
      </w:r>
    </w:p>
    <w:p w14:paraId="37D70F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（二）专项支出情况</w:t>
      </w:r>
    </w:p>
    <w:p w14:paraId="276C83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项目支出年初预算数为13万元，是指单位为完成特定行政工作任务或事业发展目标而发生的支出，包括有关业务工作经费和运行维护经费。其中：科技特派员试点专项工作2万元，科技活动周工作1万元，科技三项工作10万元。</w:t>
      </w:r>
    </w:p>
    <w:p w14:paraId="13C8F8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三、政府性基金预算支出情况</w:t>
      </w:r>
    </w:p>
    <w:p w14:paraId="79454A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汨罗市科技局2023年无政府性基金支出。</w:t>
      </w:r>
    </w:p>
    <w:p w14:paraId="3A352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四、国有资本经营预算支出情况</w:t>
      </w:r>
    </w:p>
    <w:p w14:paraId="7F8C48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汨罗市科技局2023年无国有资本经营支出。</w:t>
      </w:r>
    </w:p>
    <w:p w14:paraId="1DA99A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五、社会保险基金预算支出情况</w:t>
      </w:r>
    </w:p>
    <w:p w14:paraId="2404A9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汨罗市科技局2023年无社会保险基金支出。</w:t>
      </w:r>
    </w:p>
    <w:p w14:paraId="67F255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六、部门整体支出绩效情况</w:t>
      </w:r>
    </w:p>
    <w:p w14:paraId="41722C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2023年，市科技局坚定不移地推进科技改革创新，不断加快科技创新步伐，努力推动科技创新工作高质量发展。</w:t>
      </w:r>
    </w:p>
    <w:p w14:paraId="1D431D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1、高新技术产业平稳运行</w:t>
      </w:r>
    </w:p>
    <w:p w14:paraId="1C647F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市政府设立科技创新奖励资金，并出台了《促进人才优先发展奖励办法》，全市新增高新技术企业</w:t>
      </w:r>
      <w:r>
        <w:rPr>
          <w:rFonts w:hint="eastAsia" w:ascii="仿宋" w:hAnsi="仿宋" w:eastAsia="仿宋" w:cs="宋体"/>
          <w:snapToGrid/>
          <w:kern w:val="0"/>
          <w:sz w:val="32"/>
          <w:szCs w:val="32"/>
          <w:lang w:val="en-US" w:eastAsia="zh-CN"/>
        </w:rPr>
        <w:t>24</w:t>
      </w:r>
      <w:r>
        <w:rPr>
          <w:rFonts w:hint="eastAsia" w:ascii="仿宋" w:hAnsi="仿宋" w:eastAsia="仿宋" w:cs="宋体"/>
          <w:snapToGrid/>
          <w:kern w:val="0"/>
          <w:sz w:val="32"/>
          <w:szCs w:val="32"/>
          <w:lang w:eastAsia="zh-CN"/>
        </w:rPr>
        <w:t>家，重新审批通过</w:t>
      </w:r>
      <w:r>
        <w:rPr>
          <w:rFonts w:hint="eastAsia" w:ascii="仿宋" w:hAnsi="仿宋" w:eastAsia="仿宋" w:cs="宋体"/>
          <w:snapToGrid/>
          <w:kern w:val="0"/>
          <w:sz w:val="32"/>
          <w:szCs w:val="32"/>
          <w:lang w:val="en-US" w:eastAsia="zh-CN"/>
        </w:rPr>
        <w:t>8</w:t>
      </w:r>
      <w:r>
        <w:rPr>
          <w:rFonts w:hint="eastAsia" w:ascii="仿宋" w:hAnsi="仿宋" w:eastAsia="仿宋" w:cs="宋体"/>
          <w:snapToGrid/>
          <w:kern w:val="0"/>
          <w:sz w:val="32"/>
          <w:szCs w:val="32"/>
          <w:lang w:eastAsia="zh-CN"/>
        </w:rPr>
        <w:t>家，在市委经济工作会议上拿出</w:t>
      </w:r>
      <w:r>
        <w:rPr>
          <w:rFonts w:hint="eastAsia" w:ascii="仿宋" w:hAnsi="仿宋" w:eastAsia="仿宋" w:cs="宋体"/>
          <w:snapToGrid/>
          <w:kern w:val="0"/>
          <w:sz w:val="32"/>
          <w:szCs w:val="32"/>
          <w:lang w:val="en-US" w:eastAsia="zh-CN"/>
        </w:rPr>
        <w:t>400</w:t>
      </w:r>
      <w:r>
        <w:rPr>
          <w:rFonts w:hint="eastAsia" w:ascii="仿宋" w:hAnsi="仿宋" w:eastAsia="仿宋" w:cs="宋体"/>
          <w:snapToGrid/>
          <w:kern w:val="0"/>
          <w:sz w:val="32"/>
          <w:szCs w:val="32"/>
          <w:lang w:eastAsia="zh-CN"/>
        </w:rPr>
        <w:t>万元，对2023年新增高新技术企</w:t>
      </w:r>
      <w:r>
        <w:rPr>
          <w:rFonts w:hint="eastAsia" w:ascii="仿宋" w:hAnsi="仿宋" w:eastAsia="仿宋" w:cs="宋体"/>
          <w:snapToGrid/>
          <w:kern w:val="0"/>
          <w:sz w:val="32"/>
          <w:szCs w:val="32"/>
          <w:lang w:eastAsia="zh-CN"/>
        </w:rPr>
        <w:t>业、</w:t>
      </w:r>
      <w:r>
        <w:rPr>
          <w:rFonts w:hint="eastAsia" w:ascii="仿宋" w:hAnsi="仿宋" w:eastAsia="仿宋" w:cs="宋体"/>
          <w:snapToGrid/>
          <w:kern w:val="0"/>
          <w:sz w:val="32"/>
          <w:szCs w:val="32"/>
          <w:lang w:val="en-US" w:eastAsia="zh-CN"/>
        </w:rPr>
        <w:t>技术创新中心</w:t>
      </w:r>
      <w:r>
        <w:rPr>
          <w:rFonts w:hint="eastAsia" w:ascii="仿宋" w:hAnsi="仿宋" w:eastAsia="仿宋" w:cs="宋体"/>
          <w:snapToGrid/>
          <w:kern w:val="0"/>
          <w:sz w:val="32"/>
          <w:szCs w:val="32"/>
          <w:lang w:eastAsia="zh-CN"/>
        </w:rPr>
        <w:t>进</w:t>
      </w:r>
      <w:r>
        <w:rPr>
          <w:rFonts w:hint="eastAsia" w:ascii="仿宋" w:hAnsi="仿宋" w:eastAsia="仿宋" w:cs="宋体"/>
          <w:snapToGrid/>
          <w:kern w:val="0"/>
          <w:sz w:val="32"/>
          <w:szCs w:val="32"/>
          <w:lang w:eastAsia="zh-CN"/>
        </w:rPr>
        <w:t>行奖励。全年，我</w:t>
      </w:r>
      <w:bookmarkStart w:id="0" w:name="_GoBack"/>
      <w:bookmarkEnd w:id="0"/>
      <w:r>
        <w:rPr>
          <w:rFonts w:hint="eastAsia" w:ascii="仿宋" w:hAnsi="仿宋" w:eastAsia="仿宋" w:cs="宋体"/>
          <w:snapToGrid/>
          <w:kern w:val="0"/>
          <w:sz w:val="32"/>
          <w:szCs w:val="32"/>
          <w:lang w:eastAsia="zh-CN"/>
        </w:rPr>
        <w:t>区实现高新技术产业产值5</w:t>
      </w:r>
      <w:r>
        <w:rPr>
          <w:rFonts w:hint="eastAsia" w:ascii="仿宋" w:hAnsi="仿宋" w:eastAsia="仿宋" w:cs="宋体"/>
          <w:snapToGrid/>
          <w:kern w:val="0"/>
          <w:sz w:val="32"/>
          <w:szCs w:val="32"/>
          <w:lang w:val="en-US" w:eastAsia="zh-CN"/>
        </w:rPr>
        <w:t>49</w:t>
      </w:r>
      <w:r>
        <w:rPr>
          <w:rFonts w:hint="eastAsia" w:ascii="仿宋" w:hAnsi="仿宋" w:eastAsia="仿宋" w:cs="宋体"/>
          <w:snapToGrid/>
          <w:kern w:val="0"/>
          <w:sz w:val="32"/>
          <w:szCs w:val="32"/>
          <w:lang w:eastAsia="zh-CN"/>
        </w:rPr>
        <w:t>亿元，高新增加值</w:t>
      </w:r>
      <w:r>
        <w:rPr>
          <w:rFonts w:hint="eastAsia" w:ascii="仿宋" w:hAnsi="仿宋" w:eastAsia="仿宋" w:cs="宋体"/>
          <w:snapToGrid/>
          <w:kern w:val="0"/>
          <w:sz w:val="32"/>
          <w:szCs w:val="32"/>
          <w:lang w:val="en-US" w:eastAsia="zh-CN"/>
        </w:rPr>
        <w:t>29</w:t>
      </w:r>
      <w:r>
        <w:rPr>
          <w:rFonts w:hint="eastAsia" w:ascii="仿宋" w:hAnsi="仿宋" w:eastAsia="仿宋" w:cs="宋体"/>
          <w:snapToGrid/>
          <w:kern w:val="0"/>
          <w:sz w:val="32"/>
          <w:szCs w:val="32"/>
          <w:lang w:eastAsia="zh-CN"/>
        </w:rPr>
        <w:t>亿元，增速</w:t>
      </w:r>
      <w:r>
        <w:rPr>
          <w:rFonts w:hint="eastAsia" w:ascii="仿宋" w:hAnsi="仿宋" w:eastAsia="仿宋" w:cs="宋体"/>
          <w:snapToGrid/>
          <w:kern w:val="0"/>
          <w:sz w:val="32"/>
          <w:szCs w:val="32"/>
          <w:lang w:val="en-US" w:eastAsia="zh-CN"/>
        </w:rPr>
        <w:t>5.58</w:t>
      </w:r>
      <w:r>
        <w:rPr>
          <w:rFonts w:hint="eastAsia" w:ascii="仿宋" w:hAnsi="仿宋" w:eastAsia="仿宋" w:cs="宋体"/>
          <w:snapToGrid/>
          <w:kern w:val="0"/>
          <w:sz w:val="32"/>
          <w:szCs w:val="32"/>
          <w:lang w:eastAsia="zh-CN"/>
        </w:rPr>
        <w:t>%，高新技术产业增加值占GDP比重达2</w:t>
      </w:r>
      <w:r>
        <w:rPr>
          <w:rFonts w:hint="eastAsia" w:ascii="仿宋" w:hAnsi="仿宋" w:eastAsia="仿宋" w:cs="宋体"/>
          <w:snapToGrid/>
          <w:kern w:val="0"/>
          <w:sz w:val="32"/>
          <w:szCs w:val="32"/>
          <w:lang w:val="en-US" w:eastAsia="zh-CN"/>
        </w:rPr>
        <w:t>6</w:t>
      </w:r>
      <w:r>
        <w:rPr>
          <w:rFonts w:hint="eastAsia" w:ascii="仿宋" w:hAnsi="仿宋" w:eastAsia="仿宋" w:cs="宋体"/>
          <w:snapToGrid/>
          <w:kern w:val="0"/>
          <w:sz w:val="32"/>
          <w:szCs w:val="32"/>
          <w:lang w:eastAsia="zh-CN"/>
        </w:rPr>
        <w:t>%；全社会研发投入占GDP比重2.</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3%。财政科技支出16</w:t>
      </w:r>
      <w:r>
        <w:rPr>
          <w:rFonts w:hint="eastAsia" w:ascii="仿宋" w:hAnsi="仿宋" w:eastAsia="仿宋" w:cs="宋体"/>
          <w:snapToGrid/>
          <w:kern w:val="0"/>
          <w:sz w:val="32"/>
          <w:szCs w:val="32"/>
          <w:lang w:val="en-US" w:eastAsia="zh-CN"/>
        </w:rPr>
        <w:t>5</w:t>
      </w:r>
      <w:r>
        <w:rPr>
          <w:rFonts w:hint="eastAsia" w:ascii="仿宋" w:hAnsi="仿宋" w:eastAsia="仿宋" w:cs="宋体"/>
          <w:snapToGrid/>
          <w:kern w:val="0"/>
          <w:sz w:val="32"/>
          <w:szCs w:val="32"/>
          <w:lang w:eastAsia="zh-CN"/>
        </w:rPr>
        <w:t>52万元，增速</w:t>
      </w:r>
      <w:r>
        <w:rPr>
          <w:rFonts w:hint="eastAsia" w:ascii="仿宋" w:hAnsi="仿宋" w:eastAsia="仿宋" w:cs="宋体"/>
          <w:snapToGrid/>
          <w:kern w:val="0"/>
          <w:sz w:val="32"/>
          <w:szCs w:val="32"/>
          <w:lang w:val="en-US" w:eastAsia="zh-CN"/>
        </w:rPr>
        <w:t>7.8</w:t>
      </w:r>
      <w:r>
        <w:rPr>
          <w:rFonts w:hint="eastAsia" w:ascii="仿宋" w:hAnsi="仿宋" w:eastAsia="仿宋" w:cs="宋体"/>
          <w:snapToGrid/>
          <w:kern w:val="0"/>
          <w:sz w:val="32"/>
          <w:szCs w:val="32"/>
          <w:lang w:eastAsia="zh-CN"/>
        </w:rPr>
        <w:t>%。</w:t>
      </w:r>
    </w:p>
    <w:p w14:paraId="460E39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2、创新型县市建设有序推进</w:t>
      </w:r>
    </w:p>
    <w:p w14:paraId="16B198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省级新型县市建设建设顺利推进，各项创新指标有新突破。以承办全市科技活动周启动式为契机，促成了中南大学、湖大、湘潭大学、湖南农大与中塑新能源、新基源、锦胜科技、湖南龙舟农机等4家企业的产学研成果对接项目签约。完成技术合同交易登记16</w:t>
      </w:r>
      <w:r>
        <w:rPr>
          <w:rFonts w:hint="eastAsia" w:ascii="仿宋" w:hAnsi="仿宋" w:eastAsia="仿宋" w:cs="宋体"/>
          <w:snapToGrid/>
          <w:kern w:val="0"/>
          <w:sz w:val="32"/>
          <w:szCs w:val="32"/>
          <w:lang w:val="en-US" w:eastAsia="zh-CN"/>
        </w:rPr>
        <w:t>5</w:t>
      </w:r>
      <w:r>
        <w:rPr>
          <w:rFonts w:hint="eastAsia" w:ascii="仿宋" w:hAnsi="仿宋" w:eastAsia="仿宋" w:cs="宋体"/>
          <w:snapToGrid/>
          <w:kern w:val="0"/>
          <w:sz w:val="32"/>
          <w:szCs w:val="32"/>
          <w:lang w:eastAsia="zh-CN"/>
        </w:rPr>
        <w:t>52万元。</w:t>
      </w:r>
    </w:p>
    <w:p w14:paraId="6E15BD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3、农业科技工作稳步开展</w:t>
      </w:r>
    </w:p>
    <w:p w14:paraId="64B286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积极搭建农业科技创新服务平台，西长生态农业认定为省级级星创天地，</w:t>
      </w:r>
      <w:r>
        <w:rPr>
          <w:rFonts w:hint="eastAsia" w:ascii="仿宋" w:hAnsi="仿宋" w:eastAsia="仿宋" w:cs="宋体"/>
          <w:snapToGrid/>
          <w:kern w:val="0"/>
          <w:sz w:val="32"/>
          <w:szCs w:val="32"/>
          <w:lang w:val="en-US" w:eastAsia="zh-CN"/>
        </w:rPr>
        <w:t>1</w:t>
      </w:r>
      <w:r>
        <w:rPr>
          <w:rFonts w:hint="eastAsia" w:ascii="仿宋" w:hAnsi="仿宋" w:eastAsia="仿宋" w:cs="宋体"/>
          <w:snapToGrid/>
          <w:kern w:val="0"/>
          <w:sz w:val="32"/>
          <w:szCs w:val="32"/>
          <w:lang w:eastAsia="zh-CN"/>
        </w:rPr>
        <w:t>家企业认定为市级星创天地。开展科技扶贫，选派</w:t>
      </w:r>
      <w:r>
        <w:rPr>
          <w:rFonts w:hint="eastAsia" w:ascii="仿宋" w:hAnsi="仿宋" w:eastAsia="仿宋" w:cs="宋体"/>
          <w:snapToGrid/>
          <w:kern w:val="0"/>
          <w:sz w:val="32"/>
          <w:szCs w:val="32"/>
          <w:lang w:val="en-US" w:eastAsia="zh-CN"/>
        </w:rPr>
        <w:t>42</w:t>
      </w:r>
      <w:r>
        <w:rPr>
          <w:rFonts w:hint="eastAsia" w:ascii="仿宋" w:hAnsi="仿宋" w:eastAsia="仿宋" w:cs="宋体"/>
          <w:snapToGrid/>
          <w:kern w:val="0"/>
          <w:sz w:val="32"/>
          <w:szCs w:val="32"/>
          <w:lang w:eastAsia="zh-CN"/>
        </w:rPr>
        <w:t>名科技特派员到脱贫村对接帮扶实现全覆盖，开展新技术、新品种栽种或培育培训120余次，并结合当地的产业特点，选拔科技示范户、建设示范基地。指导科技企业助力乡村振兴，2023年我市科技特派员工作仍保持省级先进单位行列。</w:t>
      </w:r>
    </w:p>
    <w:p w14:paraId="3EC44B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4、高质量发展考核成绩突出</w:t>
      </w:r>
    </w:p>
    <w:p w14:paraId="0F6A37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2023年我市以全面提升高质量发展考核指标为抓手，全力创先争优，各项考核指标均居岳阳市前列，并获得岳阳市综合绩效考核先进单位。</w:t>
      </w:r>
    </w:p>
    <w:p w14:paraId="7A59FF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w:t>
      </w:r>
      <w:r>
        <w:rPr>
          <w:rFonts w:ascii="仿宋" w:hAnsi="仿宋" w:eastAsia="仿宋" w:cs="宋体"/>
          <w:snapToGrid/>
          <w:kern w:val="0"/>
          <w:sz w:val="32"/>
          <w:szCs w:val="32"/>
          <w:lang w:eastAsia="zh-CN"/>
        </w:rPr>
        <w:t>、高新技术产业发展迅速，高新技术企业数量稳步增长。</w:t>
      </w:r>
    </w:p>
    <w:p w14:paraId="14A12D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w:t>
      </w:r>
      <w:r>
        <w:rPr>
          <w:rFonts w:ascii="仿宋" w:hAnsi="仿宋" w:eastAsia="仿宋" w:cs="宋体"/>
          <w:snapToGrid/>
          <w:kern w:val="0"/>
          <w:sz w:val="32"/>
          <w:szCs w:val="32"/>
          <w:lang w:eastAsia="zh-CN"/>
        </w:rPr>
        <w:t>、全社会研发投入稳定增长，创新活力仅以增强。</w:t>
      </w:r>
    </w:p>
    <w:p w14:paraId="22782B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7</w:t>
      </w:r>
      <w:r>
        <w:rPr>
          <w:rFonts w:ascii="仿宋" w:hAnsi="仿宋" w:eastAsia="仿宋" w:cs="宋体"/>
          <w:snapToGrid/>
          <w:kern w:val="0"/>
          <w:sz w:val="32"/>
          <w:szCs w:val="32"/>
          <w:lang w:eastAsia="zh-CN"/>
        </w:rPr>
        <w:t>、创新型县市建设稳步推进，各项指标稳步提升。</w:t>
      </w:r>
    </w:p>
    <w:p w14:paraId="2C2A88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w:t>
      </w:r>
      <w:r>
        <w:rPr>
          <w:rFonts w:ascii="仿宋" w:hAnsi="仿宋" w:eastAsia="仿宋" w:cs="宋体"/>
          <w:snapToGrid/>
          <w:kern w:val="0"/>
          <w:sz w:val="32"/>
          <w:szCs w:val="32"/>
          <w:lang w:eastAsia="zh-CN"/>
        </w:rPr>
        <w:t>、技术交易大幅增长，科技成果转移转化效果明显。</w:t>
      </w:r>
    </w:p>
    <w:p w14:paraId="59C5FD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w:t>
      </w:r>
      <w:r>
        <w:rPr>
          <w:rFonts w:ascii="仿宋" w:hAnsi="仿宋" w:eastAsia="仿宋" w:cs="宋体"/>
          <w:snapToGrid/>
          <w:kern w:val="0"/>
          <w:sz w:val="32"/>
          <w:szCs w:val="32"/>
          <w:lang w:eastAsia="zh-CN"/>
        </w:rPr>
        <w:t>、科技创新平台建设成效显著。</w:t>
      </w:r>
    </w:p>
    <w:p w14:paraId="37C66F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w:t>
      </w:r>
      <w:r>
        <w:rPr>
          <w:rFonts w:ascii="仿宋" w:hAnsi="仿宋" w:eastAsia="仿宋" w:cs="宋体"/>
          <w:snapToGrid/>
          <w:kern w:val="0"/>
          <w:sz w:val="32"/>
          <w:szCs w:val="32"/>
          <w:lang w:eastAsia="zh-CN"/>
        </w:rPr>
        <w:t>、科技服务乡村振兴成效明显。</w:t>
      </w:r>
    </w:p>
    <w:p w14:paraId="26DDE8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七、存在的问题及原因分析</w:t>
      </w:r>
    </w:p>
    <w:p w14:paraId="187867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（一）财政资金支出结构需进一步优化</w:t>
      </w:r>
    </w:p>
    <w:p w14:paraId="2A6DEA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由于部门预算统筹协调机制尚未健全，科技资源集聚度与共享度不高，财政资金支出重点不突出与普惠不够问题并存。</w:t>
      </w:r>
    </w:p>
    <w:p w14:paraId="61600E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（二）内控制度需进一步完善</w:t>
      </w:r>
    </w:p>
    <w:p w14:paraId="6858A5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随着科技计划和资金管理改革的进一步推进，我局内部机构进行了相应的优化，建立健全了财务管理制度，固定资产管理制度，费用报销规程等制度,但仍需进一步强化财务约束监督体制。</w:t>
      </w:r>
    </w:p>
    <w:p w14:paraId="4F2E9E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（三）部门整体支出绩效目标需进一步细化</w:t>
      </w:r>
    </w:p>
    <w:p w14:paraId="0053B7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2023年我局科技特派员、科技活动周等的相关经费和本级业务经费虽已纳入年初财政预算，但预算严重偏低，不利于部门整体支出绩效评价工作的开展。</w:t>
      </w:r>
    </w:p>
    <w:p w14:paraId="3A8AF1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八、下一步改进措施</w:t>
      </w:r>
    </w:p>
    <w:p w14:paraId="1609F9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1.对预算支出根据单位的经费状况，对保障运行的固定支出经费按照实际需求予以保证。</w:t>
      </w:r>
    </w:p>
    <w:p w14:paraId="3DDDF9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2.增加科技创新、科技奖励等业务类经费，以进一步促进科技创新工作发展。</w:t>
      </w:r>
    </w:p>
    <w:p w14:paraId="1018EC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九、部门整体支出绩效自评结果拟应用和公开情况</w:t>
      </w:r>
    </w:p>
    <w:p w14:paraId="7B02C1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相关文件要求，我局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2023年度我局部门整体支出绩效自评分值为9</w:t>
      </w:r>
      <w:r>
        <w:rPr>
          <w:rFonts w:hint="eastAsia" w:ascii="仿宋" w:hAnsi="仿宋" w:eastAsia="仿宋" w:cs="宋体"/>
          <w:snapToGrid/>
          <w:kern w:val="0"/>
          <w:sz w:val="32"/>
          <w:szCs w:val="32"/>
          <w:lang w:val="en-US" w:eastAsia="zh-CN"/>
        </w:rPr>
        <w:t>9</w:t>
      </w:r>
      <w:r>
        <w:rPr>
          <w:rFonts w:hint="eastAsia" w:ascii="仿宋" w:hAnsi="仿宋" w:eastAsia="仿宋" w:cs="宋体"/>
          <w:snapToGrid/>
          <w:kern w:val="0"/>
          <w:sz w:val="32"/>
          <w:szCs w:val="32"/>
          <w:lang w:eastAsia="zh-CN"/>
        </w:rPr>
        <w:t>分，自评结论为“优”。具体评价如下：</w:t>
      </w:r>
    </w:p>
    <w:p w14:paraId="64750C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1、经济性评价</w:t>
      </w:r>
    </w:p>
    <w:p w14:paraId="4E7349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预算配置方面：我局2023年“三公经费”预算总额较上年减少，同时，财政供养人员控制在预算编制以内，从源头严格控制和降低了行政成本。</w:t>
      </w:r>
    </w:p>
    <w:p w14:paraId="46E155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14:paraId="2D65BF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预算管理方面：部门整体支出能有效按照预算要求基本执行，预算支出范围合理，预算支出项目细化，资金使用方向明确，管理合规，且决算工作精细到位，基本体现了部门整体支出情况的数据统筹性和宏观性。</w:t>
      </w:r>
    </w:p>
    <w:p w14:paraId="3CDBFE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资产管理方面：我们进一步加强资产的管理，制定了《益阳市资阳区科技局财务管理制度》，明确了具体责任人，完善了固定资产档案，严格报批、销审等手续，做好资产统计工作，单位无固定资产流失现象。</w:t>
      </w:r>
    </w:p>
    <w:p w14:paraId="32752E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2.效率性评价和有效性评价</w:t>
      </w:r>
    </w:p>
    <w:p w14:paraId="102088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局整体支出重点用于项目经费支出，完成了当年度科技计划经费的拨付工作，有效对其实行了监管，确保了专项经费专款专用，充分发挥了科技引导作用。对于基本支出也能遵守各项规章制度，人员经费安排基本得当，业务工作与项目经费、人员经费安排配比率良好。</w:t>
      </w:r>
    </w:p>
    <w:p w14:paraId="6CE19B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0"/>
          <w:sz w:val="32"/>
          <w:szCs w:val="32"/>
          <w:lang w:eastAsia="zh-CN"/>
        </w:rPr>
      </w:pPr>
      <w:r>
        <w:rPr>
          <w:rFonts w:hint="eastAsia" w:ascii="黑体" w:hAnsi="黑体" w:eastAsia="黑体" w:cs="黑体"/>
          <w:snapToGrid/>
          <w:kern w:val="0"/>
          <w:sz w:val="32"/>
          <w:szCs w:val="32"/>
          <w:lang w:eastAsia="zh-CN"/>
        </w:rPr>
        <w:t>十、其他需要说明的情况</w:t>
      </w:r>
    </w:p>
    <w:p w14:paraId="78A5A8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14:paraId="36DB195B">
      <w:pPr>
        <w:spacing w:line="600" w:lineRule="exact"/>
        <w:ind w:firstLine="640" w:firstLineChars="200"/>
        <w:jc w:val="both"/>
        <w:rPr>
          <w:rFonts w:eastAsia="仿宋_GB2312"/>
          <w:kern w:val="0"/>
          <w:sz w:val="32"/>
          <w:szCs w:val="32"/>
          <w:lang w:eastAsia="zh-CN"/>
        </w:rPr>
      </w:pPr>
    </w:p>
    <w:p w14:paraId="124CCCC0">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739566D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52BC483D">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205D475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64B94A7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7426092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55177CE3">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002A0C5E">
      <w:pPr>
        <w:spacing w:line="600" w:lineRule="exact"/>
        <w:ind w:firstLine="640" w:firstLineChars="200"/>
        <w:jc w:val="both"/>
        <w:rPr>
          <w:rFonts w:hint="eastAsia" w:eastAsia="仿宋_GB2312"/>
          <w:kern w:val="0"/>
          <w:sz w:val="32"/>
          <w:szCs w:val="32"/>
          <w:lang w:eastAsia="zh-CN"/>
        </w:rPr>
      </w:pPr>
    </w:p>
    <w:p w14:paraId="59335701">
      <w:pPr>
        <w:spacing w:line="600" w:lineRule="exact"/>
        <w:ind w:firstLine="640" w:firstLineChars="200"/>
        <w:jc w:val="both"/>
        <w:rPr>
          <w:rFonts w:hint="eastAsia" w:eastAsia="仿宋_GB2312"/>
          <w:kern w:val="0"/>
          <w:sz w:val="32"/>
          <w:szCs w:val="32"/>
          <w:lang w:eastAsia="zh-CN"/>
        </w:rPr>
      </w:pPr>
    </w:p>
    <w:p w14:paraId="5CCEFD10">
      <w:pPr>
        <w:spacing w:line="600" w:lineRule="exact"/>
        <w:ind w:firstLine="640" w:firstLineChars="200"/>
        <w:jc w:val="both"/>
        <w:rPr>
          <w:rFonts w:hint="eastAsia" w:eastAsia="仿宋_GB2312"/>
          <w:kern w:val="0"/>
          <w:sz w:val="32"/>
          <w:szCs w:val="32"/>
          <w:lang w:eastAsia="zh-CN"/>
        </w:rPr>
      </w:pPr>
    </w:p>
    <w:p w14:paraId="06939043">
      <w:pPr>
        <w:spacing w:line="600" w:lineRule="exact"/>
        <w:ind w:firstLine="640" w:firstLineChars="200"/>
        <w:jc w:val="both"/>
        <w:rPr>
          <w:rFonts w:hint="eastAsia" w:eastAsia="仿宋_GB2312"/>
          <w:kern w:val="0"/>
          <w:sz w:val="32"/>
          <w:szCs w:val="32"/>
          <w:lang w:eastAsia="zh-CN"/>
        </w:rPr>
      </w:pPr>
    </w:p>
    <w:p w14:paraId="6909A28F">
      <w:pPr>
        <w:spacing w:line="600" w:lineRule="exact"/>
        <w:ind w:firstLine="640" w:firstLineChars="200"/>
        <w:jc w:val="both"/>
        <w:rPr>
          <w:rFonts w:hint="eastAsia" w:eastAsia="仿宋_GB2312"/>
          <w:kern w:val="0"/>
          <w:sz w:val="32"/>
          <w:szCs w:val="32"/>
          <w:lang w:eastAsia="zh-CN"/>
        </w:rPr>
      </w:pPr>
    </w:p>
    <w:p w14:paraId="7E858132">
      <w:pPr>
        <w:spacing w:line="600" w:lineRule="exact"/>
        <w:ind w:firstLine="640" w:firstLineChars="200"/>
        <w:jc w:val="both"/>
        <w:rPr>
          <w:rFonts w:hint="eastAsia" w:eastAsia="仿宋_GB2312"/>
          <w:kern w:val="0"/>
          <w:sz w:val="32"/>
          <w:szCs w:val="32"/>
          <w:lang w:eastAsia="zh-CN"/>
        </w:rPr>
      </w:pPr>
    </w:p>
    <w:p w14:paraId="6B19AF51">
      <w:pPr>
        <w:spacing w:line="600" w:lineRule="exact"/>
        <w:ind w:firstLine="640" w:firstLineChars="200"/>
        <w:jc w:val="both"/>
        <w:rPr>
          <w:rFonts w:hint="eastAsia" w:eastAsia="仿宋_GB2312"/>
          <w:kern w:val="0"/>
          <w:sz w:val="32"/>
          <w:szCs w:val="32"/>
          <w:lang w:eastAsia="zh-CN"/>
        </w:rPr>
      </w:pPr>
    </w:p>
    <w:p w14:paraId="3F638BE7">
      <w:pPr>
        <w:spacing w:line="600" w:lineRule="exact"/>
        <w:ind w:firstLine="640" w:firstLineChars="200"/>
        <w:jc w:val="both"/>
        <w:rPr>
          <w:rFonts w:hint="eastAsia" w:eastAsia="仿宋_GB2312"/>
          <w:kern w:val="0"/>
          <w:sz w:val="32"/>
          <w:szCs w:val="32"/>
          <w:lang w:eastAsia="zh-CN"/>
        </w:rPr>
      </w:pPr>
    </w:p>
    <w:p w14:paraId="382C7AAE">
      <w:pPr>
        <w:spacing w:line="600" w:lineRule="exact"/>
        <w:ind w:firstLine="640" w:firstLineChars="200"/>
        <w:jc w:val="both"/>
        <w:rPr>
          <w:rFonts w:hint="eastAsia" w:eastAsia="仿宋_GB2312"/>
          <w:kern w:val="0"/>
          <w:sz w:val="32"/>
          <w:szCs w:val="32"/>
          <w:lang w:eastAsia="zh-CN"/>
        </w:rPr>
      </w:pPr>
    </w:p>
    <w:p w14:paraId="0AD7BF93">
      <w:pPr>
        <w:spacing w:line="600" w:lineRule="exact"/>
        <w:ind w:firstLine="640" w:firstLineChars="200"/>
        <w:jc w:val="both"/>
        <w:rPr>
          <w:rFonts w:hint="eastAsia" w:eastAsia="仿宋_GB2312"/>
          <w:kern w:val="0"/>
          <w:sz w:val="32"/>
          <w:szCs w:val="32"/>
          <w:lang w:eastAsia="zh-CN"/>
        </w:rPr>
      </w:pPr>
    </w:p>
    <w:p w14:paraId="22A9B85A">
      <w:pPr>
        <w:spacing w:line="267" w:lineRule="auto"/>
        <w:jc w:val="both"/>
        <w:rPr>
          <w:rFonts w:hint="eastAsia" w:ascii="宋体" w:hAnsi="宋体" w:eastAsia="宋体" w:cs="宋体"/>
          <w:bCs/>
          <w:spacing w:val="-4"/>
          <w:kern w:val="0"/>
          <w:sz w:val="28"/>
          <w:szCs w:val="28"/>
          <w:lang w:eastAsia="zh-CN"/>
        </w:rPr>
        <w:sectPr>
          <w:footerReference r:id="rId10" w:type="default"/>
          <w:pgSz w:w="11900" w:h="16820"/>
          <w:pgMar w:top="975" w:right="1100" w:bottom="646" w:left="1395" w:header="0" w:footer="850" w:gutter="0"/>
          <w:cols w:space="720" w:num="1"/>
        </w:sectPr>
      </w:pPr>
    </w:p>
    <w:p w14:paraId="34609013">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3D067D34">
      <w:pPr>
        <w:spacing w:before="201" w:line="578" w:lineRule="exact"/>
        <w:ind w:left="2169"/>
        <w:rPr>
          <w:rFonts w:ascii="Times New Roman" w:hAnsi="Times New Roman" w:eastAsia="Times New Roman" w:cs="Times New Roman"/>
          <w:spacing w:val="15"/>
          <w:position w:val="10"/>
          <w:sz w:val="42"/>
          <w:szCs w:val="42"/>
        </w:rPr>
      </w:pPr>
    </w:p>
    <w:p w14:paraId="26CB4970">
      <w:pPr>
        <w:spacing w:before="201" w:line="578" w:lineRule="exact"/>
        <w:ind w:left="2169"/>
        <w:rPr>
          <w:rFonts w:ascii="Times New Roman" w:hAnsi="Times New Roman" w:eastAsia="Times New Roman" w:cs="Times New Roman"/>
          <w:spacing w:val="15"/>
          <w:position w:val="10"/>
          <w:sz w:val="42"/>
          <w:szCs w:val="42"/>
        </w:rPr>
      </w:pPr>
    </w:p>
    <w:p w14:paraId="23664438">
      <w:pPr>
        <w:spacing w:before="201" w:line="578" w:lineRule="exact"/>
        <w:ind w:left="2169"/>
        <w:rPr>
          <w:rFonts w:ascii="Times New Roman" w:hAnsi="Times New Roman" w:eastAsia="Times New Roman" w:cs="Times New Roman"/>
          <w:spacing w:val="15"/>
          <w:position w:val="10"/>
          <w:sz w:val="42"/>
          <w:szCs w:val="42"/>
        </w:rPr>
      </w:pPr>
    </w:p>
    <w:p w14:paraId="66571ED8">
      <w:pPr>
        <w:spacing w:before="201" w:line="578" w:lineRule="exact"/>
        <w:ind w:left="2169"/>
        <w:rPr>
          <w:rFonts w:ascii="Times New Roman" w:hAnsi="Times New Roman" w:eastAsia="Times New Roman" w:cs="Times New Roman"/>
          <w:spacing w:val="15"/>
          <w:position w:val="10"/>
          <w:sz w:val="42"/>
          <w:szCs w:val="42"/>
        </w:rPr>
      </w:pPr>
    </w:p>
    <w:p w14:paraId="4B283F15">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2023年度科技活动周项目支出</w:t>
      </w:r>
    </w:p>
    <w:p w14:paraId="1D576DAC">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14:paraId="70E9A0D8">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F692A5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26450B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DF30B2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531D4E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000743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6F1246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819074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AC04EF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D39E1F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353A2A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4AC5E7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802273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A3E0C9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14374A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7A3FA4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6760BD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2BD5D8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AC1130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C07CFD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4A4ADC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130E5E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6C2C04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8495B9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C43CB6A">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3F74382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14:paraId="1E66773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日</w:t>
      </w:r>
    </w:p>
    <w:p w14:paraId="052E5875">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1FADB707">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1EBD9387">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4E0117DD">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40CB179E">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4D46E862">
      <w:pPr>
        <w:widowControl w:val="0"/>
        <w:kinsoku/>
        <w:autoSpaceDE/>
        <w:autoSpaceDN/>
        <w:adjustRightInd/>
        <w:snapToGrid/>
        <w:spacing w:line="240" w:lineRule="auto"/>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2023年度科技活动周项目支出</w:t>
      </w:r>
    </w:p>
    <w:p w14:paraId="52FE81E7">
      <w:pPr>
        <w:widowControl w:val="0"/>
        <w:kinsoku/>
        <w:autoSpaceDE/>
        <w:autoSpaceDN/>
        <w:adjustRightInd/>
        <w:snapToGrid/>
        <w:spacing w:line="240" w:lineRule="auto"/>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14:paraId="368FCA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p>
    <w:p w14:paraId="47CD02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w:t>
      </w:r>
      <w:r>
        <w:rPr>
          <w:rFonts w:hint="eastAsia" w:ascii="仿宋" w:hAnsi="仿宋" w:eastAsia="仿宋" w:cs="宋体"/>
          <w:snapToGrid/>
          <w:kern w:val="0"/>
          <w:sz w:val="32"/>
          <w:szCs w:val="32"/>
          <w:lang w:eastAsia="zh-CN"/>
        </w:rPr>
        <w:t>活动周经费</w:t>
      </w:r>
      <w:r>
        <w:rPr>
          <w:rFonts w:ascii="仿宋" w:hAnsi="仿宋" w:eastAsia="仿宋" w:cs="宋体"/>
          <w:snapToGrid/>
          <w:kern w:val="0"/>
          <w:sz w:val="32"/>
          <w:szCs w:val="32"/>
          <w:lang w:eastAsia="zh-CN"/>
        </w:rPr>
        <w:t>绩效评价管理体系，文件相关规定，对汨罗市科学技术局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度科技事业实施绩效评价，现将自评评价情况报告如下：</w:t>
      </w:r>
    </w:p>
    <w:p w14:paraId="42CB43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40348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14:paraId="5C93B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科技活动周经费用于用于科技科普宣传活动开展服务费用，开展科技活动周活动，办各类技术培训班。</w:t>
      </w:r>
      <w:r>
        <w:rPr>
          <w:rFonts w:ascii="仿宋" w:hAnsi="仿宋" w:eastAsia="仿宋" w:cs="宋体"/>
          <w:snapToGrid/>
          <w:kern w:val="0"/>
          <w:sz w:val="32"/>
          <w:szCs w:val="32"/>
          <w:lang w:eastAsia="zh-CN"/>
        </w:rPr>
        <w:t>汨罗市财政局预算安排科技局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度科技活动周经费预算总额为1万元。</w:t>
      </w:r>
    </w:p>
    <w:p w14:paraId="28A500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14:paraId="7A082F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科技活动周经费年初预算</w:t>
      </w:r>
      <w:r>
        <w:rPr>
          <w:rFonts w:hint="eastAsia" w:ascii="仿宋" w:hAnsi="仿宋" w:eastAsia="仿宋" w:cs="宋体"/>
          <w:snapToGrid/>
          <w:kern w:val="0"/>
          <w:sz w:val="32"/>
          <w:szCs w:val="32"/>
          <w:lang w:eastAsia="zh-CN"/>
        </w:rPr>
        <w:t>1</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eastAsia="zh-CN"/>
        </w:rPr>
        <w:t>1</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w:t>
      </w:r>
      <w:r>
        <w:rPr>
          <w:rFonts w:hint="eastAsia" w:ascii="仿宋" w:hAnsi="仿宋" w:eastAsia="仿宋" w:cs="宋体"/>
          <w:snapToGrid/>
          <w:kern w:val="0"/>
          <w:sz w:val="32"/>
          <w:szCs w:val="32"/>
          <w:lang w:eastAsia="zh-CN"/>
        </w:rPr>
        <w:t>活动周</w:t>
      </w:r>
      <w:r>
        <w:rPr>
          <w:rFonts w:ascii="仿宋" w:hAnsi="仿宋" w:eastAsia="仿宋" w:cs="宋体"/>
          <w:snapToGrid/>
          <w:kern w:val="0"/>
          <w:sz w:val="32"/>
          <w:szCs w:val="32"/>
          <w:lang w:eastAsia="zh-CN"/>
        </w:rPr>
        <w:t>经费1万元，截止</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12月31日已全部支付。</w:t>
      </w:r>
    </w:p>
    <w:p w14:paraId="6F54C3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14:paraId="7E2C8F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14:paraId="0785C1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开展科技活动周活动，办各类技术培训班</w:t>
      </w:r>
      <w:r>
        <w:rPr>
          <w:rFonts w:hint="eastAsia" w:ascii="仿宋" w:hAnsi="仿宋" w:eastAsia="仿宋" w:cs="宋体"/>
          <w:snapToGrid/>
          <w:kern w:val="0"/>
          <w:sz w:val="32"/>
          <w:szCs w:val="32"/>
          <w:lang w:val="en-US" w:eastAsia="zh-CN"/>
        </w:rPr>
        <w:t>36</w:t>
      </w:r>
      <w:r>
        <w:rPr>
          <w:rFonts w:hint="eastAsia" w:ascii="仿宋" w:hAnsi="仿宋" w:eastAsia="仿宋" w:cs="宋体"/>
          <w:snapToGrid/>
          <w:kern w:val="0"/>
          <w:sz w:val="32"/>
          <w:szCs w:val="32"/>
          <w:lang w:eastAsia="zh-CN"/>
        </w:rPr>
        <w:t>场次</w:t>
      </w:r>
    </w:p>
    <w:p w14:paraId="64041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14:paraId="4B542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活动周经费使用情况，为进一步规范和加强科技事业费资金管理，提高资金使用效益，加大对科技经费使用监督的要求，通过科学评价科技事业工作完成质量和成效，为以后年度科技事业经费的投入和使用提供参考依据。</w:t>
      </w:r>
    </w:p>
    <w:p w14:paraId="41A6F6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比较各种证据收集方法优缺点的基础上，评价小组对收集到的证据进行了认真的整理和分析，谨慎地对该项目进行了评级，形成了评价结论。</w:t>
      </w:r>
    </w:p>
    <w:p w14:paraId="662E8A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14:paraId="324BA0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度科技活动周经费预算总额为1万元。具体使用，首先项目申请单位报送资金申请报告，领导签批后，由汨罗市科技局将资金通过财政集中支付拨付至项目单位。</w:t>
      </w:r>
    </w:p>
    <w:p w14:paraId="3278B5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14:paraId="18477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14:paraId="5A2968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14:paraId="7C989A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科技活动周专项经费用于开展科技活动周活动，办各类技术培训班。</w:t>
      </w:r>
      <w:r>
        <w:rPr>
          <w:rFonts w:ascii="仿宋" w:hAnsi="仿宋" w:eastAsia="仿宋" w:cs="宋体"/>
          <w:snapToGrid/>
          <w:kern w:val="0"/>
          <w:sz w:val="32"/>
          <w:szCs w:val="32"/>
          <w:lang w:eastAsia="zh-CN"/>
        </w:rPr>
        <w:t>具体使用，首先项目申请单位报送资金申请报告，领导签批后，由汨罗市科技局将资金通过财政集中支付拨付至项目单位。</w:t>
      </w:r>
    </w:p>
    <w:p w14:paraId="611F1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14:paraId="717D17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最大限度地发挥经济效益和社会效益，优化使用管理，促进本市科技事业的发展</w:t>
      </w:r>
      <w:r>
        <w:rPr>
          <w:rFonts w:hint="eastAsia" w:ascii="仿宋" w:hAnsi="仿宋" w:eastAsia="仿宋" w:cs="宋体"/>
          <w:snapToGrid/>
          <w:kern w:val="0"/>
          <w:sz w:val="32"/>
          <w:szCs w:val="32"/>
          <w:lang w:eastAsia="zh-CN"/>
        </w:rPr>
        <w:t>，</w:t>
      </w:r>
      <w:r>
        <w:rPr>
          <w:rFonts w:ascii="仿宋" w:hAnsi="仿宋" w:eastAsia="仿宋" w:cs="宋体"/>
          <w:snapToGrid/>
          <w:kern w:val="0"/>
          <w:sz w:val="32"/>
          <w:szCs w:val="32"/>
          <w:lang w:eastAsia="zh-CN"/>
        </w:rPr>
        <w:t>明确了证据内容和证据来源，成立机关绩效评价工作指导小组。</w:t>
      </w:r>
    </w:p>
    <w:p w14:paraId="1DEF7E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14:paraId="208E19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度科技活动周经费预算总额为1万元。</w:t>
      </w:r>
    </w:p>
    <w:p w14:paraId="69D40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14:paraId="51A622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开展科技活动周活动，办各类技术培训班42场次，开展农村科技帮扶，振兴乡村产业。</w:t>
      </w:r>
    </w:p>
    <w:p w14:paraId="4B1DA6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14:paraId="285FA7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w:t>
      </w:r>
      <w:r>
        <w:rPr>
          <w:rFonts w:hint="eastAsia" w:ascii="仿宋" w:hAnsi="仿宋" w:eastAsia="仿宋" w:cs="宋体"/>
          <w:snapToGrid/>
          <w:kern w:val="0"/>
          <w:sz w:val="32"/>
          <w:szCs w:val="32"/>
          <w:lang w:eastAsia="zh-CN"/>
        </w:rPr>
        <w:t>活动周工作</w:t>
      </w:r>
      <w:r>
        <w:rPr>
          <w:rFonts w:ascii="仿宋" w:hAnsi="仿宋" w:eastAsia="仿宋" w:cs="宋体"/>
          <w:snapToGrid/>
          <w:kern w:val="0"/>
          <w:sz w:val="32"/>
          <w:szCs w:val="32"/>
          <w:lang w:eastAsia="zh-CN"/>
        </w:rPr>
        <w:t>经费投入不足。</w:t>
      </w:r>
    </w:p>
    <w:p w14:paraId="66DA8C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14:paraId="3D2643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14:paraId="4158A8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14:paraId="6A13DA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14:paraId="019C4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14:paraId="5DC80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14:paraId="7AA790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14:paraId="34BCF18B">
      <w:pPr>
        <w:keepNext w:val="0"/>
        <w:keepLines w:val="0"/>
        <w:pageBreakBefore w:val="0"/>
        <w:wordWrap/>
        <w:overflowPunct/>
        <w:topLinePunct w:val="0"/>
        <w:bidi w:val="0"/>
        <w:spacing w:line="560" w:lineRule="exact"/>
        <w:rPr>
          <w:rFonts w:ascii="Arial"/>
          <w:sz w:val="21"/>
        </w:rPr>
      </w:pPr>
    </w:p>
    <w:p w14:paraId="6286DA67">
      <w:pPr>
        <w:spacing w:line="246" w:lineRule="auto"/>
        <w:rPr>
          <w:rFonts w:ascii="Arial"/>
          <w:sz w:val="21"/>
        </w:rPr>
      </w:pPr>
    </w:p>
    <w:p w14:paraId="74576DDB">
      <w:pPr>
        <w:spacing w:line="246" w:lineRule="auto"/>
        <w:rPr>
          <w:rFonts w:ascii="Arial"/>
          <w:sz w:val="21"/>
        </w:rPr>
      </w:pPr>
    </w:p>
    <w:p w14:paraId="359D421A">
      <w:pPr>
        <w:spacing w:line="246" w:lineRule="auto"/>
        <w:rPr>
          <w:rFonts w:ascii="Arial"/>
          <w:sz w:val="21"/>
        </w:rPr>
      </w:pPr>
    </w:p>
    <w:p w14:paraId="6855E2AB">
      <w:pPr>
        <w:spacing w:line="246" w:lineRule="auto"/>
        <w:rPr>
          <w:rFonts w:ascii="Arial"/>
          <w:sz w:val="21"/>
        </w:rPr>
      </w:pPr>
    </w:p>
    <w:p w14:paraId="30B49F61">
      <w:pPr>
        <w:spacing w:line="246" w:lineRule="auto"/>
        <w:rPr>
          <w:rFonts w:ascii="Arial"/>
          <w:sz w:val="21"/>
        </w:rPr>
      </w:pPr>
    </w:p>
    <w:p w14:paraId="29FE16D4">
      <w:pPr>
        <w:spacing w:line="246" w:lineRule="auto"/>
        <w:rPr>
          <w:rFonts w:ascii="Arial"/>
          <w:sz w:val="21"/>
        </w:rPr>
      </w:pPr>
    </w:p>
    <w:p w14:paraId="52155F86">
      <w:pPr>
        <w:spacing w:line="246" w:lineRule="auto"/>
        <w:rPr>
          <w:rFonts w:ascii="Arial"/>
          <w:sz w:val="21"/>
        </w:rPr>
      </w:pPr>
    </w:p>
    <w:p w14:paraId="251BDE99">
      <w:pPr>
        <w:spacing w:line="246" w:lineRule="auto"/>
        <w:rPr>
          <w:rFonts w:ascii="Arial"/>
          <w:sz w:val="21"/>
        </w:rPr>
      </w:pPr>
    </w:p>
    <w:p w14:paraId="06404A8D">
      <w:pPr>
        <w:spacing w:line="246" w:lineRule="auto"/>
        <w:rPr>
          <w:rFonts w:ascii="Arial"/>
          <w:sz w:val="21"/>
        </w:rPr>
      </w:pPr>
    </w:p>
    <w:p w14:paraId="5FECC98F">
      <w:pPr>
        <w:spacing w:line="246" w:lineRule="auto"/>
        <w:rPr>
          <w:rFonts w:ascii="Arial"/>
          <w:sz w:val="21"/>
        </w:rPr>
      </w:pPr>
    </w:p>
    <w:p w14:paraId="0C9B4B5E">
      <w:pPr>
        <w:spacing w:line="267" w:lineRule="auto"/>
        <w:jc w:val="both"/>
        <w:rPr>
          <w:rFonts w:hint="eastAsia" w:ascii="宋体" w:hAnsi="宋体" w:eastAsia="宋体" w:cs="宋体"/>
          <w:bCs/>
          <w:spacing w:val="-4"/>
          <w:kern w:val="0"/>
          <w:sz w:val="28"/>
          <w:szCs w:val="28"/>
          <w:lang w:eastAsia="zh-CN"/>
        </w:rPr>
      </w:pPr>
    </w:p>
    <w:p w14:paraId="06835B26">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6C2BA2D6">
      <w:pPr>
        <w:spacing w:before="201" w:line="578" w:lineRule="exact"/>
        <w:ind w:left="2169"/>
        <w:rPr>
          <w:rFonts w:ascii="Times New Roman" w:hAnsi="Times New Roman" w:eastAsia="Times New Roman" w:cs="Times New Roman"/>
          <w:spacing w:val="15"/>
          <w:position w:val="10"/>
          <w:sz w:val="42"/>
          <w:szCs w:val="42"/>
        </w:rPr>
      </w:pPr>
    </w:p>
    <w:p w14:paraId="31758AA4">
      <w:pPr>
        <w:spacing w:before="201" w:line="578" w:lineRule="exact"/>
        <w:ind w:left="2169"/>
        <w:rPr>
          <w:rFonts w:ascii="Times New Roman" w:hAnsi="Times New Roman" w:eastAsia="Times New Roman" w:cs="Times New Roman"/>
          <w:spacing w:val="15"/>
          <w:position w:val="10"/>
          <w:sz w:val="42"/>
          <w:szCs w:val="42"/>
        </w:rPr>
      </w:pPr>
    </w:p>
    <w:p w14:paraId="55CB1880">
      <w:pPr>
        <w:spacing w:before="201" w:line="578" w:lineRule="exact"/>
        <w:ind w:left="2169"/>
        <w:rPr>
          <w:rFonts w:ascii="Times New Roman" w:hAnsi="Times New Roman" w:eastAsia="Times New Roman" w:cs="Times New Roman"/>
          <w:spacing w:val="15"/>
          <w:position w:val="10"/>
          <w:sz w:val="42"/>
          <w:szCs w:val="42"/>
        </w:rPr>
      </w:pPr>
    </w:p>
    <w:p w14:paraId="559A480B">
      <w:pPr>
        <w:spacing w:before="201" w:line="578" w:lineRule="exact"/>
        <w:ind w:left="2169"/>
        <w:rPr>
          <w:rFonts w:ascii="Times New Roman" w:hAnsi="Times New Roman" w:eastAsia="Times New Roman" w:cs="Times New Roman"/>
          <w:spacing w:val="15"/>
          <w:position w:val="10"/>
          <w:sz w:val="42"/>
          <w:szCs w:val="42"/>
        </w:rPr>
      </w:pPr>
    </w:p>
    <w:p w14:paraId="67217503">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2023年度</w:t>
      </w:r>
      <w:r>
        <w:rPr>
          <w:rFonts w:hint="eastAsia" w:ascii="黑体" w:hAnsi="黑体" w:eastAsia="黑体" w:cs="宋体"/>
          <w:kern w:val="0"/>
          <w:sz w:val="52"/>
          <w:szCs w:val="16"/>
        </w:rPr>
        <w:t>科技三项费</w:t>
      </w:r>
      <w:r>
        <w:rPr>
          <w:rFonts w:hint="eastAsia" w:ascii="黑体" w:hAnsi="黑体" w:eastAsia="黑体" w:cs="宋体"/>
          <w:snapToGrid/>
          <w:kern w:val="0"/>
          <w:sz w:val="52"/>
          <w:szCs w:val="16"/>
          <w:lang w:eastAsia="zh-CN"/>
        </w:rPr>
        <w:t>项目支出</w:t>
      </w:r>
    </w:p>
    <w:p w14:paraId="05B6FBE8">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14:paraId="0225D20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0D673E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C481F0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6F8B5E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D9D4B8E">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1B45CD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31FBCE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EA3C0E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4F3681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6C3707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D1C5B5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BFF7CF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9B1E6F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B9DBCA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FABC01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4200CF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73260B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DCF4EE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0C2554E">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E6CEA8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6703CE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11749F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8C8F9B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AE92DB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1F5FC71">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17FF507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14:paraId="0A9CB454">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22EE65C1">
      <w:pPr>
        <w:spacing w:before="274" w:line="225" w:lineRule="auto"/>
        <w:ind w:firstLine="617"/>
        <w:jc w:val="center"/>
        <w:rPr>
          <w:rFonts w:hint="eastAsia" w:ascii="楷体_GB2312" w:hAnsi="楷体" w:eastAsia="楷体_GB2312" w:cs="楷体"/>
          <w:b/>
          <w:bCs/>
          <w:spacing w:val="-13"/>
          <w:kern w:val="0"/>
          <w:sz w:val="32"/>
          <w:szCs w:val="32"/>
          <w:lang w:eastAsia="zh-CN"/>
        </w:rPr>
      </w:pPr>
    </w:p>
    <w:p w14:paraId="6EDE764B">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697AFF6E">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15C32AC0">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w:t>
      </w:r>
      <w:r>
        <w:rPr>
          <w:rFonts w:hint="eastAsia" w:ascii="黑体" w:hAnsi="黑体" w:eastAsia="黑体" w:cs="宋体"/>
          <w:kern w:val="0"/>
          <w:sz w:val="44"/>
          <w:szCs w:val="44"/>
        </w:rPr>
        <w:t>科技三项费</w:t>
      </w:r>
      <w:r>
        <w:rPr>
          <w:rFonts w:hint="eastAsia" w:ascii="黑体" w:hAnsi="黑体" w:eastAsia="黑体" w:cs="宋体"/>
          <w:snapToGrid/>
          <w:kern w:val="0"/>
          <w:sz w:val="44"/>
          <w:szCs w:val="44"/>
          <w:lang w:eastAsia="zh-CN"/>
        </w:rPr>
        <w:t>项目支出</w:t>
      </w:r>
    </w:p>
    <w:p w14:paraId="3AC88626">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14:paraId="463D8A46">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776887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为加强财政资金管理，强化支出责任，提高财政资金使用效益，建立科学合理的科技三项经费绩效评价管理体系，文件相关规定，对汨罗市科学技术局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度科技事业实施绩效评价，现将自评评价情况报告如下：</w:t>
      </w:r>
    </w:p>
    <w:p w14:paraId="50847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6426F4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14:paraId="3BEC56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事业费用是指国家为支持科技事业发展而设立的新产品试制费、中间试验费和重大科研项目补助费。科技事业费是财政科技拨款的重要组成部分，是实施中央和地方各级重点科技计划项目的重要资金来源。汨罗市财政局预算安排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w:t>
      </w:r>
    </w:p>
    <w:p w14:paraId="63090A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14:paraId="1F520D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科技三项经费年初预算1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0000元，实际拨1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资金使用情况：实际拨入的科技三费经费1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12月31日已全部支付。</w:t>
      </w:r>
    </w:p>
    <w:p w14:paraId="63076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14:paraId="4347C8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14:paraId="2FFA3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1、高新技术产业发展迅速，高新技术企业数量稳步增长。</w:t>
      </w:r>
    </w:p>
    <w:p w14:paraId="1EA92E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2、全社会研发投入稳定增长，创新活力仅以增强。</w:t>
      </w:r>
    </w:p>
    <w:p w14:paraId="6F5BC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3、创新型县市建设稳步推进，各项指标稳步提升。</w:t>
      </w:r>
    </w:p>
    <w:p w14:paraId="07D277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4、技术交易大幅增长，科技成果转移转化效果明显。</w:t>
      </w:r>
    </w:p>
    <w:p w14:paraId="479353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5、科技创新平台建设成效显著。</w:t>
      </w:r>
    </w:p>
    <w:p w14:paraId="329B03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6、科技服务乡村振兴成效明显。</w:t>
      </w:r>
    </w:p>
    <w:p w14:paraId="1EDC04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14:paraId="7C431D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三项经费使用情况，为进一步规范和加强科技事业费资金管理，提高资金使用效益，加大对科技经费使用监督的要求，通过科学评价科技事业工作完成质量和成效，为以后年度科技事业经费的投入和使用提供参考依据。</w:t>
      </w:r>
    </w:p>
    <w:p w14:paraId="1AB76B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347AE9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14:paraId="675DD2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万元。具体使用，首先项目申请单位报送资金申请报告，领导签批后，由汨罗市科技局将资金通过财政集中支付拨付至项目单位。</w:t>
      </w:r>
    </w:p>
    <w:p w14:paraId="0BF51B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14:paraId="4B868D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14:paraId="636752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14:paraId="45EAC6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专项资金的投入，发挥科技经费的引导扶持作用，加快科技成果转化，促进产业结构调整，推动经济社会可持续发展。具体使用，首先项目申请单位报送资金申请报告，领导签批后，由汨罗市科技局将资金通过财政集中支付拨付至项目单位。</w:t>
      </w:r>
    </w:p>
    <w:p w14:paraId="617869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14:paraId="7E85E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科技事业费使用的经济效益和社会效益，优化科技事业费的使用管理，促进本市科技事业的发展，根据相关文件对绩效评价框架进行了设计，围绕投入、过程、产出、效果4个关键评价内容，明确了证据内容和证据来源，成立机关绩效评价工作指导小组。</w:t>
      </w:r>
    </w:p>
    <w:p w14:paraId="407160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14:paraId="1831C8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w:t>
      </w:r>
    </w:p>
    <w:p w14:paraId="0B1B40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14:paraId="132EBE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全市新增高新技术企业 1</w:t>
      </w:r>
      <w:r>
        <w:rPr>
          <w:rFonts w:hint="eastAsia" w:ascii="仿宋" w:hAnsi="仿宋" w:eastAsia="仿宋" w:cs="宋体"/>
          <w:snapToGrid/>
          <w:kern w:val="0"/>
          <w:sz w:val="32"/>
          <w:szCs w:val="32"/>
          <w:lang w:val="en-US" w:eastAsia="zh-CN"/>
        </w:rPr>
        <w:t>4</w:t>
      </w:r>
      <w:r>
        <w:rPr>
          <w:rFonts w:ascii="仿宋" w:hAnsi="仿宋" w:eastAsia="仿宋" w:cs="宋体"/>
          <w:snapToGrid/>
          <w:kern w:val="0"/>
          <w:sz w:val="32"/>
          <w:szCs w:val="32"/>
          <w:lang w:eastAsia="zh-CN"/>
        </w:rPr>
        <w:t>家，全市高新技术企业数量达到</w:t>
      </w:r>
      <w:r>
        <w:rPr>
          <w:rFonts w:hint="eastAsia" w:ascii="仿宋" w:hAnsi="仿宋" w:eastAsia="仿宋" w:cs="宋体"/>
          <w:snapToGrid/>
          <w:kern w:val="0"/>
          <w:sz w:val="32"/>
          <w:szCs w:val="32"/>
          <w:lang w:eastAsia="zh-CN"/>
        </w:rPr>
        <w:t>98</w:t>
      </w:r>
      <w:r>
        <w:rPr>
          <w:rFonts w:ascii="仿宋" w:hAnsi="仿宋" w:eastAsia="仿宋" w:cs="宋体"/>
          <w:snapToGrid/>
          <w:kern w:val="0"/>
          <w:sz w:val="32"/>
          <w:szCs w:val="32"/>
          <w:lang w:eastAsia="zh-CN"/>
        </w:rPr>
        <w:t>家，总量排岳阳市第</w:t>
      </w:r>
      <w:r>
        <w:rPr>
          <w:rFonts w:hint="eastAsia" w:ascii="仿宋" w:hAnsi="仿宋" w:eastAsia="仿宋" w:cs="宋体"/>
          <w:snapToGrid/>
          <w:kern w:val="0"/>
          <w:sz w:val="32"/>
          <w:szCs w:val="32"/>
          <w:lang w:eastAsia="zh-CN"/>
        </w:rPr>
        <w:t xml:space="preserve">三 </w:t>
      </w:r>
      <w:r>
        <w:rPr>
          <w:rFonts w:ascii="仿宋" w:hAnsi="仿宋" w:eastAsia="仿宋" w:cs="宋体"/>
          <w:snapToGrid/>
          <w:kern w:val="0"/>
          <w:sz w:val="32"/>
          <w:szCs w:val="32"/>
          <w:lang w:eastAsia="zh-CN"/>
        </w:rPr>
        <w:t>。</w:t>
      </w:r>
    </w:p>
    <w:p w14:paraId="076C3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全社会研发投入总量1</w:t>
      </w:r>
      <w:r>
        <w:rPr>
          <w:rFonts w:hint="eastAsia" w:ascii="仿宋" w:hAnsi="仿宋" w:eastAsia="仿宋" w:cs="宋体"/>
          <w:snapToGrid/>
          <w:kern w:val="0"/>
          <w:sz w:val="32"/>
          <w:szCs w:val="32"/>
          <w:lang w:eastAsia="zh-CN"/>
        </w:rPr>
        <w:t>2.98</w:t>
      </w:r>
      <w:r>
        <w:rPr>
          <w:rFonts w:ascii="仿宋" w:hAnsi="仿宋" w:eastAsia="仿宋" w:cs="宋体"/>
          <w:snapToGrid/>
          <w:kern w:val="0"/>
          <w:sz w:val="32"/>
          <w:szCs w:val="32"/>
          <w:lang w:eastAsia="zh-CN"/>
        </w:rPr>
        <w:t>亿元，投入强度达到2.</w:t>
      </w:r>
      <w:r>
        <w:rPr>
          <w:rFonts w:hint="eastAsia" w:ascii="仿宋" w:hAnsi="仿宋" w:eastAsia="仿宋" w:cs="宋体"/>
          <w:snapToGrid/>
          <w:kern w:val="0"/>
          <w:sz w:val="32"/>
          <w:szCs w:val="32"/>
          <w:lang w:eastAsia="zh-CN"/>
        </w:rPr>
        <w:t>64</w:t>
      </w:r>
      <w:r>
        <w:rPr>
          <w:rFonts w:ascii="仿宋" w:hAnsi="仿宋" w:eastAsia="仿宋" w:cs="宋体"/>
          <w:snapToGrid/>
          <w:kern w:val="0"/>
          <w:sz w:val="32"/>
          <w:szCs w:val="32"/>
          <w:lang w:eastAsia="zh-CN"/>
        </w:rPr>
        <w:t>%</w:t>
      </w:r>
    </w:p>
    <w:p w14:paraId="37694A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3、全年完成</w:t>
      </w:r>
      <w:r>
        <w:rPr>
          <w:rFonts w:hint="eastAsia" w:ascii="仿宋" w:hAnsi="仿宋" w:eastAsia="仿宋" w:cs="宋体"/>
          <w:snapToGrid/>
          <w:kern w:val="0"/>
          <w:sz w:val="32"/>
          <w:szCs w:val="32"/>
          <w:lang w:eastAsia="zh-CN"/>
        </w:rPr>
        <w:t>技术合同</w:t>
      </w:r>
      <w:r>
        <w:rPr>
          <w:rFonts w:ascii="仿宋" w:hAnsi="仿宋" w:eastAsia="仿宋" w:cs="宋体"/>
          <w:snapToGrid/>
          <w:kern w:val="0"/>
          <w:sz w:val="32"/>
          <w:szCs w:val="32"/>
          <w:lang w:eastAsia="zh-CN"/>
        </w:rPr>
        <w:t>交易额达</w:t>
      </w:r>
      <w:r>
        <w:rPr>
          <w:rFonts w:hint="eastAsia" w:ascii="仿宋" w:hAnsi="仿宋" w:eastAsia="仿宋" w:cs="宋体"/>
          <w:snapToGrid/>
          <w:kern w:val="0"/>
          <w:sz w:val="32"/>
          <w:szCs w:val="32"/>
          <w:lang w:eastAsia="zh-CN"/>
        </w:rPr>
        <w:t>22.48</w:t>
      </w:r>
      <w:r>
        <w:rPr>
          <w:rFonts w:ascii="仿宋" w:hAnsi="仿宋" w:eastAsia="仿宋" w:cs="宋体"/>
          <w:snapToGrid/>
          <w:kern w:val="0"/>
          <w:sz w:val="32"/>
          <w:szCs w:val="32"/>
          <w:lang w:eastAsia="zh-CN"/>
        </w:rPr>
        <w:t>亿元，增长</w:t>
      </w:r>
      <w:r>
        <w:rPr>
          <w:rFonts w:hint="eastAsia" w:ascii="仿宋" w:hAnsi="仿宋" w:eastAsia="仿宋" w:cs="宋体"/>
          <w:snapToGrid/>
          <w:kern w:val="0"/>
          <w:sz w:val="32"/>
          <w:szCs w:val="32"/>
          <w:lang w:eastAsia="zh-CN"/>
        </w:rPr>
        <w:t>0.67</w:t>
      </w:r>
      <w:r>
        <w:rPr>
          <w:rFonts w:ascii="仿宋" w:hAnsi="仿宋" w:eastAsia="仿宋" w:cs="宋体"/>
          <w:snapToGrid/>
          <w:kern w:val="0"/>
          <w:sz w:val="32"/>
          <w:szCs w:val="32"/>
          <w:lang w:eastAsia="zh-CN"/>
        </w:rPr>
        <w:t>%。</w:t>
      </w:r>
    </w:p>
    <w:p w14:paraId="0EF88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w:t>
      </w:r>
      <w:r>
        <w:rPr>
          <w:rFonts w:hint="eastAsia" w:ascii="仿宋" w:hAnsi="仿宋" w:eastAsia="仿宋" w:cs="宋体"/>
          <w:snapToGrid/>
          <w:kern w:val="0"/>
          <w:sz w:val="32"/>
          <w:szCs w:val="32"/>
          <w:lang w:eastAsia="zh-CN"/>
        </w:rPr>
        <w:t>2023年获批省级平台3家，已组织5家企业申报市级平台。</w:t>
      </w:r>
    </w:p>
    <w:p w14:paraId="619D69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5、</w:t>
      </w:r>
      <w:r>
        <w:rPr>
          <w:rFonts w:hint="eastAsia" w:ascii="仿宋" w:hAnsi="仿宋" w:eastAsia="仿宋" w:cs="宋体"/>
          <w:snapToGrid/>
          <w:kern w:val="0"/>
          <w:sz w:val="32"/>
          <w:szCs w:val="32"/>
          <w:lang w:eastAsia="zh-CN"/>
        </w:rPr>
        <w:t>2023年帮助企业申报项目20个，企业创新平台建设30个。</w:t>
      </w:r>
    </w:p>
    <w:p w14:paraId="674439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w:t>
      </w:r>
      <w:r>
        <w:rPr>
          <w:rFonts w:ascii="仿宋" w:hAnsi="仿宋" w:eastAsia="仿宋" w:cs="宋体"/>
          <w:snapToGrid/>
          <w:kern w:val="0"/>
          <w:sz w:val="32"/>
          <w:szCs w:val="32"/>
          <w:lang w:eastAsia="zh-CN"/>
        </w:rPr>
        <w:t>上争各类科技项目资金</w:t>
      </w:r>
      <w:r>
        <w:rPr>
          <w:rFonts w:hint="eastAsia" w:ascii="仿宋" w:hAnsi="仿宋" w:eastAsia="仿宋" w:cs="宋体"/>
          <w:snapToGrid/>
          <w:kern w:val="0"/>
          <w:sz w:val="32"/>
          <w:szCs w:val="32"/>
          <w:lang w:eastAsia="zh-CN"/>
        </w:rPr>
        <w:t>8</w:t>
      </w:r>
      <w:r>
        <w:rPr>
          <w:rFonts w:hint="eastAsia" w:ascii="仿宋" w:hAnsi="仿宋" w:eastAsia="仿宋" w:cs="宋体"/>
          <w:snapToGrid/>
          <w:kern w:val="0"/>
          <w:sz w:val="32"/>
          <w:szCs w:val="32"/>
          <w:lang w:val="en-US" w:eastAsia="zh-CN"/>
        </w:rPr>
        <w:t>50</w:t>
      </w:r>
      <w:r>
        <w:rPr>
          <w:rFonts w:ascii="仿宋" w:hAnsi="仿宋" w:eastAsia="仿宋" w:cs="宋体"/>
          <w:snapToGrid/>
          <w:kern w:val="0"/>
          <w:sz w:val="32"/>
          <w:szCs w:val="32"/>
          <w:lang w:eastAsia="zh-CN"/>
        </w:rPr>
        <w:t>万元。</w:t>
      </w:r>
    </w:p>
    <w:p w14:paraId="54AA45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14:paraId="1C004B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经费投入不足。根据国家规定“科技事业费用”列入财政预算科目。东部地区科技事业费用占当年财政预算支出的比例达到1.3%以上且数额不低于100万元(含100万元)；中部地区的比例达到1.1%以上且数额不低于70万元(含70万元)；西部地区及国家级贫困县的比例达到1%以上且数额不低于50万元(含50万元)。而汨罗市的科技事业费用的投入远远达不到该项比例。</w:t>
      </w:r>
    </w:p>
    <w:p w14:paraId="0E667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14:paraId="2B1DE9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14:paraId="6534D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14:paraId="27AEE6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14:paraId="3B99E5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14:paraId="5D3A4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14:paraId="7BB96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14:paraId="785BCA71">
      <w:pPr>
        <w:keepNext w:val="0"/>
        <w:keepLines w:val="0"/>
        <w:pageBreakBefore w:val="0"/>
        <w:wordWrap/>
        <w:overflowPunct/>
        <w:topLinePunct w:val="0"/>
        <w:bidi w:val="0"/>
        <w:spacing w:line="560" w:lineRule="exact"/>
        <w:rPr>
          <w:rFonts w:ascii="Arial"/>
          <w:sz w:val="21"/>
        </w:rPr>
      </w:pPr>
    </w:p>
    <w:p w14:paraId="1D866414">
      <w:pPr>
        <w:keepNext w:val="0"/>
        <w:keepLines w:val="0"/>
        <w:pageBreakBefore w:val="0"/>
        <w:wordWrap/>
        <w:overflowPunct/>
        <w:topLinePunct w:val="0"/>
        <w:bidi w:val="0"/>
        <w:spacing w:line="560" w:lineRule="exact"/>
        <w:rPr>
          <w:rFonts w:ascii="Arial"/>
          <w:sz w:val="21"/>
        </w:rPr>
      </w:pPr>
    </w:p>
    <w:p w14:paraId="41F88298">
      <w:pPr>
        <w:keepNext w:val="0"/>
        <w:keepLines w:val="0"/>
        <w:pageBreakBefore w:val="0"/>
        <w:wordWrap/>
        <w:overflowPunct/>
        <w:topLinePunct w:val="0"/>
        <w:bidi w:val="0"/>
        <w:spacing w:line="560" w:lineRule="exact"/>
        <w:rPr>
          <w:rFonts w:ascii="Arial"/>
          <w:sz w:val="21"/>
        </w:rPr>
      </w:pPr>
    </w:p>
    <w:p w14:paraId="66779196">
      <w:pPr>
        <w:keepNext w:val="0"/>
        <w:keepLines w:val="0"/>
        <w:pageBreakBefore w:val="0"/>
        <w:wordWrap/>
        <w:overflowPunct/>
        <w:topLinePunct w:val="0"/>
        <w:bidi w:val="0"/>
        <w:spacing w:line="560" w:lineRule="exact"/>
        <w:rPr>
          <w:rFonts w:ascii="Arial"/>
          <w:sz w:val="21"/>
        </w:rPr>
      </w:pPr>
    </w:p>
    <w:p w14:paraId="4E39E382">
      <w:pPr>
        <w:keepNext w:val="0"/>
        <w:keepLines w:val="0"/>
        <w:pageBreakBefore w:val="0"/>
        <w:wordWrap/>
        <w:overflowPunct/>
        <w:topLinePunct w:val="0"/>
        <w:bidi w:val="0"/>
        <w:spacing w:line="560" w:lineRule="exact"/>
        <w:rPr>
          <w:rFonts w:ascii="Arial"/>
          <w:sz w:val="21"/>
        </w:rPr>
      </w:pPr>
    </w:p>
    <w:p w14:paraId="040E544C">
      <w:pPr>
        <w:keepNext w:val="0"/>
        <w:keepLines w:val="0"/>
        <w:pageBreakBefore w:val="0"/>
        <w:wordWrap/>
        <w:overflowPunct/>
        <w:topLinePunct w:val="0"/>
        <w:bidi w:val="0"/>
        <w:spacing w:line="560" w:lineRule="exact"/>
        <w:rPr>
          <w:rFonts w:ascii="Arial"/>
          <w:sz w:val="21"/>
        </w:rPr>
      </w:pPr>
    </w:p>
    <w:p w14:paraId="2F5659E8">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123ACF38">
      <w:pPr>
        <w:spacing w:before="201" w:line="578" w:lineRule="exact"/>
        <w:ind w:left="2169"/>
        <w:rPr>
          <w:rFonts w:ascii="Times New Roman" w:hAnsi="Times New Roman" w:eastAsia="Times New Roman" w:cs="Times New Roman"/>
          <w:spacing w:val="15"/>
          <w:position w:val="10"/>
          <w:sz w:val="42"/>
          <w:szCs w:val="42"/>
        </w:rPr>
      </w:pPr>
    </w:p>
    <w:p w14:paraId="69C46701">
      <w:pPr>
        <w:spacing w:before="201" w:line="578" w:lineRule="exact"/>
        <w:ind w:left="2169"/>
        <w:rPr>
          <w:rFonts w:ascii="Times New Roman" w:hAnsi="Times New Roman" w:eastAsia="Times New Roman" w:cs="Times New Roman"/>
          <w:spacing w:val="15"/>
          <w:position w:val="10"/>
          <w:sz w:val="42"/>
          <w:szCs w:val="42"/>
        </w:rPr>
      </w:pPr>
    </w:p>
    <w:p w14:paraId="257CEB26">
      <w:pPr>
        <w:spacing w:before="201" w:line="578" w:lineRule="exact"/>
        <w:ind w:left="2169"/>
        <w:rPr>
          <w:rFonts w:ascii="Times New Roman" w:hAnsi="Times New Roman" w:eastAsia="Times New Roman" w:cs="Times New Roman"/>
          <w:spacing w:val="15"/>
          <w:position w:val="10"/>
          <w:sz w:val="42"/>
          <w:szCs w:val="42"/>
        </w:rPr>
      </w:pPr>
    </w:p>
    <w:p w14:paraId="5C023C24">
      <w:pPr>
        <w:spacing w:before="201" w:line="578" w:lineRule="exact"/>
        <w:ind w:left="2169"/>
        <w:rPr>
          <w:rFonts w:ascii="Times New Roman" w:hAnsi="Times New Roman" w:eastAsia="Times New Roman" w:cs="Times New Roman"/>
          <w:spacing w:val="15"/>
          <w:position w:val="10"/>
          <w:sz w:val="42"/>
          <w:szCs w:val="42"/>
        </w:rPr>
      </w:pPr>
    </w:p>
    <w:p w14:paraId="16F17BB4">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2023年度</w:t>
      </w:r>
      <w:r>
        <w:rPr>
          <w:rFonts w:hint="eastAsia" w:ascii="黑体" w:hAnsi="黑体" w:eastAsia="黑体" w:cs="宋体"/>
          <w:kern w:val="0"/>
          <w:sz w:val="52"/>
          <w:szCs w:val="16"/>
        </w:rPr>
        <w:t>科技特派员</w:t>
      </w:r>
      <w:r>
        <w:rPr>
          <w:rFonts w:hint="eastAsia" w:ascii="黑体" w:hAnsi="黑体" w:eastAsia="黑体" w:cs="宋体"/>
          <w:snapToGrid/>
          <w:kern w:val="0"/>
          <w:sz w:val="52"/>
          <w:szCs w:val="16"/>
          <w:lang w:eastAsia="zh-CN"/>
        </w:rPr>
        <w:t>项目支出</w:t>
      </w:r>
    </w:p>
    <w:p w14:paraId="61259E22">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14:paraId="501A81B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8401E8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12CD1E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3396BD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F99EDD1">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F15D76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225161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041C7E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40AE2E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5C44508">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D838D3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E8256E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924FCA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BEAA10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5CB278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DDE89F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63DBE9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BFFFF7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1CB296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0D95F0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31F585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98D776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F365138">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CEFE34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97C458B">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5BC4725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14:paraId="0747BA5A">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19520074">
      <w:pPr>
        <w:keepNext w:val="0"/>
        <w:keepLines w:val="0"/>
        <w:pageBreakBefore w:val="0"/>
        <w:wordWrap/>
        <w:overflowPunct/>
        <w:topLinePunct w:val="0"/>
        <w:bidi w:val="0"/>
        <w:spacing w:line="560" w:lineRule="exact"/>
        <w:rPr>
          <w:rFonts w:ascii="Arial"/>
          <w:sz w:val="21"/>
        </w:rPr>
      </w:pPr>
    </w:p>
    <w:p w14:paraId="02587FB4">
      <w:pPr>
        <w:keepNext w:val="0"/>
        <w:keepLines w:val="0"/>
        <w:pageBreakBefore w:val="0"/>
        <w:wordWrap/>
        <w:overflowPunct/>
        <w:topLinePunct w:val="0"/>
        <w:bidi w:val="0"/>
        <w:spacing w:line="560" w:lineRule="exact"/>
        <w:rPr>
          <w:rFonts w:ascii="Arial"/>
          <w:sz w:val="21"/>
        </w:rPr>
      </w:pPr>
    </w:p>
    <w:p w14:paraId="389BB3B0">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w:t>
      </w:r>
      <w:r>
        <w:rPr>
          <w:rFonts w:hint="eastAsia" w:ascii="黑体" w:hAnsi="黑体" w:eastAsia="黑体" w:cs="宋体"/>
          <w:kern w:val="0"/>
          <w:sz w:val="44"/>
          <w:szCs w:val="44"/>
        </w:rPr>
        <w:t>科技特派员</w:t>
      </w:r>
      <w:r>
        <w:rPr>
          <w:rFonts w:hint="eastAsia" w:ascii="黑体" w:hAnsi="黑体" w:eastAsia="黑体" w:cs="宋体"/>
          <w:snapToGrid/>
          <w:kern w:val="0"/>
          <w:sz w:val="44"/>
          <w:szCs w:val="44"/>
          <w:lang w:eastAsia="zh-CN"/>
        </w:rPr>
        <w:t>项目支出</w:t>
      </w:r>
    </w:p>
    <w:p w14:paraId="1046DA48">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44"/>
          <w:szCs w:val="44"/>
          <w:lang w:eastAsia="zh-CN"/>
        </w:rPr>
        <w:t>绩效评价报告</w:t>
      </w:r>
    </w:p>
    <w:p w14:paraId="1D1B5E28">
      <w:pPr>
        <w:spacing w:line="247" w:lineRule="auto"/>
        <w:rPr>
          <w:rFonts w:ascii="Arial"/>
          <w:sz w:val="21"/>
        </w:rPr>
      </w:pPr>
    </w:p>
    <w:p w14:paraId="13150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w:t>
      </w:r>
      <w:r>
        <w:rPr>
          <w:rFonts w:hint="eastAsia" w:ascii="仿宋" w:hAnsi="仿宋" w:eastAsia="仿宋" w:cs="宋体"/>
          <w:snapToGrid/>
          <w:kern w:val="0"/>
          <w:sz w:val="32"/>
          <w:szCs w:val="32"/>
          <w:lang w:eastAsia="zh-CN"/>
        </w:rPr>
        <w:t>特派员专项经费</w:t>
      </w:r>
      <w:r>
        <w:rPr>
          <w:rFonts w:ascii="仿宋" w:hAnsi="仿宋" w:eastAsia="仿宋" w:cs="宋体"/>
          <w:snapToGrid/>
          <w:kern w:val="0"/>
          <w:sz w:val="32"/>
          <w:szCs w:val="32"/>
          <w:lang w:eastAsia="zh-CN"/>
        </w:rPr>
        <w:t>绩效评价管理体系，文件相关规定，对汨罗市科学技术局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度科技事业实施绩效评价，现将自评评价情况报告如下：</w:t>
      </w:r>
    </w:p>
    <w:p w14:paraId="51C4F9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4BE08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14:paraId="3CE823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科技特派员专项经费用于科技特派员项目地技术指导及项目技术人员工作经费开支</w:t>
      </w:r>
      <w:r>
        <w:rPr>
          <w:rFonts w:ascii="仿宋" w:hAnsi="仿宋" w:eastAsia="仿宋" w:cs="宋体"/>
          <w:snapToGrid/>
          <w:kern w:val="0"/>
          <w:sz w:val="32"/>
          <w:szCs w:val="32"/>
          <w:lang w:eastAsia="zh-CN"/>
        </w:rPr>
        <w:t>。汨罗市财政局预算安排科技局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度科技特派员经费预算总额为2万元。</w:t>
      </w:r>
    </w:p>
    <w:p w14:paraId="512D1D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14:paraId="5A60D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科技特派员经费年初预算</w:t>
      </w: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w:t>
      </w:r>
      <w:r>
        <w:rPr>
          <w:rFonts w:hint="eastAsia" w:ascii="仿宋" w:hAnsi="仿宋" w:eastAsia="仿宋" w:cs="宋体"/>
          <w:snapToGrid/>
          <w:kern w:val="0"/>
          <w:sz w:val="32"/>
          <w:szCs w:val="32"/>
          <w:lang w:eastAsia="zh-CN"/>
        </w:rPr>
        <w:t>特派员</w:t>
      </w:r>
      <w:r>
        <w:rPr>
          <w:rFonts w:ascii="仿宋" w:hAnsi="仿宋" w:eastAsia="仿宋" w:cs="宋体"/>
          <w:snapToGrid/>
          <w:kern w:val="0"/>
          <w:sz w:val="32"/>
          <w:szCs w:val="32"/>
          <w:lang w:eastAsia="zh-CN"/>
        </w:rPr>
        <w:t>经费2万元，截止</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12月31日已全部支付。</w:t>
      </w:r>
    </w:p>
    <w:p w14:paraId="2A6BE4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14:paraId="7D8FE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14:paraId="12D797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1、高新技术产业发展迅速，高新技术企业数量稳步增长。</w:t>
      </w:r>
    </w:p>
    <w:p w14:paraId="26A8E1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2、科技服务乡村振兴成效明显。</w:t>
      </w:r>
    </w:p>
    <w:p w14:paraId="7D6441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14:paraId="287A84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特派员经费使用情况，为进一步规范和加强科技事业费资金管理，提高资金使用效益，加大对科技经费使用监督的要求，通过科学评价科技事业工作完成质量和成效，为以后年度科技事业经费的投入和使用提供参考依据。</w:t>
      </w:r>
    </w:p>
    <w:p w14:paraId="0471CD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26C22BE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14:paraId="40DC800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度科技特派员经费预算总额为2万元。具体使用，首先项目申请单位报送资金申请报告，领导签批后，由汨罗市科技局将资金通过财政集中支付拨付至项目单位。</w:t>
      </w:r>
    </w:p>
    <w:p w14:paraId="3B0771C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14:paraId="4111CC3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14:paraId="3CF856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14:paraId="4D5CF11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科技特派员专项经费用于科技特派员工作推广，建立特派员技术推广基地</w:t>
      </w:r>
      <w:r>
        <w:rPr>
          <w:rFonts w:ascii="仿宋" w:hAnsi="仿宋" w:eastAsia="仿宋" w:cs="宋体"/>
          <w:snapToGrid/>
          <w:kern w:val="0"/>
          <w:sz w:val="32"/>
          <w:szCs w:val="32"/>
          <w:lang w:eastAsia="zh-CN"/>
        </w:rPr>
        <w:t>。具体使用，首先项目申请单位报送资金申请报告，领导签批后，由汨罗市科技局将资金通过财政集中支付拨付至项目单位。</w:t>
      </w:r>
    </w:p>
    <w:p w14:paraId="38BA83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14:paraId="471491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科技事业费使用的经济效益和社会效益，优化科技事业费的使用管理，促进本市科技事业的发展，根据相关文件对绩效评价框架进行了设计，围绕投入、过程、产出、效果4个关键评价内容，明确了证据内容和证据来源，成立机关绩效评价工作指导小组。</w:t>
      </w:r>
    </w:p>
    <w:p w14:paraId="0E9533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14:paraId="67F1862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度科技特派员经费预算总额为2万元。</w:t>
      </w:r>
    </w:p>
    <w:p w14:paraId="0115FB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14:paraId="3346AC4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稳定、优化和扩大科技特派员工作队伍，建立一支 118 人的稳定的高素质科技专家服务团及 42 人的科技特派员队伍，</w:t>
      </w:r>
      <w:r>
        <w:rPr>
          <w:rFonts w:hint="eastAsia" w:ascii="仿宋" w:hAnsi="仿宋" w:eastAsia="仿宋" w:cs="宋体"/>
          <w:snapToGrid/>
          <w:kern w:val="0"/>
          <w:sz w:val="32"/>
          <w:szCs w:val="32"/>
          <w:lang w:val="en-US" w:eastAsia="zh-CN"/>
        </w:rPr>
        <w:t>建立特派员技术推广基地5个</w:t>
      </w:r>
      <w:r>
        <w:rPr>
          <w:rFonts w:hint="eastAsia" w:ascii="仿宋" w:hAnsi="仿宋" w:eastAsia="仿宋" w:cs="宋体"/>
          <w:snapToGrid/>
          <w:kern w:val="0"/>
          <w:sz w:val="32"/>
          <w:szCs w:val="32"/>
          <w:lang w:eastAsia="zh-CN"/>
        </w:rPr>
        <w:t>开展农村科技帮扶，振兴乡村产业。</w:t>
      </w:r>
    </w:p>
    <w:p w14:paraId="5E5DF2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14:paraId="1387E5A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w:t>
      </w:r>
      <w:r>
        <w:rPr>
          <w:rFonts w:hint="eastAsia" w:ascii="仿宋" w:hAnsi="仿宋" w:eastAsia="仿宋" w:cs="宋体"/>
          <w:snapToGrid/>
          <w:kern w:val="0"/>
          <w:sz w:val="32"/>
          <w:szCs w:val="32"/>
          <w:lang w:eastAsia="zh-CN"/>
        </w:rPr>
        <w:t>特派员工作</w:t>
      </w:r>
      <w:r>
        <w:rPr>
          <w:rFonts w:ascii="仿宋" w:hAnsi="仿宋" w:eastAsia="仿宋" w:cs="宋体"/>
          <w:snapToGrid/>
          <w:kern w:val="0"/>
          <w:sz w:val="32"/>
          <w:szCs w:val="32"/>
          <w:lang w:eastAsia="zh-CN"/>
        </w:rPr>
        <w:t>经费投入不足。</w:t>
      </w:r>
    </w:p>
    <w:p w14:paraId="1B9DB63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14:paraId="15C115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14:paraId="542103E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14:paraId="55E6AB4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14:paraId="6F6494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14:paraId="74619E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14:paraId="17407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Arial"/>
          <w:sz w:val="21"/>
          <w:lang w:eastAsia="zh-CN"/>
        </w:rPr>
      </w:pPr>
      <w:r>
        <w:rPr>
          <w:rFonts w:hint="eastAsia" w:ascii="仿宋" w:hAnsi="仿宋" w:eastAsia="仿宋" w:cs="宋体"/>
          <w:snapToGrid/>
          <w:kern w:val="0"/>
          <w:sz w:val="32"/>
          <w:szCs w:val="32"/>
          <w:lang w:eastAsia="zh-CN"/>
        </w:rPr>
        <w:t>无</w:t>
      </w:r>
    </w:p>
    <w:sectPr>
      <w:footerReference r:id="rId11" w:type="default"/>
      <w:pgSz w:w="11900" w:h="16820"/>
      <w:pgMar w:top="1372" w:right="1270" w:bottom="1327" w:left="1508" w:header="0" w:footer="85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8CDF">
    <w:pPr>
      <w:pStyle w:val="3"/>
      <w:jc w:val="right"/>
      <w:rPr>
        <w:rFonts w:asciiTheme="minorEastAsia" w:hAnsiTheme="minorEastAsia" w:eastAsiaTheme="minorEastAsia"/>
        <w:kern w:val="0"/>
        <w:sz w:val="28"/>
        <w:szCs w:val="2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31F5D">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31F5D">
                    <w:pPr>
                      <w:pStyle w:val="3"/>
                    </w:pPr>
                    <w:r>
                      <w:fldChar w:fldCharType="begin"/>
                    </w:r>
                    <w:r>
                      <w:instrText xml:space="preserve"> PAGE  \* MERGEFORMAT </w:instrText>
                    </w:r>
                    <w:r>
                      <w:fldChar w:fldCharType="separate"/>
                    </w:r>
                    <w:r>
                      <w:t>- 1 -</w:t>
                    </w:r>
                    <w:r>
                      <w:fldChar w:fldCharType="end"/>
                    </w:r>
                  </w:p>
                </w:txbxContent>
              </v:textbox>
            </v:shape>
          </w:pict>
        </mc:Fallback>
      </mc:AlternateContent>
    </w:r>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sdt>
  </w:p>
  <w:p w14:paraId="490124A7">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39CD517">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1180AD68">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570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DEF3">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CDDEF3">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31F8">
    <w:pPr>
      <w:pStyle w:val="3"/>
      <w:jc w:val="right"/>
      <w:rPr>
        <w:rFonts w:asciiTheme="minorEastAsia" w:hAnsiTheme="minorEastAsia" w:eastAsiaTheme="minorEastAsia"/>
        <w:kern w:val="0"/>
        <w:sz w:val="28"/>
        <w:szCs w:val="28"/>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11331">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E11331">
                    <w:pPr>
                      <w:pStyle w:val="3"/>
                    </w:pPr>
                    <w:r>
                      <w:fldChar w:fldCharType="begin"/>
                    </w:r>
                    <w:r>
                      <w:instrText xml:space="preserve"> PAGE  \* MERGEFORMAT </w:instrText>
                    </w:r>
                    <w:r>
                      <w:fldChar w:fldCharType="separate"/>
                    </w:r>
                    <w:r>
                      <w:t>- 4 -</w:t>
                    </w:r>
                    <w:r>
                      <w:fldChar w:fldCharType="end"/>
                    </w:r>
                  </w:p>
                </w:txbxContent>
              </v:textbox>
            </v:shape>
          </w:pict>
        </mc:Fallback>
      </mc:AlternateContent>
    </w:r>
    <w:sdt>
      <w:sdtPr>
        <w:rPr>
          <w:rFonts w:ascii="Arial" w:hAnsi="Arial" w:eastAsia="Arial" w:cs="Arial"/>
          <w:snapToGrid w:val="0"/>
          <w:color w:val="000000"/>
          <w:kern w:val="0"/>
          <w:sz w:val="21"/>
          <w:szCs w:val="21"/>
          <w:lang w:val="en-US" w:eastAsia="en-US" w:bidi="ar-SA"/>
        </w:rPr>
        <w:id w:val="14746138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sdt>
  </w:p>
  <w:p w14:paraId="6D2D0467">
    <w:pPr>
      <w:spacing w:before="1" w:line="175" w:lineRule="auto"/>
      <w:ind w:left="444"/>
      <w:jc w:val="left"/>
      <w:rPr>
        <w:rFonts w:ascii="宋体" w:hAnsi="宋体" w:eastAsia="宋体" w:cs="宋体"/>
        <w:kern w:val="0"/>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80033"/>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489E70D">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52C04C1A">
    <w:pPr>
      <w:pStyle w:val="3"/>
      <w:jc w:val="left"/>
      <w:rPr>
        <w:rFonts w:eastAsiaTheme="minorEastAsia"/>
        <w:kern w:val="0"/>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3D36">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7DCFE">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67DCFE">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4ACE">
    <w:pPr>
      <w:spacing w:line="177" w:lineRule="auto"/>
      <w:ind w:left="274"/>
      <w:rPr>
        <w:rFonts w:ascii="宋体" w:hAnsi="宋体" w:eastAsia="宋体" w:cs="宋体"/>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6C261">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66C261">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5YTlmYzNmMGZjNDhkZGNiMDVjZjBjNjY0MjgwNWUifQ=="/>
  </w:docVars>
  <w:rsids>
    <w:rsidRoot w:val="00000000"/>
    <w:rsid w:val="01044362"/>
    <w:rsid w:val="01AF3811"/>
    <w:rsid w:val="03795BF7"/>
    <w:rsid w:val="086E756B"/>
    <w:rsid w:val="0A3708BC"/>
    <w:rsid w:val="0AA60D06"/>
    <w:rsid w:val="0ACF37E5"/>
    <w:rsid w:val="0B400BC6"/>
    <w:rsid w:val="0BDD7AC5"/>
    <w:rsid w:val="0E68228D"/>
    <w:rsid w:val="113D42B9"/>
    <w:rsid w:val="15276E52"/>
    <w:rsid w:val="188573A5"/>
    <w:rsid w:val="19D32FBC"/>
    <w:rsid w:val="1BDA3ECC"/>
    <w:rsid w:val="1E6A4395"/>
    <w:rsid w:val="20A3788D"/>
    <w:rsid w:val="25557A3D"/>
    <w:rsid w:val="26EA5ED7"/>
    <w:rsid w:val="27A93B82"/>
    <w:rsid w:val="2AE00186"/>
    <w:rsid w:val="2D8D7A26"/>
    <w:rsid w:val="308216BE"/>
    <w:rsid w:val="32E22134"/>
    <w:rsid w:val="34FE1149"/>
    <w:rsid w:val="370A20E7"/>
    <w:rsid w:val="3A550786"/>
    <w:rsid w:val="3B7A130F"/>
    <w:rsid w:val="3C6F5460"/>
    <w:rsid w:val="41AC2719"/>
    <w:rsid w:val="43D47D05"/>
    <w:rsid w:val="4DE2613D"/>
    <w:rsid w:val="4F8B6063"/>
    <w:rsid w:val="52FA3F96"/>
    <w:rsid w:val="55850F17"/>
    <w:rsid w:val="566D5DDA"/>
    <w:rsid w:val="56B93765"/>
    <w:rsid w:val="57AE6D93"/>
    <w:rsid w:val="5FB623A7"/>
    <w:rsid w:val="63A357BA"/>
    <w:rsid w:val="65E508D1"/>
    <w:rsid w:val="66852B7D"/>
    <w:rsid w:val="676E456E"/>
    <w:rsid w:val="6E3851B0"/>
    <w:rsid w:val="6F992E66"/>
    <w:rsid w:val="75BC6830"/>
    <w:rsid w:val="7BFC12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12387</Words>
  <Characters>13243</Characters>
  <TotalTime>0</TotalTime>
  <ScaleCrop>false</ScaleCrop>
  <LinksUpToDate>false</LinksUpToDate>
  <CharactersWithSpaces>13343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周丹</cp:lastModifiedBy>
  <cp:lastPrinted>2024-05-21T14:05:00Z</cp:lastPrinted>
  <dcterms:modified xsi:type="dcterms:W3CDTF">2024-10-11T00:37:53Z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DE8F7D868A3B415FBF560BAB900D6D15_13</vt:lpwstr>
  </property>
</Properties>
</file>