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3FCC2">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096B8CCB">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2023年度部门整体支出绩效评价基础</w:t>
      </w:r>
    </w:p>
    <w:p w14:paraId="36B5D2E8">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7700F48B">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5800C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6D494D6C">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55EF2347">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5525394A">
            <w:pPr>
              <w:spacing w:line="240" w:lineRule="auto"/>
              <w:ind w:firstLine="420"/>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实际在职人数</w:t>
            </w:r>
          </w:p>
        </w:tc>
        <w:tc>
          <w:tcPr>
            <w:tcW w:w="1983" w:type="dxa"/>
            <w:gridSpan w:val="2"/>
            <w:vAlign w:val="center"/>
          </w:tcPr>
          <w:p w14:paraId="3388B346">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5080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17C01D0">
            <w:pPr>
              <w:spacing w:line="240" w:lineRule="auto"/>
              <w:ind w:firstLine="420"/>
              <w:jc w:val="center"/>
              <w:rPr>
                <w:rFonts w:ascii="仿宋_GB2312" w:eastAsia="仿宋_GB2312"/>
                <w:kern w:val="0"/>
              </w:rPr>
            </w:pPr>
          </w:p>
        </w:tc>
        <w:tc>
          <w:tcPr>
            <w:tcW w:w="2116" w:type="dxa"/>
            <w:gridSpan w:val="2"/>
            <w:vAlign w:val="center"/>
          </w:tcPr>
          <w:p w14:paraId="113EB02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2039" w:type="dxa"/>
            <w:gridSpan w:val="2"/>
            <w:vAlign w:val="center"/>
          </w:tcPr>
          <w:p w14:paraId="209C7C1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w:t>
            </w:r>
          </w:p>
        </w:tc>
        <w:tc>
          <w:tcPr>
            <w:tcW w:w="1983" w:type="dxa"/>
            <w:gridSpan w:val="2"/>
            <w:vAlign w:val="center"/>
          </w:tcPr>
          <w:p w14:paraId="5A67F827">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3272E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1CD590F5">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0BA6DD28">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2B86EC13">
            <w:pPr>
              <w:spacing w:line="240" w:lineRule="auto"/>
              <w:ind w:firstLine="420"/>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预算数</w:t>
            </w:r>
          </w:p>
        </w:tc>
        <w:tc>
          <w:tcPr>
            <w:tcW w:w="1983" w:type="dxa"/>
            <w:gridSpan w:val="2"/>
            <w:vAlign w:val="center"/>
          </w:tcPr>
          <w:p w14:paraId="246FDC97">
            <w:pPr>
              <w:spacing w:line="240" w:lineRule="auto"/>
              <w:ind w:firstLine="420"/>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决算数</w:t>
            </w:r>
          </w:p>
        </w:tc>
      </w:tr>
      <w:tr w14:paraId="0662F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09F5507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888C92E">
            <w:pPr>
              <w:spacing w:line="240" w:lineRule="auto"/>
              <w:ind w:firstLine="420"/>
              <w:jc w:val="left"/>
              <w:rPr>
                <w:rFonts w:ascii="仿宋_GB2312" w:eastAsia="仿宋_GB2312"/>
                <w:kern w:val="0"/>
              </w:rPr>
            </w:pPr>
          </w:p>
        </w:tc>
        <w:tc>
          <w:tcPr>
            <w:tcW w:w="2039" w:type="dxa"/>
            <w:gridSpan w:val="2"/>
            <w:vAlign w:val="center"/>
          </w:tcPr>
          <w:p w14:paraId="1AC895E7">
            <w:pPr>
              <w:spacing w:line="240" w:lineRule="auto"/>
              <w:ind w:firstLine="420"/>
              <w:jc w:val="center"/>
              <w:rPr>
                <w:rFonts w:ascii="仿宋_GB2312" w:eastAsia="仿宋_GB2312"/>
                <w:kern w:val="0"/>
              </w:rPr>
            </w:pPr>
          </w:p>
        </w:tc>
        <w:tc>
          <w:tcPr>
            <w:tcW w:w="1983" w:type="dxa"/>
            <w:gridSpan w:val="2"/>
            <w:vAlign w:val="center"/>
          </w:tcPr>
          <w:p w14:paraId="369CC577">
            <w:pPr>
              <w:spacing w:line="240" w:lineRule="auto"/>
              <w:ind w:firstLine="420"/>
              <w:jc w:val="center"/>
              <w:rPr>
                <w:rFonts w:ascii="仿宋_GB2312" w:eastAsia="仿宋_GB2312"/>
                <w:kern w:val="0"/>
              </w:rPr>
            </w:pPr>
          </w:p>
        </w:tc>
      </w:tr>
      <w:tr w14:paraId="24FF8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B3C3F20">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DE51BA">
            <w:pPr>
              <w:spacing w:line="240" w:lineRule="auto"/>
              <w:ind w:firstLine="420"/>
              <w:jc w:val="center"/>
              <w:rPr>
                <w:rFonts w:ascii="仿宋_GB2312" w:eastAsia="仿宋_GB2312"/>
                <w:kern w:val="0"/>
                <w:lang w:eastAsia="zh-CN"/>
              </w:rPr>
            </w:pPr>
          </w:p>
        </w:tc>
        <w:tc>
          <w:tcPr>
            <w:tcW w:w="2039" w:type="dxa"/>
            <w:gridSpan w:val="2"/>
            <w:vAlign w:val="center"/>
          </w:tcPr>
          <w:p w14:paraId="6B699D52">
            <w:pPr>
              <w:spacing w:line="240" w:lineRule="auto"/>
              <w:ind w:firstLine="420"/>
              <w:jc w:val="center"/>
              <w:rPr>
                <w:rFonts w:ascii="仿宋_GB2312" w:eastAsia="仿宋_GB2312"/>
                <w:kern w:val="0"/>
                <w:lang w:eastAsia="zh-CN"/>
              </w:rPr>
            </w:pPr>
          </w:p>
        </w:tc>
        <w:tc>
          <w:tcPr>
            <w:tcW w:w="1983" w:type="dxa"/>
            <w:gridSpan w:val="2"/>
            <w:vAlign w:val="center"/>
          </w:tcPr>
          <w:p w14:paraId="488D7647">
            <w:pPr>
              <w:spacing w:line="240" w:lineRule="auto"/>
              <w:ind w:firstLine="420"/>
              <w:jc w:val="center"/>
              <w:rPr>
                <w:rFonts w:ascii="仿宋_GB2312" w:eastAsia="仿宋_GB2312"/>
                <w:kern w:val="0"/>
                <w:lang w:eastAsia="zh-CN"/>
              </w:rPr>
            </w:pPr>
          </w:p>
        </w:tc>
      </w:tr>
      <w:tr w14:paraId="0CAA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49C92AB">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0547CA08">
            <w:pPr>
              <w:spacing w:line="240" w:lineRule="auto"/>
              <w:ind w:firstLine="420"/>
              <w:jc w:val="center"/>
              <w:rPr>
                <w:rFonts w:ascii="仿宋_GB2312" w:eastAsia="仿宋_GB2312"/>
                <w:kern w:val="0"/>
              </w:rPr>
            </w:pPr>
          </w:p>
        </w:tc>
        <w:tc>
          <w:tcPr>
            <w:tcW w:w="2039" w:type="dxa"/>
            <w:gridSpan w:val="2"/>
            <w:vAlign w:val="center"/>
          </w:tcPr>
          <w:p w14:paraId="2E8F21A9">
            <w:pPr>
              <w:spacing w:line="240" w:lineRule="auto"/>
              <w:ind w:firstLine="420"/>
              <w:jc w:val="center"/>
              <w:rPr>
                <w:rFonts w:ascii="仿宋_GB2312" w:eastAsia="仿宋_GB2312"/>
                <w:kern w:val="0"/>
              </w:rPr>
            </w:pPr>
          </w:p>
        </w:tc>
        <w:tc>
          <w:tcPr>
            <w:tcW w:w="1983" w:type="dxa"/>
            <w:gridSpan w:val="2"/>
            <w:vAlign w:val="center"/>
          </w:tcPr>
          <w:p w14:paraId="7D47C6AE">
            <w:pPr>
              <w:spacing w:line="240" w:lineRule="auto"/>
              <w:ind w:firstLine="420"/>
              <w:jc w:val="center"/>
              <w:rPr>
                <w:rFonts w:ascii="仿宋_GB2312" w:eastAsia="仿宋_GB2312"/>
                <w:kern w:val="0"/>
              </w:rPr>
            </w:pPr>
          </w:p>
        </w:tc>
      </w:tr>
      <w:tr w14:paraId="7CA8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DE3FD3C">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71D53A06">
            <w:pPr>
              <w:spacing w:line="240" w:lineRule="auto"/>
              <w:ind w:firstLine="420"/>
              <w:jc w:val="center"/>
              <w:rPr>
                <w:rFonts w:ascii="仿宋_GB2312" w:eastAsia="仿宋_GB2312"/>
                <w:kern w:val="0"/>
              </w:rPr>
            </w:pPr>
          </w:p>
        </w:tc>
        <w:tc>
          <w:tcPr>
            <w:tcW w:w="2039" w:type="dxa"/>
            <w:gridSpan w:val="2"/>
            <w:vAlign w:val="center"/>
          </w:tcPr>
          <w:p w14:paraId="6AA574A0">
            <w:pPr>
              <w:spacing w:line="240" w:lineRule="auto"/>
              <w:ind w:firstLine="420"/>
              <w:jc w:val="center"/>
              <w:rPr>
                <w:rFonts w:ascii="仿宋_GB2312" w:eastAsia="仿宋_GB2312"/>
                <w:kern w:val="0"/>
              </w:rPr>
            </w:pPr>
          </w:p>
        </w:tc>
        <w:tc>
          <w:tcPr>
            <w:tcW w:w="1983" w:type="dxa"/>
            <w:gridSpan w:val="2"/>
            <w:vAlign w:val="center"/>
          </w:tcPr>
          <w:p w14:paraId="454C6066">
            <w:pPr>
              <w:spacing w:line="240" w:lineRule="auto"/>
              <w:ind w:firstLine="420"/>
              <w:jc w:val="center"/>
              <w:rPr>
                <w:rFonts w:ascii="仿宋_GB2312" w:eastAsia="仿宋_GB2312"/>
                <w:kern w:val="0"/>
              </w:rPr>
            </w:pPr>
          </w:p>
        </w:tc>
      </w:tr>
      <w:tr w14:paraId="40CB2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3ED51D5">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28067C60">
            <w:pPr>
              <w:spacing w:line="240" w:lineRule="auto"/>
              <w:ind w:firstLine="420"/>
              <w:jc w:val="center"/>
              <w:rPr>
                <w:rFonts w:ascii="仿宋_GB2312" w:eastAsia="仿宋_GB2312"/>
                <w:kern w:val="0"/>
              </w:rPr>
            </w:pPr>
          </w:p>
        </w:tc>
        <w:tc>
          <w:tcPr>
            <w:tcW w:w="2039" w:type="dxa"/>
            <w:gridSpan w:val="2"/>
            <w:vAlign w:val="center"/>
          </w:tcPr>
          <w:p w14:paraId="43504265">
            <w:pPr>
              <w:spacing w:line="240" w:lineRule="auto"/>
              <w:ind w:firstLine="420"/>
              <w:jc w:val="center"/>
              <w:rPr>
                <w:rFonts w:ascii="仿宋_GB2312" w:eastAsia="仿宋_GB2312"/>
                <w:kern w:val="0"/>
              </w:rPr>
            </w:pPr>
          </w:p>
        </w:tc>
        <w:tc>
          <w:tcPr>
            <w:tcW w:w="1983" w:type="dxa"/>
            <w:gridSpan w:val="2"/>
            <w:vAlign w:val="center"/>
          </w:tcPr>
          <w:p w14:paraId="44BC731A">
            <w:pPr>
              <w:spacing w:line="240" w:lineRule="auto"/>
              <w:ind w:firstLine="420"/>
              <w:jc w:val="center"/>
              <w:rPr>
                <w:rFonts w:ascii="仿宋_GB2312" w:eastAsia="仿宋_GB2312"/>
                <w:kern w:val="0"/>
              </w:rPr>
            </w:pPr>
          </w:p>
        </w:tc>
      </w:tr>
      <w:tr w14:paraId="7F19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50C3530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7B00CF8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1.4万元</w:t>
            </w:r>
          </w:p>
        </w:tc>
        <w:tc>
          <w:tcPr>
            <w:tcW w:w="2039" w:type="dxa"/>
            <w:gridSpan w:val="2"/>
            <w:vAlign w:val="center"/>
          </w:tcPr>
          <w:p w14:paraId="077B21F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1.4万元</w:t>
            </w:r>
          </w:p>
        </w:tc>
        <w:tc>
          <w:tcPr>
            <w:tcW w:w="1983" w:type="dxa"/>
            <w:gridSpan w:val="2"/>
            <w:vAlign w:val="center"/>
          </w:tcPr>
          <w:p w14:paraId="2DBF88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1.24万元</w:t>
            </w:r>
          </w:p>
        </w:tc>
      </w:tr>
      <w:tr w14:paraId="62712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2D28D5B">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51B116F4">
            <w:pPr>
              <w:spacing w:line="240" w:lineRule="auto"/>
              <w:ind w:firstLine="420"/>
              <w:jc w:val="center"/>
              <w:rPr>
                <w:rFonts w:ascii="仿宋_GB2312" w:eastAsia="仿宋_GB2312"/>
                <w:kern w:val="0"/>
              </w:rPr>
            </w:pPr>
          </w:p>
        </w:tc>
        <w:tc>
          <w:tcPr>
            <w:tcW w:w="2039" w:type="dxa"/>
            <w:gridSpan w:val="2"/>
            <w:vAlign w:val="center"/>
          </w:tcPr>
          <w:p w14:paraId="2FE96CDA">
            <w:pPr>
              <w:spacing w:line="240" w:lineRule="auto"/>
              <w:ind w:firstLine="420"/>
              <w:jc w:val="center"/>
              <w:rPr>
                <w:rFonts w:ascii="仿宋_GB2312" w:eastAsia="仿宋_GB2312"/>
                <w:kern w:val="0"/>
              </w:rPr>
            </w:pPr>
          </w:p>
        </w:tc>
        <w:tc>
          <w:tcPr>
            <w:tcW w:w="1983" w:type="dxa"/>
            <w:gridSpan w:val="2"/>
            <w:vAlign w:val="center"/>
          </w:tcPr>
          <w:p w14:paraId="4BAF13AD">
            <w:pPr>
              <w:spacing w:line="240" w:lineRule="auto"/>
              <w:ind w:firstLine="420"/>
              <w:jc w:val="center"/>
              <w:rPr>
                <w:rFonts w:ascii="仿宋_GB2312" w:eastAsia="仿宋_GB2312"/>
                <w:kern w:val="0"/>
              </w:rPr>
            </w:pPr>
          </w:p>
        </w:tc>
      </w:tr>
      <w:tr w14:paraId="58BA3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CB47D08">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9E437FC">
            <w:pPr>
              <w:spacing w:line="240" w:lineRule="auto"/>
              <w:ind w:firstLine="420"/>
              <w:jc w:val="center"/>
              <w:rPr>
                <w:rFonts w:ascii="仿宋_GB2312" w:eastAsia="仿宋_GB2312"/>
                <w:kern w:val="0"/>
              </w:rPr>
            </w:pPr>
          </w:p>
        </w:tc>
        <w:tc>
          <w:tcPr>
            <w:tcW w:w="2039" w:type="dxa"/>
            <w:gridSpan w:val="2"/>
            <w:vAlign w:val="center"/>
          </w:tcPr>
          <w:p w14:paraId="369B8BF5">
            <w:pPr>
              <w:spacing w:line="240" w:lineRule="auto"/>
              <w:ind w:firstLine="420"/>
              <w:jc w:val="center"/>
              <w:rPr>
                <w:rFonts w:ascii="仿宋_GB2312" w:eastAsia="仿宋_GB2312"/>
                <w:kern w:val="0"/>
              </w:rPr>
            </w:pPr>
          </w:p>
        </w:tc>
        <w:tc>
          <w:tcPr>
            <w:tcW w:w="1983" w:type="dxa"/>
            <w:gridSpan w:val="2"/>
            <w:vAlign w:val="center"/>
          </w:tcPr>
          <w:p w14:paraId="7A22B5AE">
            <w:pPr>
              <w:spacing w:line="240" w:lineRule="auto"/>
              <w:ind w:firstLine="420"/>
              <w:jc w:val="center"/>
              <w:rPr>
                <w:rFonts w:ascii="仿宋_GB2312" w:eastAsia="仿宋_GB2312"/>
                <w:kern w:val="0"/>
              </w:rPr>
            </w:pPr>
          </w:p>
        </w:tc>
      </w:tr>
      <w:tr w14:paraId="03F54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55BF034">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42FC91FE">
            <w:pPr>
              <w:spacing w:line="240" w:lineRule="auto"/>
              <w:ind w:firstLine="420"/>
              <w:jc w:val="center"/>
              <w:rPr>
                <w:rFonts w:ascii="仿宋_GB2312" w:eastAsia="仿宋_GB2312"/>
                <w:kern w:val="0"/>
              </w:rPr>
            </w:pPr>
          </w:p>
        </w:tc>
        <w:tc>
          <w:tcPr>
            <w:tcW w:w="2039" w:type="dxa"/>
            <w:gridSpan w:val="2"/>
            <w:vAlign w:val="center"/>
          </w:tcPr>
          <w:p w14:paraId="26679923">
            <w:pPr>
              <w:spacing w:line="240" w:lineRule="auto"/>
              <w:ind w:firstLine="420"/>
              <w:jc w:val="center"/>
              <w:rPr>
                <w:rFonts w:ascii="仿宋_GB2312" w:eastAsia="仿宋_GB2312"/>
                <w:kern w:val="0"/>
              </w:rPr>
            </w:pPr>
          </w:p>
        </w:tc>
        <w:tc>
          <w:tcPr>
            <w:tcW w:w="1983" w:type="dxa"/>
            <w:gridSpan w:val="2"/>
            <w:vAlign w:val="center"/>
          </w:tcPr>
          <w:p w14:paraId="4A5385C6">
            <w:pPr>
              <w:spacing w:line="240" w:lineRule="auto"/>
              <w:ind w:firstLine="420"/>
              <w:jc w:val="center"/>
              <w:rPr>
                <w:rFonts w:ascii="仿宋_GB2312" w:eastAsia="仿宋_GB2312"/>
                <w:kern w:val="0"/>
              </w:rPr>
            </w:pPr>
          </w:p>
        </w:tc>
      </w:tr>
      <w:tr w14:paraId="3C75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3271" w:type="dxa"/>
            <w:vAlign w:val="center"/>
          </w:tcPr>
          <w:p w14:paraId="5DCC83E2">
            <w:pPr>
              <w:spacing w:line="240" w:lineRule="auto"/>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3C69FFC2">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15</w:t>
            </w:r>
          </w:p>
        </w:tc>
        <w:tc>
          <w:tcPr>
            <w:tcW w:w="2039" w:type="dxa"/>
            <w:gridSpan w:val="2"/>
            <w:vAlign w:val="center"/>
          </w:tcPr>
          <w:p w14:paraId="29AB9AFC">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18</w:t>
            </w:r>
          </w:p>
        </w:tc>
        <w:tc>
          <w:tcPr>
            <w:tcW w:w="1983" w:type="dxa"/>
            <w:gridSpan w:val="2"/>
            <w:vAlign w:val="center"/>
          </w:tcPr>
          <w:p w14:paraId="66E1197A">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18.01</w:t>
            </w:r>
          </w:p>
        </w:tc>
      </w:tr>
      <w:tr w14:paraId="38789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271" w:type="dxa"/>
            <w:vAlign w:val="center"/>
          </w:tcPr>
          <w:p w14:paraId="05234259">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科普及科普示范城市经费</w:t>
            </w:r>
          </w:p>
        </w:tc>
        <w:tc>
          <w:tcPr>
            <w:tcW w:w="2116" w:type="dxa"/>
            <w:gridSpan w:val="2"/>
            <w:vAlign w:val="center"/>
          </w:tcPr>
          <w:p w14:paraId="600DCA9D">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2039" w:type="dxa"/>
            <w:gridSpan w:val="2"/>
            <w:vAlign w:val="center"/>
          </w:tcPr>
          <w:p w14:paraId="474D99E3">
            <w:pPr>
              <w:keepNext w:val="0"/>
              <w:keepLines w:val="0"/>
              <w:widowControl/>
              <w:suppressLineNumbers w:val="0"/>
              <w:jc w:val="center"/>
              <w:textAlignment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2"/>
                <w:szCs w:val="22"/>
                <w:u w:val="none"/>
                <w:lang w:val="en-US" w:eastAsia="zh-CN" w:bidi="ar"/>
              </w:rPr>
              <w:t>13</w:t>
            </w:r>
          </w:p>
        </w:tc>
        <w:tc>
          <w:tcPr>
            <w:tcW w:w="1983" w:type="dxa"/>
            <w:gridSpan w:val="2"/>
            <w:vAlign w:val="center"/>
          </w:tcPr>
          <w:p w14:paraId="7FB2B126">
            <w:pPr>
              <w:keepNext w:val="0"/>
              <w:keepLines w:val="0"/>
              <w:widowControl/>
              <w:suppressLineNumbers w:val="0"/>
              <w:jc w:val="center"/>
              <w:textAlignment w:val="center"/>
              <w:rPr>
                <w:rFonts w:hint="default" w:ascii="仿宋_GB2312" w:eastAsia="仿宋_GB2312"/>
                <w:kern w:val="0"/>
                <w:lang w:val="en-US" w:eastAsia="zh-CN"/>
              </w:rPr>
            </w:pPr>
            <w:r>
              <w:rPr>
                <w:rFonts w:hint="eastAsia" w:ascii="仿宋_GB2312" w:eastAsia="仿宋_GB2312"/>
                <w:kern w:val="0"/>
                <w:lang w:val="en-US" w:eastAsia="zh-CN"/>
              </w:rPr>
              <w:t>13.01</w:t>
            </w:r>
          </w:p>
        </w:tc>
      </w:tr>
      <w:tr w14:paraId="76C24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78F88C1">
            <w:pPr>
              <w:keepNext w:val="0"/>
              <w:keepLines w:val="0"/>
              <w:widowControl/>
              <w:suppressLineNumbers w:val="0"/>
              <w:jc w:val="center"/>
              <w:textAlignment w:val="center"/>
              <w:rPr>
                <w:rFonts w:hint="eastAsia"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科普活动日经费</w:t>
            </w:r>
          </w:p>
        </w:tc>
        <w:tc>
          <w:tcPr>
            <w:tcW w:w="2116" w:type="dxa"/>
            <w:gridSpan w:val="2"/>
            <w:vAlign w:val="center"/>
          </w:tcPr>
          <w:p w14:paraId="79E28B77">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2</w:t>
            </w:r>
          </w:p>
        </w:tc>
        <w:tc>
          <w:tcPr>
            <w:tcW w:w="2039" w:type="dxa"/>
            <w:gridSpan w:val="2"/>
            <w:vAlign w:val="center"/>
          </w:tcPr>
          <w:p w14:paraId="1619B56C">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5</w:t>
            </w:r>
          </w:p>
        </w:tc>
        <w:tc>
          <w:tcPr>
            <w:tcW w:w="1983" w:type="dxa"/>
            <w:gridSpan w:val="2"/>
            <w:vAlign w:val="center"/>
          </w:tcPr>
          <w:p w14:paraId="347D2351">
            <w:pPr>
              <w:keepNext w:val="0"/>
              <w:keepLines w:val="0"/>
              <w:widowControl/>
              <w:suppressLineNumbers w:val="0"/>
              <w:jc w:val="center"/>
              <w:textAlignment w:val="center"/>
              <w:rPr>
                <w:rFonts w:ascii="仿宋_GB2312" w:eastAsia="仿宋_GB2312"/>
                <w:kern w:val="0"/>
                <w:lang w:eastAsia="zh-CN"/>
              </w:rPr>
            </w:pPr>
            <w:r>
              <w:rPr>
                <w:rFonts w:hint="eastAsia" w:ascii="宋体" w:hAnsi="宋体" w:eastAsia="宋体" w:cs="宋体"/>
                <w:i w:val="0"/>
                <w:iCs w:val="0"/>
                <w:snapToGrid w:val="0"/>
                <w:color w:val="000000"/>
                <w:kern w:val="0"/>
                <w:sz w:val="22"/>
                <w:szCs w:val="22"/>
                <w:u w:val="none"/>
                <w:lang w:val="en-US" w:eastAsia="zh-CN" w:bidi="ar"/>
              </w:rPr>
              <w:t>5</w:t>
            </w:r>
          </w:p>
        </w:tc>
      </w:tr>
      <w:tr w14:paraId="1FB0F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06B603C">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1566D8ED">
            <w:pPr>
              <w:spacing w:line="240" w:lineRule="auto"/>
              <w:ind w:firstLine="420"/>
              <w:jc w:val="center"/>
              <w:rPr>
                <w:rFonts w:ascii="仿宋_GB2312" w:eastAsia="仿宋_GB2312"/>
                <w:kern w:val="0"/>
              </w:rPr>
            </w:pPr>
          </w:p>
        </w:tc>
        <w:tc>
          <w:tcPr>
            <w:tcW w:w="2039" w:type="dxa"/>
            <w:gridSpan w:val="2"/>
            <w:vAlign w:val="center"/>
          </w:tcPr>
          <w:p w14:paraId="5C9587FE">
            <w:pPr>
              <w:spacing w:line="240" w:lineRule="auto"/>
              <w:ind w:firstLine="420"/>
              <w:jc w:val="center"/>
              <w:rPr>
                <w:rFonts w:ascii="仿宋_GB2312" w:eastAsia="仿宋_GB2312"/>
                <w:kern w:val="0"/>
              </w:rPr>
            </w:pPr>
          </w:p>
        </w:tc>
        <w:tc>
          <w:tcPr>
            <w:tcW w:w="1983" w:type="dxa"/>
            <w:gridSpan w:val="2"/>
            <w:vAlign w:val="center"/>
          </w:tcPr>
          <w:p w14:paraId="1A06E74A">
            <w:pPr>
              <w:spacing w:line="240" w:lineRule="auto"/>
              <w:ind w:firstLine="420"/>
              <w:jc w:val="center"/>
              <w:rPr>
                <w:rFonts w:ascii="仿宋_GB2312" w:eastAsia="仿宋_GB2312"/>
                <w:kern w:val="0"/>
              </w:rPr>
            </w:pPr>
          </w:p>
        </w:tc>
      </w:tr>
      <w:tr w14:paraId="6A13E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1D62A1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vAlign w:val="center"/>
          </w:tcPr>
          <w:p w14:paraId="518E285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4.08</w:t>
            </w:r>
          </w:p>
        </w:tc>
        <w:tc>
          <w:tcPr>
            <w:tcW w:w="2039" w:type="dxa"/>
            <w:gridSpan w:val="2"/>
            <w:vAlign w:val="center"/>
          </w:tcPr>
          <w:p w14:paraId="4D2F9541">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1.82</w:t>
            </w:r>
          </w:p>
        </w:tc>
        <w:tc>
          <w:tcPr>
            <w:tcW w:w="1983" w:type="dxa"/>
            <w:gridSpan w:val="2"/>
            <w:vAlign w:val="center"/>
          </w:tcPr>
          <w:p w14:paraId="1446F80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3.34</w:t>
            </w:r>
          </w:p>
        </w:tc>
      </w:tr>
      <w:tr w14:paraId="08481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078251C0">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shd w:val="clear"/>
            <w:vAlign w:val="center"/>
          </w:tcPr>
          <w:p w14:paraId="3CFFB5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2.68</w:t>
            </w:r>
          </w:p>
        </w:tc>
        <w:tc>
          <w:tcPr>
            <w:tcW w:w="2039" w:type="dxa"/>
            <w:gridSpan w:val="2"/>
            <w:vAlign w:val="center"/>
          </w:tcPr>
          <w:p w14:paraId="314555D2">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3.92</w:t>
            </w:r>
          </w:p>
        </w:tc>
        <w:tc>
          <w:tcPr>
            <w:tcW w:w="1983" w:type="dxa"/>
            <w:gridSpan w:val="2"/>
            <w:vAlign w:val="center"/>
          </w:tcPr>
          <w:p w14:paraId="410FE5D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2.15</w:t>
            </w:r>
          </w:p>
        </w:tc>
      </w:tr>
      <w:tr w14:paraId="340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B807072">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vAlign w:val="center"/>
          </w:tcPr>
          <w:p w14:paraId="49EFFD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0.84</w:t>
            </w:r>
          </w:p>
        </w:tc>
        <w:tc>
          <w:tcPr>
            <w:tcW w:w="2039" w:type="dxa"/>
            <w:gridSpan w:val="2"/>
            <w:vAlign w:val="center"/>
          </w:tcPr>
          <w:p w14:paraId="2C2CC298">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1.4</w:t>
            </w:r>
          </w:p>
        </w:tc>
        <w:tc>
          <w:tcPr>
            <w:tcW w:w="1983" w:type="dxa"/>
            <w:gridSpan w:val="2"/>
            <w:vAlign w:val="center"/>
          </w:tcPr>
          <w:p w14:paraId="51B931BB">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2.33</w:t>
            </w:r>
          </w:p>
        </w:tc>
      </w:tr>
      <w:tr w14:paraId="7750C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678804FB">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vAlign w:val="center"/>
          </w:tcPr>
          <w:p w14:paraId="48FBE58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w:t>
            </w:r>
          </w:p>
        </w:tc>
        <w:tc>
          <w:tcPr>
            <w:tcW w:w="2039" w:type="dxa"/>
            <w:gridSpan w:val="2"/>
            <w:vAlign w:val="center"/>
          </w:tcPr>
          <w:p w14:paraId="652FEF0D">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w:t>
            </w:r>
          </w:p>
        </w:tc>
        <w:tc>
          <w:tcPr>
            <w:tcW w:w="1983" w:type="dxa"/>
            <w:gridSpan w:val="2"/>
            <w:vAlign w:val="center"/>
          </w:tcPr>
          <w:p w14:paraId="2F6E8A17">
            <w:pPr>
              <w:keepNext w:val="0"/>
              <w:keepLines w:val="0"/>
              <w:pageBreakBefore w:val="0"/>
              <w:widowControl/>
              <w:kinsoku w:val="0"/>
              <w:wordWrap/>
              <w:overflowPunct/>
              <w:topLinePunct w:val="0"/>
              <w:autoSpaceDE w:val="0"/>
              <w:autoSpaceDN w:val="0"/>
              <w:bidi w:val="0"/>
              <w:adjustRightInd w:val="0"/>
              <w:snapToGrid w:val="0"/>
              <w:spacing w:line="240" w:lineRule="auto"/>
              <w:ind w:firstLine="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w:t>
            </w:r>
          </w:p>
        </w:tc>
      </w:tr>
      <w:tr w14:paraId="613F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302FBEE">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10A25B35">
            <w:pPr>
              <w:spacing w:line="240" w:lineRule="auto"/>
              <w:ind w:firstLine="420"/>
              <w:jc w:val="center"/>
              <w:rPr>
                <w:rFonts w:ascii="仿宋_GB2312" w:eastAsia="仿宋_GB2312"/>
                <w:kern w:val="0"/>
                <w:lang w:eastAsia="zh-CN"/>
              </w:rPr>
            </w:pPr>
          </w:p>
        </w:tc>
        <w:tc>
          <w:tcPr>
            <w:tcW w:w="2039" w:type="dxa"/>
            <w:gridSpan w:val="2"/>
            <w:vAlign w:val="center"/>
          </w:tcPr>
          <w:p w14:paraId="4EB61B5B">
            <w:pPr>
              <w:spacing w:line="240" w:lineRule="auto"/>
              <w:ind w:firstLine="420"/>
              <w:jc w:val="center"/>
              <w:rPr>
                <w:rFonts w:ascii="仿宋_GB2312" w:eastAsia="仿宋_GB2312"/>
                <w:kern w:val="0"/>
                <w:lang w:eastAsia="zh-CN"/>
              </w:rPr>
            </w:pPr>
          </w:p>
        </w:tc>
        <w:tc>
          <w:tcPr>
            <w:tcW w:w="1983" w:type="dxa"/>
            <w:gridSpan w:val="2"/>
            <w:vAlign w:val="center"/>
          </w:tcPr>
          <w:p w14:paraId="5B403A03">
            <w:pPr>
              <w:spacing w:line="240" w:lineRule="auto"/>
              <w:ind w:firstLine="420"/>
              <w:jc w:val="center"/>
              <w:rPr>
                <w:rFonts w:ascii="仿宋_GB2312" w:eastAsia="仿宋_GB2312"/>
                <w:kern w:val="0"/>
                <w:lang w:eastAsia="zh-CN"/>
              </w:rPr>
            </w:pPr>
          </w:p>
        </w:tc>
      </w:tr>
      <w:tr w14:paraId="0AA89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8C22264">
            <w:pPr>
              <w:spacing w:line="240" w:lineRule="auto"/>
              <w:ind w:firstLine="420"/>
              <w:jc w:val="center"/>
              <w:rPr>
                <w:rFonts w:ascii="仿宋_GB2312" w:eastAsia="仿宋_GB2312"/>
                <w:kern w:val="0"/>
                <w:lang w:eastAsia="zh-CN"/>
              </w:rPr>
            </w:pPr>
          </w:p>
          <w:p w14:paraId="724D41BD">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03CD67C9">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(2023年</w:t>
            </w:r>
            <w:r>
              <w:rPr>
                <w:rFonts w:hint="eastAsia" w:ascii="仿宋_GB2312" w:hAnsi="宋体" w:eastAsia="仿宋_GB2312" w:cs="宋体"/>
                <w:kern w:val="0"/>
                <w:lang w:eastAsia="zh-CN"/>
              </w:rPr>
              <w:t>完工项目</w:t>
            </w:r>
            <w:r>
              <w:rPr>
                <w:rFonts w:hint="eastAsia" w:ascii="仿宋_GB2312" w:eastAsia="仿宋_GB2312"/>
                <w:kern w:val="0"/>
                <w:lang w:eastAsia="zh-CN"/>
              </w:rPr>
              <w:t>)</w:t>
            </w:r>
          </w:p>
        </w:tc>
        <w:tc>
          <w:tcPr>
            <w:tcW w:w="1158" w:type="dxa"/>
            <w:vAlign w:val="center"/>
          </w:tcPr>
          <w:p w14:paraId="182A6E07">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BD382E9">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BD2D3F5">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7A8816E2">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74D19FA5">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0ACC2278">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3E29E1F8">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62576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048DF69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5C471C1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6F66546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7D8111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64CF1AB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1C3191B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7C56DFC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5C0E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2CCBA73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55F6CBC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Arial" w:hAnsi="Arial" w:eastAsia="Arial" w:cs="Arial"/>
                <w:snapToGrid w:val="0"/>
                <w:color w:val="000000"/>
                <w:sz w:val="21"/>
                <w:szCs w:val="21"/>
                <w:lang w:val="en-US" w:eastAsia="en-US" w:bidi="ar-SA"/>
              </w:rPr>
              <w:t>严格控制财政支出，通过压减“三公”经费、办公经费等，优化资源配置，确保财政资金用于关键领域。</w:t>
            </w:r>
          </w:p>
        </w:tc>
      </w:tr>
    </w:tbl>
    <w:p w14:paraId="4D653976">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09CA0956">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p>
    <w:p w14:paraId="3DDC9669">
      <w:pPr>
        <w:spacing w:line="228" w:lineRule="auto"/>
        <w:ind w:firstLine="400"/>
        <w:rPr>
          <w:rFonts w:eastAsiaTheme="minorEastAsia"/>
          <w:sz w:val="20"/>
          <w:szCs w:val="20"/>
          <w:lang w:eastAsia="zh-CN"/>
        </w:rPr>
        <w:sectPr>
          <w:footerReference r:id="rId5" w:type="default"/>
          <w:footerReference r:id="rId6" w:type="even"/>
          <w:pgSz w:w="11907" w:h="16839"/>
          <w:pgMar w:top="1814" w:right="1474" w:bottom="1757" w:left="1474" w:header="0" w:footer="1588" w:gutter="0"/>
          <w:pgNumType w:fmt="numberInDash"/>
          <w:cols w:space="720" w:num="1"/>
          <w:titlePg/>
          <w:docGrid w:linePitch="286" w:charSpace="0"/>
        </w:sectPr>
      </w:pPr>
    </w:p>
    <w:p w14:paraId="502C60CD">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2B2B0A60">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度部门整体支出绩效自评表</w:t>
      </w:r>
    </w:p>
    <w:p w14:paraId="1E3852D8">
      <w:pPr>
        <w:spacing w:line="237" w:lineRule="exact"/>
        <w:ind w:firstLine="420"/>
        <w:jc w:val="left"/>
        <w:rPr>
          <w:kern w:val="0"/>
          <w:lang w:eastAsia="zh-CN"/>
        </w:rPr>
      </w:pPr>
    </w:p>
    <w:tbl>
      <w:tblPr>
        <w:tblStyle w:val="7"/>
        <w:tblW w:w="9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962"/>
        <w:gridCol w:w="945"/>
        <w:gridCol w:w="1341"/>
        <w:gridCol w:w="1345"/>
        <w:gridCol w:w="1747"/>
        <w:gridCol w:w="643"/>
        <w:gridCol w:w="529"/>
        <w:gridCol w:w="1399"/>
      </w:tblGrid>
      <w:tr w14:paraId="00494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788" w:type="dxa"/>
            <w:vAlign w:val="center"/>
          </w:tcPr>
          <w:p w14:paraId="5D032B5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预算部门名称</w:t>
            </w:r>
          </w:p>
        </w:tc>
        <w:tc>
          <w:tcPr>
            <w:tcW w:w="8911" w:type="dxa"/>
            <w:gridSpan w:val="8"/>
            <w:vAlign w:val="center"/>
          </w:tcPr>
          <w:p w14:paraId="37B3A784">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汨罗市科学技术协会</w:t>
            </w:r>
          </w:p>
        </w:tc>
      </w:tr>
      <w:tr w14:paraId="20142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88" w:type="dxa"/>
            <w:vMerge w:val="restart"/>
            <w:tcBorders>
              <w:bottom w:val="nil"/>
            </w:tcBorders>
            <w:vAlign w:val="center"/>
          </w:tcPr>
          <w:p w14:paraId="034EA36E">
            <w:pPr>
              <w:spacing w:line="240" w:lineRule="auto"/>
              <w:ind w:firstLine="420"/>
              <w:jc w:val="center"/>
              <w:rPr>
                <w:rFonts w:ascii="仿宋_GB2312" w:eastAsia="仿宋_GB2312"/>
                <w:kern w:val="0"/>
              </w:rPr>
            </w:pPr>
          </w:p>
          <w:p w14:paraId="047AF90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907" w:type="dxa"/>
            <w:gridSpan w:val="2"/>
            <w:vAlign w:val="center"/>
          </w:tcPr>
          <w:p w14:paraId="563899F0">
            <w:pPr>
              <w:spacing w:line="240" w:lineRule="auto"/>
              <w:ind w:firstLine="420"/>
              <w:jc w:val="center"/>
              <w:rPr>
                <w:rFonts w:ascii="仿宋_GB2312" w:eastAsia="仿宋_GB2312"/>
                <w:kern w:val="0"/>
              </w:rPr>
            </w:pPr>
          </w:p>
        </w:tc>
        <w:tc>
          <w:tcPr>
            <w:tcW w:w="1341" w:type="dxa"/>
            <w:vAlign w:val="center"/>
          </w:tcPr>
          <w:p w14:paraId="430EE4CC">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0436D98F">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45" w:type="dxa"/>
            <w:vAlign w:val="center"/>
          </w:tcPr>
          <w:p w14:paraId="1B6396D0">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7E50A454">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747" w:type="dxa"/>
            <w:vAlign w:val="center"/>
          </w:tcPr>
          <w:p w14:paraId="77C017EA">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7C15D81">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43" w:type="dxa"/>
            <w:vAlign w:val="center"/>
          </w:tcPr>
          <w:p w14:paraId="4F26283F">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29" w:type="dxa"/>
            <w:vAlign w:val="center"/>
          </w:tcPr>
          <w:p w14:paraId="42685C86">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399" w:type="dxa"/>
            <w:vAlign w:val="center"/>
          </w:tcPr>
          <w:p w14:paraId="3BA49731">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6D20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continue"/>
            <w:tcBorders>
              <w:top w:val="nil"/>
              <w:bottom w:val="nil"/>
            </w:tcBorders>
            <w:vAlign w:val="center"/>
          </w:tcPr>
          <w:p w14:paraId="4A8732AF">
            <w:pPr>
              <w:spacing w:line="240" w:lineRule="auto"/>
              <w:ind w:firstLine="420"/>
              <w:jc w:val="center"/>
              <w:rPr>
                <w:rFonts w:ascii="仿宋_GB2312" w:eastAsia="仿宋_GB2312"/>
                <w:kern w:val="0"/>
              </w:rPr>
            </w:pPr>
          </w:p>
        </w:tc>
        <w:tc>
          <w:tcPr>
            <w:tcW w:w="1907" w:type="dxa"/>
            <w:gridSpan w:val="2"/>
            <w:vAlign w:val="center"/>
          </w:tcPr>
          <w:p w14:paraId="16116B47">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341" w:type="dxa"/>
            <w:vAlign w:val="center"/>
          </w:tcPr>
          <w:p w14:paraId="33AD6AB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216.17</w:t>
            </w:r>
          </w:p>
        </w:tc>
        <w:tc>
          <w:tcPr>
            <w:tcW w:w="1345" w:type="dxa"/>
            <w:vAlign w:val="center"/>
          </w:tcPr>
          <w:p w14:paraId="6CB4EAC0">
            <w:pPr>
              <w:spacing w:line="240" w:lineRule="auto"/>
              <w:jc w:val="center"/>
              <w:rPr>
                <w:rFonts w:hint="eastAsia" w:ascii="仿宋_GB2312" w:eastAsia="仿宋_GB2312"/>
                <w:kern w:val="0"/>
              </w:rPr>
            </w:pPr>
            <w:r>
              <w:rPr>
                <w:rFonts w:hint="eastAsia" w:ascii="仿宋_GB2312" w:eastAsia="仿宋_GB2312"/>
                <w:kern w:val="0"/>
                <w:lang w:val="en-US" w:eastAsia="zh-CN"/>
              </w:rPr>
              <w:t>224.3</w:t>
            </w:r>
          </w:p>
        </w:tc>
        <w:tc>
          <w:tcPr>
            <w:tcW w:w="1747" w:type="dxa"/>
            <w:vAlign w:val="center"/>
          </w:tcPr>
          <w:p w14:paraId="6571D414">
            <w:pPr>
              <w:spacing w:line="240" w:lineRule="auto"/>
              <w:ind w:firstLine="420"/>
              <w:jc w:val="both"/>
              <w:rPr>
                <w:rFonts w:hint="eastAsia" w:ascii="仿宋_GB2312" w:eastAsia="仿宋_GB2312"/>
                <w:kern w:val="0"/>
              </w:rPr>
            </w:pPr>
            <w:r>
              <w:rPr>
                <w:rFonts w:hint="eastAsia" w:ascii="仿宋_GB2312" w:eastAsia="仿宋_GB2312"/>
                <w:kern w:val="0"/>
                <w:lang w:val="en-US" w:eastAsia="zh-CN"/>
              </w:rPr>
              <w:t>224.3</w:t>
            </w:r>
          </w:p>
        </w:tc>
        <w:tc>
          <w:tcPr>
            <w:tcW w:w="643" w:type="dxa"/>
            <w:vAlign w:val="center"/>
          </w:tcPr>
          <w:p w14:paraId="4FD1A700">
            <w:pPr>
              <w:spacing w:line="240" w:lineRule="auto"/>
              <w:jc w:val="center"/>
              <w:rPr>
                <w:rFonts w:ascii="仿宋_GB2312" w:eastAsia="仿宋_GB2312"/>
                <w:kern w:val="0"/>
              </w:rPr>
            </w:pPr>
            <w:r>
              <w:rPr>
                <w:rFonts w:hint="eastAsia" w:ascii="仿宋_GB2312" w:eastAsia="仿宋_GB2312"/>
                <w:kern w:val="0"/>
              </w:rPr>
              <w:t>10</w:t>
            </w:r>
          </w:p>
        </w:tc>
        <w:tc>
          <w:tcPr>
            <w:tcW w:w="529" w:type="dxa"/>
            <w:vAlign w:val="center"/>
          </w:tcPr>
          <w:p w14:paraId="02D1501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399" w:type="dxa"/>
            <w:vAlign w:val="center"/>
          </w:tcPr>
          <w:p w14:paraId="21A1370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017B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continue"/>
            <w:tcBorders>
              <w:top w:val="nil"/>
              <w:bottom w:val="nil"/>
            </w:tcBorders>
            <w:vAlign w:val="center"/>
          </w:tcPr>
          <w:p w14:paraId="70EB045F">
            <w:pPr>
              <w:spacing w:line="240" w:lineRule="auto"/>
              <w:ind w:firstLine="420"/>
              <w:jc w:val="center"/>
              <w:rPr>
                <w:rFonts w:ascii="仿宋_GB2312" w:eastAsia="仿宋_GB2312"/>
                <w:kern w:val="0"/>
              </w:rPr>
            </w:pPr>
          </w:p>
        </w:tc>
        <w:tc>
          <w:tcPr>
            <w:tcW w:w="4593" w:type="dxa"/>
            <w:gridSpan w:val="4"/>
            <w:vAlign w:val="center"/>
          </w:tcPr>
          <w:p w14:paraId="7EC9E478">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318" w:type="dxa"/>
            <w:gridSpan w:val="4"/>
            <w:vAlign w:val="center"/>
          </w:tcPr>
          <w:p w14:paraId="18895395">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73DB3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continue"/>
            <w:tcBorders>
              <w:top w:val="nil"/>
              <w:bottom w:val="nil"/>
            </w:tcBorders>
            <w:vAlign w:val="center"/>
          </w:tcPr>
          <w:p w14:paraId="1C8C5E8C">
            <w:pPr>
              <w:spacing w:line="240" w:lineRule="auto"/>
              <w:ind w:firstLine="420"/>
              <w:jc w:val="center"/>
              <w:rPr>
                <w:rFonts w:ascii="仿宋_GB2312" w:eastAsia="仿宋_GB2312"/>
                <w:kern w:val="0"/>
              </w:rPr>
            </w:pPr>
          </w:p>
        </w:tc>
        <w:tc>
          <w:tcPr>
            <w:tcW w:w="4593" w:type="dxa"/>
            <w:gridSpan w:val="4"/>
            <w:vAlign w:val="center"/>
          </w:tcPr>
          <w:p w14:paraId="006F0AA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224.3万元</w:t>
            </w:r>
          </w:p>
        </w:tc>
        <w:tc>
          <w:tcPr>
            <w:tcW w:w="4318" w:type="dxa"/>
            <w:gridSpan w:val="4"/>
            <w:vAlign w:val="center"/>
          </w:tcPr>
          <w:p w14:paraId="71C23781">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206.29万元</w:t>
            </w:r>
          </w:p>
        </w:tc>
      </w:tr>
      <w:tr w14:paraId="3F3E0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continue"/>
            <w:tcBorders>
              <w:top w:val="nil"/>
              <w:bottom w:val="nil"/>
            </w:tcBorders>
            <w:vAlign w:val="center"/>
          </w:tcPr>
          <w:p w14:paraId="339724FB">
            <w:pPr>
              <w:spacing w:line="240" w:lineRule="auto"/>
              <w:ind w:firstLine="420"/>
              <w:jc w:val="center"/>
              <w:rPr>
                <w:rFonts w:ascii="仿宋_GB2312" w:eastAsia="仿宋_GB2312"/>
                <w:kern w:val="0"/>
              </w:rPr>
            </w:pPr>
          </w:p>
        </w:tc>
        <w:tc>
          <w:tcPr>
            <w:tcW w:w="4593" w:type="dxa"/>
            <w:gridSpan w:val="4"/>
            <w:vAlign w:val="center"/>
          </w:tcPr>
          <w:p w14:paraId="68F6E08F">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318" w:type="dxa"/>
            <w:gridSpan w:val="4"/>
            <w:vAlign w:val="center"/>
          </w:tcPr>
          <w:p w14:paraId="13C35220">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18.01万元</w:t>
            </w:r>
          </w:p>
        </w:tc>
      </w:tr>
      <w:tr w14:paraId="78C6F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continue"/>
            <w:tcBorders>
              <w:top w:val="nil"/>
              <w:bottom w:val="nil"/>
            </w:tcBorders>
            <w:vAlign w:val="center"/>
          </w:tcPr>
          <w:p w14:paraId="64C98B32">
            <w:pPr>
              <w:spacing w:line="240" w:lineRule="auto"/>
              <w:ind w:firstLine="420"/>
              <w:jc w:val="center"/>
              <w:rPr>
                <w:rFonts w:ascii="仿宋_GB2312" w:eastAsia="仿宋_GB2312"/>
                <w:kern w:val="0"/>
              </w:rPr>
            </w:pPr>
          </w:p>
        </w:tc>
        <w:tc>
          <w:tcPr>
            <w:tcW w:w="4593" w:type="dxa"/>
            <w:gridSpan w:val="4"/>
            <w:vAlign w:val="center"/>
          </w:tcPr>
          <w:p w14:paraId="138D2D81">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318" w:type="dxa"/>
            <w:gridSpan w:val="4"/>
            <w:vAlign w:val="center"/>
          </w:tcPr>
          <w:p w14:paraId="0404EBCD">
            <w:pPr>
              <w:spacing w:line="240" w:lineRule="auto"/>
              <w:ind w:firstLine="420"/>
              <w:jc w:val="left"/>
              <w:rPr>
                <w:rFonts w:ascii="仿宋_GB2312" w:eastAsia="仿宋_GB2312"/>
                <w:kern w:val="0"/>
                <w:lang w:eastAsia="zh-CN"/>
              </w:rPr>
            </w:pPr>
          </w:p>
        </w:tc>
      </w:tr>
      <w:tr w14:paraId="2FCE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continue"/>
            <w:tcBorders>
              <w:top w:val="nil"/>
            </w:tcBorders>
            <w:vAlign w:val="center"/>
          </w:tcPr>
          <w:p w14:paraId="72BD7F0F">
            <w:pPr>
              <w:spacing w:line="240" w:lineRule="auto"/>
              <w:ind w:firstLine="420"/>
              <w:jc w:val="center"/>
              <w:rPr>
                <w:rFonts w:ascii="仿宋_GB2312" w:eastAsia="仿宋_GB2312"/>
                <w:kern w:val="0"/>
                <w:lang w:eastAsia="zh-CN"/>
              </w:rPr>
            </w:pPr>
          </w:p>
        </w:tc>
        <w:tc>
          <w:tcPr>
            <w:tcW w:w="4593" w:type="dxa"/>
            <w:gridSpan w:val="4"/>
            <w:vAlign w:val="center"/>
          </w:tcPr>
          <w:p w14:paraId="4732A63C">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318" w:type="dxa"/>
            <w:gridSpan w:val="4"/>
            <w:vAlign w:val="center"/>
          </w:tcPr>
          <w:p w14:paraId="44706227">
            <w:pPr>
              <w:spacing w:line="240" w:lineRule="auto"/>
              <w:ind w:firstLine="420"/>
              <w:jc w:val="center"/>
              <w:rPr>
                <w:rFonts w:ascii="仿宋_GB2312" w:eastAsia="仿宋_GB2312"/>
                <w:kern w:val="0"/>
              </w:rPr>
            </w:pPr>
          </w:p>
        </w:tc>
      </w:tr>
      <w:tr w14:paraId="52C43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88" w:type="dxa"/>
            <w:vMerge w:val="restart"/>
            <w:tcBorders>
              <w:bottom w:val="nil"/>
            </w:tcBorders>
            <w:vAlign w:val="center"/>
          </w:tcPr>
          <w:p w14:paraId="7626BAE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593" w:type="dxa"/>
            <w:gridSpan w:val="4"/>
            <w:vAlign w:val="center"/>
          </w:tcPr>
          <w:p w14:paraId="580863D3">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318" w:type="dxa"/>
            <w:gridSpan w:val="4"/>
            <w:vAlign w:val="center"/>
          </w:tcPr>
          <w:p w14:paraId="116D38C7">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3F85F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9" w:hRule="atLeast"/>
          <w:jc w:val="center"/>
        </w:trPr>
        <w:tc>
          <w:tcPr>
            <w:tcW w:w="788" w:type="dxa"/>
            <w:vMerge w:val="continue"/>
            <w:tcBorders>
              <w:top w:val="nil"/>
            </w:tcBorders>
            <w:vAlign w:val="center"/>
          </w:tcPr>
          <w:p w14:paraId="7E2160F0">
            <w:pPr>
              <w:spacing w:line="240" w:lineRule="auto"/>
              <w:ind w:firstLine="420"/>
              <w:jc w:val="center"/>
              <w:rPr>
                <w:rFonts w:ascii="仿宋_GB2312" w:eastAsia="仿宋_GB2312"/>
                <w:kern w:val="0"/>
              </w:rPr>
            </w:pPr>
          </w:p>
        </w:tc>
        <w:tc>
          <w:tcPr>
            <w:tcW w:w="4593" w:type="dxa"/>
            <w:gridSpan w:val="4"/>
            <w:vAlign w:val="center"/>
          </w:tcPr>
          <w:p w14:paraId="1B5DAF6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目标1：组织安排好以文化、科技、卫生“三下乡”，“全国科技    工作者日”、“科普及科普示范城市经费”、“全国科普日”等重点的全市科普宣传活动。</w:t>
            </w:r>
          </w:p>
          <w:p w14:paraId="1F262CD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目标2：建立和完善基层科协组织；办好“农函大”培训；；开展科普宣传，科普示范和实用技术培训；做好科普示范创建活动和科普技术推广工作；抓好中学生五项学科竞赛的实施、监督管理工作。</w:t>
            </w:r>
          </w:p>
          <w:p w14:paraId="39C1182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目标3：建好科技工作者之家；组织好岳阳市学术论文交流和征评工作；开展学会工作 、学术交流、推进巴陵青年人才工程；抓好青少年科技普及教育、科技创新大赛活动的指导、服务工作。</w:t>
            </w:r>
          </w:p>
          <w:p w14:paraId="158A05B4">
            <w:pPr>
              <w:keepNext w:val="0"/>
              <w:keepLines w:val="0"/>
              <w:widowControl/>
              <w:suppressLineNumbers w:val="0"/>
              <w:jc w:val="left"/>
              <w:textAlignment w:val="center"/>
              <w:rPr>
                <w:rFonts w:hint="eastAsia"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目标4: 做好科技咨询工作。</w:t>
            </w:r>
          </w:p>
        </w:tc>
        <w:tc>
          <w:tcPr>
            <w:tcW w:w="4318" w:type="dxa"/>
            <w:gridSpan w:val="4"/>
            <w:vAlign w:val="top"/>
          </w:tcPr>
          <w:p w14:paraId="3ED89A43">
            <w:pPr>
              <w:widowControl w:val="0"/>
              <w:kinsoku/>
              <w:autoSpaceDE/>
              <w:autoSpaceDN/>
              <w:adjustRightInd/>
              <w:snapToGrid/>
              <w:spacing w:line="240" w:lineRule="auto"/>
              <w:jc w:val="both"/>
              <w:textAlignment w:val="auto"/>
              <w:rPr>
                <w:rFonts w:ascii="仿宋_GB2312" w:eastAsia="仿宋_GB2312"/>
                <w:kern w:val="0"/>
                <w:sz w:val="15"/>
                <w:szCs w:val="15"/>
              </w:rPr>
            </w:pPr>
            <w:r>
              <w:rPr>
                <w:rFonts w:hint="eastAsia" w:ascii="仿宋_GB2312" w:hAnsi="宋体" w:eastAsia="仿宋_GB2312" w:cs="仿宋_GB2312"/>
                <w:i w:val="0"/>
                <w:iCs w:val="0"/>
                <w:snapToGrid/>
                <w:color w:val="000000"/>
                <w:kern w:val="2"/>
                <w:sz w:val="20"/>
                <w:szCs w:val="20"/>
                <w:u w:val="none"/>
                <w:lang w:eastAsia="zh-CN"/>
              </w:rPr>
              <w:t>做好论文征评推荐工作推荐向岳阳市科协推荐3篇论文获奖；4位优秀青年参加岳阳巴陵青年英才遴选,目前一人进入公示阶段；各学会、协会充分利用本单位资源优势，组织科技工作者进农村、进社区、进学校，为群众送科技、送培训、送健康活动40余场次，发放宣传资料近10万份，举办农村实用技术培训班50余场次，参加培训农民近2000人；科普大讲堂 5 场次，参与学生达到 25000人。全市科普工作者、科普信息员、科技志愿者全年共计向群众发放各种科普宣传材料5万余份、科普书籍4万册。推动科普文明，助力乡村振兴。分片区将5000册科普手册下发到各乡镇，向农民面对面传授农业新技术、推广新产品。</w:t>
            </w:r>
          </w:p>
        </w:tc>
      </w:tr>
      <w:tr w14:paraId="70993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788" w:type="dxa"/>
            <w:vMerge w:val="restart"/>
            <w:textDirection w:val="tbRlV"/>
            <w:vAlign w:val="center"/>
          </w:tcPr>
          <w:p w14:paraId="41DCF033">
            <w:pPr>
              <w:spacing w:line="240" w:lineRule="auto"/>
              <w:ind w:firstLine="420"/>
              <w:jc w:val="center"/>
              <w:rPr>
                <w:rFonts w:ascii="仿宋_GB2312" w:eastAsia="仿宋_GB2312"/>
                <w:kern w:val="0"/>
              </w:rPr>
            </w:pPr>
          </w:p>
          <w:p w14:paraId="38CAC25F">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7075A219">
            <w:pPr>
              <w:spacing w:line="240" w:lineRule="auto"/>
              <w:ind w:firstLine="420"/>
              <w:jc w:val="center"/>
              <w:rPr>
                <w:rFonts w:ascii="仿宋_GB2312" w:eastAsia="仿宋_GB2312"/>
                <w:kern w:val="0"/>
              </w:rPr>
            </w:pPr>
          </w:p>
          <w:p w14:paraId="5D36F11B">
            <w:pPr>
              <w:spacing w:line="240" w:lineRule="auto"/>
              <w:ind w:firstLine="420"/>
              <w:jc w:val="center"/>
              <w:rPr>
                <w:rFonts w:ascii="仿宋_GB2312" w:eastAsia="仿宋_GB2312"/>
                <w:kern w:val="0"/>
              </w:rPr>
            </w:pPr>
          </w:p>
        </w:tc>
        <w:tc>
          <w:tcPr>
            <w:tcW w:w="962" w:type="dxa"/>
            <w:vAlign w:val="center"/>
          </w:tcPr>
          <w:p w14:paraId="345EA6A0">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945" w:type="dxa"/>
            <w:vAlign w:val="center"/>
          </w:tcPr>
          <w:p w14:paraId="3B2E131E">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341" w:type="dxa"/>
            <w:vAlign w:val="center"/>
          </w:tcPr>
          <w:p w14:paraId="522D4AE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345" w:type="dxa"/>
            <w:vAlign w:val="center"/>
          </w:tcPr>
          <w:p w14:paraId="19B03B40">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747" w:type="dxa"/>
            <w:vAlign w:val="center"/>
          </w:tcPr>
          <w:p w14:paraId="4E45F3A6">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43" w:type="dxa"/>
            <w:vAlign w:val="center"/>
          </w:tcPr>
          <w:p w14:paraId="6B7BACF0">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529" w:type="dxa"/>
            <w:vAlign w:val="center"/>
          </w:tcPr>
          <w:p w14:paraId="55D16450">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399" w:type="dxa"/>
            <w:vAlign w:val="center"/>
          </w:tcPr>
          <w:p w14:paraId="63FB58C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65A0EFB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7C3E0A68">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16A96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88" w:type="dxa"/>
            <w:vMerge w:val="continue"/>
            <w:textDirection w:val="tbRlV"/>
            <w:vAlign w:val="center"/>
          </w:tcPr>
          <w:p w14:paraId="7B1FD64C">
            <w:pPr>
              <w:spacing w:line="240" w:lineRule="auto"/>
              <w:ind w:firstLine="420"/>
              <w:jc w:val="center"/>
              <w:rPr>
                <w:rFonts w:ascii="仿宋_GB2312" w:eastAsia="仿宋_GB2312"/>
                <w:kern w:val="0"/>
                <w:lang w:eastAsia="zh-CN"/>
              </w:rPr>
            </w:pPr>
          </w:p>
        </w:tc>
        <w:tc>
          <w:tcPr>
            <w:tcW w:w="962" w:type="dxa"/>
            <w:vMerge w:val="restart"/>
            <w:tcBorders>
              <w:bottom w:val="nil"/>
            </w:tcBorders>
            <w:vAlign w:val="center"/>
          </w:tcPr>
          <w:p w14:paraId="43150C24">
            <w:pPr>
              <w:spacing w:line="240" w:lineRule="auto"/>
              <w:jc w:val="center"/>
              <w:rPr>
                <w:rFonts w:ascii="仿宋_GB2312" w:eastAsia="仿宋_GB2312"/>
                <w:kern w:val="0"/>
              </w:rPr>
            </w:pPr>
            <w:r>
              <w:rPr>
                <w:rFonts w:hint="eastAsia" w:ascii="仿宋_GB2312" w:hAnsi="宋体" w:eastAsia="仿宋_GB2312" w:cs="宋体"/>
                <w:kern w:val="0"/>
              </w:rPr>
              <w:t>产出指标</w:t>
            </w:r>
          </w:p>
          <w:p w14:paraId="42F95685">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945" w:type="dxa"/>
            <w:vMerge w:val="restart"/>
            <w:vAlign w:val="center"/>
          </w:tcPr>
          <w:p w14:paraId="1D120E6F">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341" w:type="dxa"/>
            <w:vAlign w:val="center"/>
          </w:tcPr>
          <w:p w14:paraId="7A05F788">
            <w:pPr>
              <w:keepNext w:val="0"/>
              <w:keepLines w:val="0"/>
              <w:widowControl/>
              <w:suppressLineNumbers w:val="0"/>
              <w:jc w:val="center"/>
              <w:textAlignment w:val="center"/>
              <w:rPr>
                <w:rFonts w:ascii="仿宋_GB2312" w:eastAsia="仿宋_GB2312"/>
                <w:kern w:val="0"/>
                <w:sz w:val="18"/>
                <w:szCs w:val="18"/>
              </w:rPr>
            </w:pPr>
            <w:r>
              <w:rPr>
                <w:rFonts w:hint="eastAsia" w:ascii="仿宋" w:hAnsi="仿宋" w:eastAsia="仿宋" w:cs="仿宋"/>
                <w:i w:val="0"/>
                <w:iCs w:val="0"/>
                <w:snapToGrid w:val="0"/>
                <w:color w:val="000000"/>
                <w:kern w:val="0"/>
                <w:sz w:val="20"/>
                <w:szCs w:val="20"/>
                <w:u w:val="none"/>
                <w:lang w:val="en-US" w:eastAsia="zh-CN" w:bidi="ar"/>
              </w:rPr>
              <w:t>数量指标1</w:t>
            </w:r>
          </w:p>
        </w:tc>
        <w:tc>
          <w:tcPr>
            <w:tcW w:w="1345" w:type="dxa"/>
            <w:vAlign w:val="center"/>
          </w:tcPr>
          <w:p w14:paraId="3026E355">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20"/>
                <w:szCs w:val="20"/>
                <w:u w:val="none"/>
                <w:lang w:val="en-US" w:eastAsia="zh-CN" w:bidi="ar"/>
              </w:rPr>
              <w:t>开展企业科技信息服务</w:t>
            </w:r>
          </w:p>
        </w:tc>
        <w:tc>
          <w:tcPr>
            <w:tcW w:w="1747" w:type="dxa"/>
            <w:vAlign w:val="center"/>
          </w:tcPr>
          <w:p w14:paraId="426B38C6">
            <w:pPr>
              <w:keepNext w:val="0"/>
              <w:keepLines w:val="0"/>
              <w:widowControl/>
              <w:suppressLineNumbers w:val="0"/>
              <w:jc w:val="center"/>
              <w:textAlignment w:val="center"/>
              <w:rPr>
                <w:rFonts w:ascii="仿宋_GB2312" w:eastAsia="仿宋_GB2312"/>
                <w:kern w:val="0"/>
                <w:sz w:val="18"/>
                <w:szCs w:val="18"/>
              </w:rPr>
            </w:pPr>
            <w:r>
              <w:rPr>
                <w:rFonts w:hint="eastAsia" w:ascii="仿宋_GB2312" w:hAnsi="宋体" w:eastAsia="仿宋_GB2312" w:cs="仿宋_GB2312"/>
                <w:i w:val="0"/>
                <w:iCs w:val="0"/>
                <w:snapToGrid w:val="0"/>
                <w:color w:val="000000"/>
                <w:kern w:val="0"/>
                <w:sz w:val="20"/>
                <w:szCs w:val="20"/>
                <w:u w:val="none"/>
                <w:lang w:val="en-US" w:eastAsia="zh-CN" w:bidi="ar"/>
              </w:rPr>
              <w:t>≥1次</w:t>
            </w:r>
          </w:p>
        </w:tc>
        <w:tc>
          <w:tcPr>
            <w:tcW w:w="643" w:type="dxa"/>
            <w:vAlign w:val="center"/>
          </w:tcPr>
          <w:p w14:paraId="787F9225">
            <w:pPr>
              <w:keepNext w:val="0"/>
              <w:keepLines w:val="0"/>
              <w:widowControl/>
              <w:suppressLineNumbers w:val="0"/>
              <w:jc w:val="center"/>
              <w:textAlignment w:val="center"/>
              <w:rPr>
                <w:rFonts w:hint="default" w:ascii="仿宋_GB2312" w:eastAsia="仿宋_GB2312"/>
                <w:kern w:val="0"/>
                <w:lang w:val="en-US"/>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29" w:type="dxa"/>
            <w:vAlign w:val="center"/>
          </w:tcPr>
          <w:p w14:paraId="68768361">
            <w:pPr>
              <w:keepNext w:val="0"/>
              <w:keepLines w:val="0"/>
              <w:widowControl/>
              <w:suppressLineNumbers w:val="0"/>
              <w:jc w:val="left"/>
              <w:textAlignment w:val="center"/>
              <w:rPr>
                <w:rFonts w:hint="eastAsia" w:ascii="仿宋_GB2312" w:eastAsia="仿宋_GB2312"/>
                <w:kern w:val="0"/>
                <w:lang w:val="en-US" w:eastAsia="zh-CN"/>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399" w:type="dxa"/>
            <w:vAlign w:val="center"/>
          </w:tcPr>
          <w:p w14:paraId="32E14257">
            <w:pPr>
              <w:spacing w:line="240" w:lineRule="auto"/>
              <w:ind w:firstLine="420"/>
              <w:jc w:val="center"/>
              <w:rPr>
                <w:rFonts w:ascii="仿宋_GB2312" w:eastAsia="仿宋_GB2312"/>
                <w:kern w:val="0"/>
              </w:rPr>
            </w:pPr>
          </w:p>
        </w:tc>
      </w:tr>
      <w:tr w14:paraId="048F5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88" w:type="dxa"/>
            <w:vMerge w:val="continue"/>
            <w:textDirection w:val="tbRlV"/>
            <w:vAlign w:val="center"/>
          </w:tcPr>
          <w:p w14:paraId="67493BEC">
            <w:pPr>
              <w:spacing w:line="240" w:lineRule="auto"/>
              <w:ind w:firstLine="420"/>
              <w:jc w:val="center"/>
              <w:rPr>
                <w:rFonts w:ascii="仿宋_GB2312" w:eastAsia="仿宋_GB2312"/>
                <w:kern w:val="0"/>
                <w:lang w:eastAsia="zh-CN"/>
              </w:rPr>
            </w:pPr>
          </w:p>
        </w:tc>
        <w:tc>
          <w:tcPr>
            <w:tcW w:w="962" w:type="dxa"/>
            <w:vMerge w:val="continue"/>
            <w:vAlign w:val="center"/>
          </w:tcPr>
          <w:p w14:paraId="533F12ED">
            <w:pPr>
              <w:spacing w:line="240" w:lineRule="auto"/>
              <w:jc w:val="center"/>
              <w:rPr>
                <w:rFonts w:hint="eastAsia" w:ascii="仿宋_GB2312" w:eastAsia="仿宋_GB2312"/>
                <w:kern w:val="0"/>
              </w:rPr>
            </w:pPr>
          </w:p>
        </w:tc>
        <w:tc>
          <w:tcPr>
            <w:tcW w:w="945" w:type="dxa"/>
            <w:vMerge w:val="continue"/>
            <w:vAlign w:val="center"/>
          </w:tcPr>
          <w:p w14:paraId="2C55C79B">
            <w:pPr>
              <w:spacing w:line="240" w:lineRule="auto"/>
              <w:jc w:val="center"/>
              <w:rPr>
                <w:rFonts w:hint="eastAsia" w:ascii="仿宋_GB2312" w:hAnsi="宋体" w:eastAsia="仿宋_GB2312" w:cs="宋体"/>
                <w:kern w:val="0"/>
              </w:rPr>
            </w:pPr>
          </w:p>
        </w:tc>
        <w:tc>
          <w:tcPr>
            <w:tcW w:w="1341" w:type="dxa"/>
            <w:vAlign w:val="center"/>
          </w:tcPr>
          <w:p w14:paraId="198581A1">
            <w:pPr>
              <w:keepNext w:val="0"/>
              <w:keepLines w:val="0"/>
              <w:widowControl/>
              <w:suppressLineNumbers w:val="0"/>
              <w:jc w:val="center"/>
              <w:textAlignment w:val="center"/>
              <w:rPr>
                <w:rFonts w:hint="default"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数量指标2</w:t>
            </w:r>
          </w:p>
        </w:tc>
        <w:tc>
          <w:tcPr>
            <w:tcW w:w="1345" w:type="dxa"/>
            <w:vAlign w:val="center"/>
          </w:tcPr>
          <w:p w14:paraId="747970E2">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开展科普宣传次数</w:t>
            </w:r>
          </w:p>
        </w:tc>
        <w:tc>
          <w:tcPr>
            <w:tcW w:w="1747" w:type="dxa"/>
            <w:vAlign w:val="center"/>
          </w:tcPr>
          <w:p w14:paraId="2C1A639A">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12次</w:t>
            </w:r>
          </w:p>
        </w:tc>
        <w:tc>
          <w:tcPr>
            <w:tcW w:w="643" w:type="dxa"/>
            <w:vAlign w:val="center"/>
          </w:tcPr>
          <w:p w14:paraId="5A46F46D">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29" w:type="dxa"/>
            <w:vAlign w:val="center"/>
          </w:tcPr>
          <w:p w14:paraId="16E38C50">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1399" w:type="dxa"/>
            <w:vAlign w:val="center"/>
          </w:tcPr>
          <w:p w14:paraId="65C6A76D">
            <w:pPr>
              <w:spacing w:line="240" w:lineRule="auto"/>
              <w:ind w:firstLine="420"/>
              <w:jc w:val="center"/>
              <w:rPr>
                <w:rFonts w:ascii="仿宋_GB2312" w:eastAsia="仿宋_GB2312"/>
                <w:kern w:val="0"/>
              </w:rPr>
            </w:pPr>
          </w:p>
        </w:tc>
      </w:tr>
      <w:tr w14:paraId="6F28F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88" w:type="dxa"/>
            <w:vMerge w:val="continue"/>
            <w:textDirection w:val="tbRlV"/>
            <w:vAlign w:val="center"/>
          </w:tcPr>
          <w:p w14:paraId="62C8CEB3">
            <w:pPr>
              <w:spacing w:line="240" w:lineRule="auto"/>
              <w:ind w:firstLine="420"/>
              <w:jc w:val="center"/>
              <w:rPr>
                <w:rFonts w:ascii="仿宋_GB2312" w:eastAsia="仿宋_GB2312"/>
                <w:kern w:val="0"/>
                <w:lang w:eastAsia="zh-CN"/>
              </w:rPr>
            </w:pPr>
          </w:p>
        </w:tc>
        <w:tc>
          <w:tcPr>
            <w:tcW w:w="962" w:type="dxa"/>
            <w:vMerge w:val="continue"/>
            <w:vAlign w:val="center"/>
          </w:tcPr>
          <w:p w14:paraId="66227E9D">
            <w:pPr>
              <w:spacing w:line="240" w:lineRule="auto"/>
              <w:jc w:val="center"/>
              <w:rPr>
                <w:rFonts w:hint="eastAsia" w:ascii="仿宋_GB2312" w:eastAsia="仿宋_GB2312"/>
                <w:kern w:val="0"/>
              </w:rPr>
            </w:pPr>
          </w:p>
        </w:tc>
        <w:tc>
          <w:tcPr>
            <w:tcW w:w="945" w:type="dxa"/>
            <w:vMerge w:val="continue"/>
            <w:vAlign w:val="center"/>
          </w:tcPr>
          <w:p w14:paraId="0B22DA3A">
            <w:pPr>
              <w:spacing w:line="240" w:lineRule="auto"/>
              <w:jc w:val="center"/>
              <w:rPr>
                <w:rFonts w:hint="eastAsia" w:ascii="仿宋_GB2312" w:hAnsi="宋体" w:eastAsia="仿宋_GB2312" w:cs="宋体"/>
                <w:kern w:val="0"/>
              </w:rPr>
            </w:pPr>
          </w:p>
        </w:tc>
        <w:tc>
          <w:tcPr>
            <w:tcW w:w="1341" w:type="dxa"/>
            <w:vAlign w:val="center"/>
          </w:tcPr>
          <w:p w14:paraId="61CAF798">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数量指标3</w:t>
            </w:r>
          </w:p>
        </w:tc>
        <w:tc>
          <w:tcPr>
            <w:tcW w:w="1345" w:type="dxa"/>
            <w:vAlign w:val="center"/>
          </w:tcPr>
          <w:p w14:paraId="6847CBD0">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设立科普宣传设施</w:t>
            </w:r>
          </w:p>
        </w:tc>
        <w:tc>
          <w:tcPr>
            <w:tcW w:w="1747" w:type="dxa"/>
            <w:vAlign w:val="center"/>
          </w:tcPr>
          <w:p w14:paraId="30CCB841">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≥10个</w:t>
            </w:r>
          </w:p>
        </w:tc>
        <w:tc>
          <w:tcPr>
            <w:tcW w:w="643" w:type="dxa"/>
            <w:vAlign w:val="center"/>
          </w:tcPr>
          <w:p w14:paraId="3430F96C">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29" w:type="dxa"/>
            <w:vAlign w:val="center"/>
          </w:tcPr>
          <w:p w14:paraId="3771A33B">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399" w:type="dxa"/>
            <w:vAlign w:val="center"/>
          </w:tcPr>
          <w:p w14:paraId="57AB7D76">
            <w:pPr>
              <w:spacing w:line="240" w:lineRule="auto"/>
              <w:ind w:firstLine="420"/>
              <w:jc w:val="center"/>
              <w:rPr>
                <w:rFonts w:ascii="仿宋_GB2312" w:eastAsia="仿宋_GB2312"/>
                <w:kern w:val="0"/>
              </w:rPr>
            </w:pPr>
          </w:p>
        </w:tc>
      </w:tr>
      <w:tr w14:paraId="71A88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788" w:type="dxa"/>
            <w:vMerge w:val="continue"/>
            <w:textDirection w:val="tbRlV"/>
            <w:vAlign w:val="center"/>
          </w:tcPr>
          <w:p w14:paraId="594D5102">
            <w:pPr>
              <w:spacing w:line="240" w:lineRule="auto"/>
              <w:ind w:firstLine="420"/>
              <w:jc w:val="center"/>
              <w:rPr>
                <w:rFonts w:ascii="仿宋_GB2312" w:eastAsia="仿宋_GB2312"/>
                <w:kern w:val="0"/>
                <w:lang w:eastAsia="zh-CN"/>
              </w:rPr>
            </w:pPr>
          </w:p>
        </w:tc>
        <w:tc>
          <w:tcPr>
            <w:tcW w:w="962" w:type="dxa"/>
            <w:vMerge w:val="continue"/>
            <w:vAlign w:val="center"/>
          </w:tcPr>
          <w:p w14:paraId="1DE090A4">
            <w:pPr>
              <w:spacing w:line="240" w:lineRule="auto"/>
              <w:jc w:val="center"/>
              <w:rPr>
                <w:rFonts w:hint="eastAsia" w:ascii="仿宋_GB2312" w:eastAsia="仿宋_GB2312"/>
                <w:kern w:val="0"/>
              </w:rPr>
            </w:pPr>
          </w:p>
        </w:tc>
        <w:tc>
          <w:tcPr>
            <w:tcW w:w="945" w:type="dxa"/>
            <w:vMerge w:val="continue"/>
            <w:vAlign w:val="center"/>
          </w:tcPr>
          <w:p w14:paraId="7B55A7C6">
            <w:pPr>
              <w:spacing w:line="240" w:lineRule="auto"/>
              <w:jc w:val="center"/>
              <w:rPr>
                <w:rFonts w:hint="eastAsia" w:ascii="仿宋_GB2312" w:hAnsi="宋体" w:eastAsia="仿宋_GB2312" w:cs="宋体"/>
                <w:kern w:val="0"/>
              </w:rPr>
            </w:pPr>
          </w:p>
        </w:tc>
        <w:tc>
          <w:tcPr>
            <w:tcW w:w="1341" w:type="dxa"/>
            <w:vAlign w:val="center"/>
          </w:tcPr>
          <w:p w14:paraId="3247B00F">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数量指标4</w:t>
            </w:r>
          </w:p>
        </w:tc>
        <w:tc>
          <w:tcPr>
            <w:tcW w:w="1345" w:type="dxa"/>
            <w:vAlign w:val="center"/>
          </w:tcPr>
          <w:p w14:paraId="2F3B8666">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开展科普咨询和技术培训次数</w:t>
            </w:r>
          </w:p>
        </w:tc>
        <w:tc>
          <w:tcPr>
            <w:tcW w:w="1747" w:type="dxa"/>
            <w:vAlign w:val="center"/>
          </w:tcPr>
          <w:p w14:paraId="4A326587">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≥12次</w:t>
            </w:r>
          </w:p>
        </w:tc>
        <w:tc>
          <w:tcPr>
            <w:tcW w:w="643" w:type="dxa"/>
            <w:vAlign w:val="center"/>
          </w:tcPr>
          <w:p w14:paraId="246E1BA5">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29" w:type="dxa"/>
            <w:vAlign w:val="center"/>
          </w:tcPr>
          <w:p w14:paraId="27913DC9">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399" w:type="dxa"/>
            <w:vAlign w:val="center"/>
          </w:tcPr>
          <w:p w14:paraId="79A1F487">
            <w:pPr>
              <w:spacing w:line="240" w:lineRule="auto"/>
              <w:ind w:firstLine="420"/>
              <w:jc w:val="center"/>
              <w:rPr>
                <w:rFonts w:ascii="仿宋_GB2312" w:eastAsia="仿宋_GB2312"/>
                <w:kern w:val="0"/>
              </w:rPr>
            </w:pPr>
          </w:p>
        </w:tc>
      </w:tr>
      <w:tr w14:paraId="43101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88" w:type="dxa"/>
            <w:vMerge w:val="continue"/>
            <w:textDirection w:val="tbRlV"/>
            <w:vAlign w:val="center"/>
          </w:tcPr>
          <w:p w14:paraId="2E7A83CB">
            <w:pPr>
              <w:spacing w:line="240" w:lineRule="auto"/>
              <w:ind w:firstLine="420"/>
              <w:jc w:val="center"/>
              <w:rPr>
                <w:rFonts w:ascii="仿宋_GB2312" w:eastAsia="仿宋_GB2312"/>
                <w:kern w:val="0"/>
                <w:lang w:eastAsia="zh-CN"/>
              </w:rPr>
            </w:pPr>
          </w:p>
        </w:tc>
        <w:tc>
          <w:tcPr>
            <w:tcW w:w="962" w:type="dxa"/>
            <w:vMerge w:val="continue"/>
            <w:vAlign w:val="center"/>
          </w:tcPr>
          <w:p w14:paraId="5117E977">
            <w:pPr>
              <w:spacing w:line="240" w:lineRule="auto"/>
              <w:jc w:val="center"/>
              <w:rPr>
                <w:rFonts w:hint="eastAsia" w:ascii="仿宋_GB2312" w:eastAsia="仿宋_GB2312"/>
                <w:kern w:val="0"/>
              </w:rPr>
            </w:pPr>
          </w:p>
        </w:tc>
        <w:tc>
          <w:tcPr>
            <w:tcW w:w="945" w:type="dxa"/>
            <w:vMerge w:val="continue"/>
            <w:vAlign w:val="center"/>
          </w:tcPr>
          <w:p w14:paraId="09213F26">
            <w:pPr>
              <w:spacing w:line="240" w:lineRule="auto"/>
              <w:jc w:val="center"/>
              <w:rPr>
                <w:rFonts w:hint="eastAsia" w:ascii="仿宋_GB2312" w:hAnsi="宋体" w:eastAsia="仿宋_GB2312" w:cs="宋体"/>
                <w:kern w:val="0"/>
              </w:rPr>
            </w:pPr>
          </w:p>
        </w:tc>
        <w:tc>
          <w:tcPr>
            <w:tcW w:w="1341" w:type="dxa"/>
            <w:vAlign w:val="center"/>
          </w:tcPr>
          <w:p w14:paraId="554D9CB1">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数量指标5</w:t>
            </w:r>
          </w:p>
        </w:tc>
        <w:tc>
          <w:tcPr>
            <w:tcW w:w="1345" w:type="dxa"/>
            <w:vAlign w:val="center"/>
          </w:tcPr>
          <w:p w14:paraId="183C050D">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开展科普展览天数</w:t>
            </w:r>
          </w:p>
        </w:tc>
        <w:tc>
          <w:tcPr>
            <w:tcW w:w="1747" w:type="dxa"/>
            <w:vAlign w:val="center"/>
          </w:tcPr>
          <w:p w14:paraId="3E05F6AD">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≥20天</w:t>
            </w:r>
          </w:p>
        </w:tc>
        <w:tc>
          <w:tcPr>
            <w:tcW w:w="643" w:type="dxa"/>
            <w:vAlign w:val="center"/>
          </w:tcPr>
          <w:p w14:paraId="278809CD">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29" w:type="dxa"/>
            <w:vAlign w:val="center"/>
          </w:tcPr>
          <w:p w14:paraId="5E1DECF7">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1399" w:type="dxa"/>
            <w:vAlign w:val="center"/>
          </w:tcPr>
          <w:p w14:paraId="13F51B3E">
            <w:pPr>
              <w:spacing w:line="240" w:lineRule="auto"/>
              <w:ind w:firstLine="420"/>
              <w:jc w:val="center"/>
              <w:rPr>
                <w:rFonts w:ascii="仿宋_GB2312" w:eastAsia="仿宋_GB2312"/>
                <w:kern w:val="0"/>
              </w:rPr>
            </w:pPr>
          </w:p>
        </w:tc>
      </w:tr>
      <w:tr w14:paraId="5B90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88" w:type="dxa"/>
            <w:vMerge w:val="continue"/>
            <w:textDirection w:val="tbRlV"/>
            <w:vAlign w:val="center"/>
          </w:tcPr>
          <w:p w14:paraId="1C6ADED2">
            <w:pPr>
              <w:spacing w:line="240" w:lineRule="auto"/>
              <w:ind w:firstLine="420"/>
              <w:jc w:val="center"/>
              <w:rPr>
                <w:rFonts w:ascii="仿宋_GB2312" w:eastAsia="仿宋_GB2312"/>
                <w:kern w:val="0"/>
                <w:lang w:eastAsia="zh-CN"/>
              </w:rPr>
            </w:pPr>
          </w:p>
        </w:tc>
        <w:tc>
          <w:tcPr>
            <w:tcW w:w="962" w:type="dxa"/>
            <w:vMerge w:val="continue"/>
            <w:vAlign w:val="center"/>
          </w:tcPr>
          <w:p w14:paraId="14FAA5AE">
            <w:pPr>
              <w:spacing w:line="240" w:lineRule="auto"/>
              <w:jc w:val="center"/>
              <w:rPr>
                <w:rFonts w:hint="eastAsia" w:ascii="仿宋_GB2312" w:eastAsia="仿宋_GB2312"/>
                <w:kern w:val="0"/>
              </w:rPr>
            </w:pPr>
          </w:p>
        </w:tc>
        <w:tc>
          <w:tcPr>
            <w:tcW w:w="945" w:type="dxa"/>
            <w:vMerge w:val="continue"/>
            <w:tcBorders>
              <w:bottom w:val="nil"/>
            </w:tcBorders>
            <w:vAlign w:val="center"/>
          </w:tcPr>
          <w:p w14:paraId="1C2EEABC">
            <w:pPr>
              <w:spacing w:line="240" w:lineRule="auto"/>
              <w:jc w:val="center"/>
              <w:rPr>
                <w:rFonts w:hint="eastAsia" w:ascii="仿宋_GB2312" w:hAnsi="宋体" w:eastAsia="仿宋_GB2312" w:cs="宋体"/>
                <w:kern w:val="0"/>
              </w:rPr>
            </w:pPr>
          </w:p>
        </w:tc>
        <w:tc>
          <w:tcPr>
            <w:tcW w:w="1341" w:type="dxa"/>
            <w:vAlign w:val="center"/>
          </w:tcPr>
          <w:p w14:paraId="2F00ACB2">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数量指标6</w:t>
            </w:r>
          </w:p>
        </w:tc>
        <w:tc>
          <w:tcPr>
            <w:tcW w:w="1345" w:type="dxa"/>
            <w:vAlign w:val="center"/>
          </w:tcPr>
          <w:p w14:paraId="59C22332">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举荐优秀科技人才</w:t>
            </w:r>
          </w:p>
        </w:tc>
        <w:tc>
          <w:tcPr>
            <w:tcW w:w="1747" w:type="dxa"/>
            <w:vAlign w:val="center"/>
          </w:tcPr>
          <w:p w14:paraId="746EFC94">
            <w:pPr>
              <w:keepNext w:val="0"/>
              <w:keepLines w:val="0"/>
              <w:widowControl/>
              <w:suppressLineNumbers w:val="0"/>
              <w:jc w:val="center"/>
              <w:textAlignment w:val="center"/>
              <w:rPr>
                <w:rFonts w:hint="eastAsia" w:ascii="仿宋" w:hAnsi="仿宋" w:eastAsia="仿宋" w:cs="仿宋"/>
                <w:i w:val="0"/>
                <w:iCs w:val="0"/>
                <w:snapToGrid w:val="0"/>
                <w:color w:val="000000"/>
                <w:kern w:val="0"/>
                <w:sz w:val="18"/>
                <w:szCs w:val="18"/>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≥1人</w:t>
            </w:r>
          </w:p>
        </w:tc>
        <w:tc>
          <w:tcPr>
            <w:tcW w:w="643" w:type="dxa"/>
            <w:vAlign w:val="center"/>
          </w:tcPr>
          <w:p w14:paraId="764E8F22">
            <w:pPr>
              <w:keepNext w:val="0"/>
              <w:keepLines w:val="0"/>
              <w:widowControl/>
              <w:suppressLineNumbers w:val="0"/>
              <w:jc w:val="center"/>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29" w:type="dxa"/>
            <w:vAlign w:val="center"/>
          </w:tcPr>
          <w:p w14:paraId="001EF89E">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20"/>
                <w:szCs w:val="20"/>
                <w:u w:val="none"/>
                <w:lang w:val="en-US" w:eastAsia="zh-CN" w:bidi="ar"/>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1399" w:type="dxa"/>
            <w:vAlign w:val="center"/>
          </w:tcPr>
          <w:p w14:paraId="37DA4997">
            <w:pPr>
              <w:spacing w:line="240" w:lineRule="auto"/>
              <w:ind w:firstLine="420"/>
              <w:jc w:val="center"/>
              <w:rPr>
                <w:rFonts w:ascii="仿宋_GB2312" w:eastAsia="仿宋_GB2312"/>
                <w:kern w:val="0"/>
              </w:rPr>
            </w:pPr>
          </w:p>
        </w:tc>
      </w:tr>
      <w:tr w14:paraId="4F5DB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788" w:type="dxa"/>
            <w:vMerge w:val="continue"/>
            <w:textDirection w:val="tbRlV"/>
            <w:vAlign w:val="center"/>
          </w:tcPr>
          <w:p w14:paraId="4FB0CDBE">
            <w:pPr>
              <w:spacing w:line="240" w:lineRule="auto"/>
              <w:ind w:firstLine="420"/>
              <w:jc w:val="center"/>
              <w:rPr>
                <w:rFonts w:ascii="仿宋_GB2312" w:eastAsia="仿宋_GB2312"/>
                <w:kern w:val="0"/>
              </w:rPr>
            </w:pPr>
          </w:p>
        </w:tc>
        <w:tc>
          <w:tcPr>
            <w:tcW w:w="962" w:type="dxa"/>
            <w:vMerge w:val="continue"/>
            <w:tcBorders>
              <w:top w:val="nil"/>
              <w:bottom w:val="nil"/>
            </w:tcBorders>
            <w:vAlign w:val="center"/>
          </w:tcPr>
          <w:p w14:paraId="5A7B4869">
            <w:pPr>
              <w:spacing w:line="240" w:lineRule="auto"/>
              <w:ind w:firstLine="420"/>
              <w:jc w:val="center"/>
              <w:rPr>
                <w:rFonts w:ascii="仿宋_GB2312" w:eastAsia="仿宋_GB2312"/>
                <w:kern w:val="0"/>
              </w:rPr>
            </w:pPr>
          </w:p>
        </w:tc>
        <w:tc>
          <w:tcPr>
            <w:tcW w:w="945" w:type="dxa"/>
            <w:tcBorders>
              <w:bottom w:val="nil"/>
            </w:tcBorders>
            <w:vAlign w:val="center"/>
          </w:tcPr>
          <w:p w14:paraId="044C76C8">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341" w:type="dxa"/>
            <w:vAlign w:val="center"/>
          </w:tcPr>
          <w:p w14:paraId="4E7D4917">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质量指标</w:t>
            </w:r>
          </w:p>
        </w:tc>
        <w:tc>
          <w:tcPr>
            <w:tcW w:w="1345" w:type="dxa"/>
            <w:vAlign w:val="center"/>
          </w:tcPr>
          <w:p w14:paraId="48504D3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公民具备基本科学素质提升比例</w:t>
            </w:r>
          </w:p>
        </w:tc>
        <w:tc>
          <w:tcPr>
            <w:tcW w:w="1747" w:type="dxa"/>
            <w:vAlign w:val="center"/>
          </w:tcPr>
          <w:p w14:paraId="058EAC0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≥98%</w:t>
            </w:r>
          </w:p>
        </w:tc>
        <w:tc>
          <w:tcPr>
            <w:tcW w:w="643" w:type="dxa"/>
            <w:vAlign w:val="center"/>
          </w:tcPr>
          <w:p w14:paraId="79245770">
            <w:pPr>
              <w:keepNext w:val="0"/>
              <w:keepLines w:val="0"/>
              <w:widowControl/>
              <w:suppressLineNumbers w:val="0"/>
              <w:jc w:val="center"/>
              <w:textAlignment w:val="center"/>
              <w:rPr>
                <w:rFonts w:hint="default" w:ascii="仿宋_GB2312" w:eastAsia="仿宋_GB2312"/>
                <w:kern w:val="0"/>
                <w:lang w:val="en-US"/>
              </w:rPr>
            </w:pPr>
            <w:r>
              <w:rPr>
                <w:rFonts w:hint="eastAsia" w:ascii="仿宋_GB2312" w:hAnsi="宋体" w:eastAsia="仿宋_GB2312" w:cs="仿宋_GB2312"/>
                <w:i w:val="0"/>
                <w:iCs w:val="0"/>
                <w:snapToGrid w:val="0"/>
                <w:color w:val="000000"/>
                <w:kern w:val="0"/>
                <w:sz w:val="20"/>
                <w:szCs w:val="20"/>
                <w:u w:val="none"/>
                <w:lang w:val="en-US" w:eastAsia="zh-CN" w:bidi="ar"/>
              </w:rPr>
              <w:t>2.5</w:t>
            </w:r>
          </w:p>
        </w:tc>
        <w:tc>
          <w:tcPr>
            <w:tcW w:w="529" w:type="dxa"/>
            <w:vAlign w:val="center"/>
          </w:tcPr>
          <w:p w14:paraId="76C999D0">
            <w:pPr>
              <w:keepNext w:val="0"/>
              <w:keepLines w:val="0"/>
              <w:widowControl/>
              <w:suppressLineNumbers w:val="0"/>
              <w:jc w:val="left"/>
              <w:textAlignment w:val="center"/>
              <w:rPr>
                <w:rFonts w:hint="default" w:ascii="仿宋_GB2312" w:eastAsia="仿宋_GB2312"/>
                <w:kern w:val="0"/>
                <w:lang w:val="en-US" w:eastAsia="zh-CN"/>
              </w:rPr>
            </w:pPr>
            <w:r>
              <w:rPr>
                <w:rFonts w:hint="eastAsia" w:ascii="仿宋_GB2312" w:eastAsia="仿宋_GB2312"/>
                <w:kern w:val="0"/>
                <w:lang w:val="en-US" w:eastAsia="zh-CN"/>
              </w:rPr>
              <w:t>2.5</w:t>
            </w:r>
          </w:p>
        </w:tc>
        <w:tc>
          <w:tcPr>
            <w:tcW w:w="1399" w:type="dxa"/>
            <w:vAlign w:val="center"/>
          </w:tcPr>
          <w:p w14:paraId="2D9A5AC5">
            <w:pPr>
              <w:spacing w:line="240" w:lineRule="auto"/>
              <w:ind w:firstLine="420"/>
              <w:jc w:val="center"/>
              <w:rPr>
                <w:rFonts w:ascii="仿宋_GB2312" w:eastAsia="仿宋_GB2312"/>
                <w:kern w:val="0"/>
              </w:rPr>
            </w:pPr>
          </w:p>
        </w:tc>
      </w:tr>
      <w:tr w14:paraId="6E06B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788" w:type="dxa"/>
            <w:vMerge w:val="continue"/>
            <w:textDirection w:val="tbRlV"/>
            <w:vAlign w:val="center"/>
          </w:tcPr>
          <w:p w14:paraId="10827855">
            <w:pPr>
              <w:spacing w:line="240" w:lineRule="auto"/>
              <w:ind w:firstLine="420"/>
              <w:jc w:val="center"/>
              <w:rPr>
                <w:rFonts w:ascii="仿宋_GB2312" w:eastAsia="仿宋_GB2312"/>
                <w:kern w:val="0"/>
              </w:rPr>
            </w:pPr>
          </w:p>
        </w:tc>
        <w:tc>
          <w:tcPr>
            <w:tcW w:w="962" w:type="dxa"/>
            <w:vMerge w:val="continue"/>
            <w:tcBorders>
              <w:top w:val="nil"/>
              <w:bottom w:val="nil"/>
            </w:tcBorders>
            <w:vAlign w:val="center"/>
          </w:tcPr>
          <w:p w14:paraId="441A530C">
            <w:pPr>
              <w:spacing w:line="240" w:lineRule="auto"/>
              <w:ind w:firstLine="420"/>
              <w:jc w:val="center"/>
              <w:rPr>
                <w:rFonts w:ascii="仿宋_GB2312" w:eastAsia="仿宋_GB2312"/>
                <w:kern w:val="0"/>
              </w:rPr>
            </w:pPr>
          </w:p>
        </w:tc>
        <w:tc>
          <w:tcPr>
            <w:tcW w:w="945" w:type="dxa"/>
            <w:tcBorders>
              <w:bottom w:val="nil"/>
            </w:tcBorders>
            <w:vAlign w:val="center"/>
          </w:tcPr>
          <w:p w14:paraId="3B03B762">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341" w:type="dxa"/>
            <w:vAlign w:val="center"/>
          </w:tcPr>
          <w:p w14:paraId="3D779B8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时效指标</w:t>
            </w:r>
          </w:p>
        </w:tc>
        <w:tc>
          <w:tcPr>
            <w:tcW w:w="1345" w:type="dxa"/>
            <w:vAlign w:val="center"/>
          </w:tcPr>
          <w:p w14:paraId="0F43983C">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各项科技活动按计划时间完成率</w:t>
            </w:r>
          </w:p>
        </w:tc>
        <w:tc>
          <w:tcPr>
            <w:tcW w:w="1747" w:type="dxa"/>
            <w:vAlign w:val="center"/>
          </w:tcPr>
          <w:p w14:paraId="19C859C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2023年全年</w:t>
            </w:r>
          </w:p>
        </w:tc>
        <w:tc>
          <w:tcPr>
            <w:tcW w:w="643" w:type="dxa"/>
            <w:vAlign w:val="center"/>
          </w:tcPr>
          <w:p w14:paraId="209779A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29" w:type="dxa"/>
            <w:vAlign w:val="center"/>
          </w:tcPr>
          <w:p w14:paraId="0CCEECC0">
            <w:pPr>
              <w:keepNext w:val="0"/>
              <w:keepLines w:val="0"/>
              <w:widowControl/>
              <w:suppressLineNumbers w:val="0"/>
              <w:jc w:val="left"/>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399" w:type="dxa"/>
            <w:vAlign w:val="center"/>
          </w:tcPr>
          <w:p w14:paraId="1C66C26B">
            <w:pPr>
              <w:spacing w:line="240" w:lineRule="auto"/>
              <w:ind w:firstLine="420"/>
              <w:jc w:val="center"/>
              <w:rPr>
                <w:rFonts w:ascii="仿宋_GB2312" w:eastAsia="仿宋_GB2312"/>
                <w:kern w:val="0"/>
              </w:rPr>
            </w:pPr>
          </w:p>
        </w:tc>
      </w:tr>
      <w:tr w14:paraId="7CA32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88" w:type="dxa"/>
            <w:vMerge w:val="continue"/>
            <w:textDirection w:val="tbRlV"/>
            <w:vAlign w:val="center"/>
          </w:tcPr>
          <w:p w14:paraId="1B033677">
            <w:pPr>
              <w:spacing w:line="240" w:lineRule="auto"/>
              <w:ind w:firstLine="420"/>
              <w:jc w:val="center"/>
              <w:rPr>
                <w:rFonts w:ascii="仿宋_GB2312" w:eastAsia="仿宋_GB2312"/>
                <w:kern w:val="0"/>
              </w:rPr>
            </w:pPr>
          </w:p>
        </w:tc>
        <w:tc>
          <w:tcPr>
            <w:tcW w:w="962" w:type="dxa"/>
            <w:vMerge w:val="restart"/>
            <w:tcBorders>
              <w:bottom w:val="nil"/>
            </w:tcBorders>
            <w:vAlign w:val="center"/>
          </w:tcPr>
          <w:p w14:paraId="6D5B2230">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945" w:type="dxa"/>
            <w:tcBorders>
              <w:bottom w:val="nil"/>
            </w:tcBorders>
            <w:vAlign w:val="center"/>
          </w:tcPr>
          <w:p w14:paraId="4CFB710A">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341" w:type="dxa"/>
            <w:vAlign w:val="center"/>
          </w:tcPr>
          <w:p w14:paraId="2F838622">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经济效益指标</w:t>
            </w:r>
          </w:p>
        </w:tc>
        <w:tc>
          <w:tcPr>
            <w:tcW w:w="1345" w:type="dxa"/>
            <w:vAlign w:val="center"/>
          </w:tcPr>
          <w:p w14:paraId="5C72C0B9">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促进经济发展</w:t>
            </w:r>
          </w:p>
        </w:tc>
        <w:tc>
          <w:tcPr>
            <w:tcW w:w="1747" w:type="dxa"/>
            <w:vAlign w:val="center"/>
          </w:tcPr>
          <w:p w14:paraId="5E40263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w:t>
            </w:r>
          </w:p>
        </w:tc>
        <w:tc>
          <w:tcPr>
            <w:tcW w:w="643" w:type="dxa"/>
            <w:vAlign w:val="center"/>
          </w:tcPr>
          <w:p w14:paraId="5B3F30D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29" w:type="dxa"/>
            <w:vAlign w:val="center"/>
          </w:tcPr>
          <w:p w14:paraId="1641E3B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399" w:type="dxa"/>
            <w:vAlign w:val="center"/>
          </w:tcPr>
          <w:p w14:paraId="12084964">
            <w:pPr>
              <w:spacing w:line="240" w:lineRule="auto"/>
              <w:ind w:firstLine="420"/>
              <w:jc w:val="center"/>
              <w:rPr>
                <w:rFonts w:ascii="仿宋_GB2312" w:eastAsia="仿宋_GB2312"/>
                <w:kern w:val="0"/>
              </w:rPr>
            </w:pPr>
          </w:p>
        </w:tc>
      </w:tr>
      <w:tr w14:paraId="08D9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788" w:type="dxa"/>
            <w:vMerge w:val="continue"/>
            <w:textDirection w:val="tbRlV"/>
            <w:vAlign w:val="center"/>
          </w:tcPr>
          <w:p w14:paraId="408D8577">
            <w:pPr>
              <w:spacing w:line="240" w:lineRule="auto"/>
              <w:ind w:firstLine="420"/>
              <w:jc w:val="center"/>
              <w:rPr>
                <w:rFonts w:ascii="仿宋_GB2312" w:eastAsia="仿宋_GB2312"/>
                <w:kern w:val="0"/>
              </w:rPr>
            </w:pPr>
          </w:p>
        </w:tc>
        <w:tc>
          <w:tcPr>
            <w:tcW w:w="962" w:type="dxa"/>
            <w:vMerge w:val="continue"/>
            <w:tcBorders>
              <w:top w:val="nil"/>
              <w:bottom w:val="nil"/>
            </w:tcBorders>
            <w:vAlign w:val="center"/>
          </w:tcPr>
          <w:p w14:paraId="6F81E98C">
            <w:pPr>
              <w:spacing w:line="240" w:lineRule="auto"/>
              <w:ind w:firstLine="420"/>
              <w:jc w:val="center"/>
              <w:rPr>
                <w:rFonts w:ascii="仿宋_GB2312" w:eastAsia="仿宋_GB2312"/>
                <w:kern w:val="0"/>
              </w:rPr>
            </w:pPr>
          </w:p>
        </w:tc>
        <w:tc>
          <w:tcPr>
            <w:tcW w:w="945" w:type="dxa"/>
            <w:tcBorders>
              <w:bottom w:val="nil"/>
            </w:tcBorders>
            <w:vAlign w:val="center"/>
          </w:tcPr>
          <w:p w14:paraId="12BB960A">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341" w:type="dxa"/>
            <w:vAlign w:val="center"/>
          </w:tcPr>
          <w:p w14:paraId="7C9E3AE1">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社会效益指标</w:t>
            </w:r>
          </w:p>
        </w:tc>
        <w:tc>
          <w:tcPr>
            <w:tcW w:w="1345" w:type="dxa"/>
            <w:vAlign w:val="center"/>
          </w:tcPr>
          <w:p w14:paraId="2F34DA9E">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提升全市科技创新能力</w:t>
            </w:r>
          </w:p>
        </w:tc>
        <w:tc>
          <w:tcPr>
            <w:tcW w:w="1747" w:type="dxa"/>
            <w:vAlign w:val="center"/>
          </w:tcPr>
          <w:p w14:paraId="2F89A000">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有所提升全市科技创新能力</w:t>
            </w:r>
          </w:p>
        </w:tc>
        <w:tc>
          <w:tcPr>
            <w:tcW w:w="643" w:type="dxa"/>
            <w:vAlign w:val="center"/>
          </w:tcPr>
          <w:p w14:paraId="3FC43CE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29" w:type="dxa"/>
            <w:vAlign w:val="center"/>
          </w:tcPr>
          <w:p w14:paraId="33301C3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399" w:type="dxa"/>
            <w:vAlign w:val="center"/>
          </w:tcPr>
          <w:p w14:paraId="4A061978">
            <w:pPr>
              <w:spacing w:line="240" w:lineRule="auto"/>
              <w:ind w:firstLine="420"/>
              <w:jc w:val="center"/>
              <w:rPr>
                <w:rFonts w:ascii="仿宋_GB2312" w:eastAsia="仿宋_GB2312"/>
                <w:kern w:val="0"/>
              </w:rPr>
            </w:pPr>
          </w:p>
        </w:tc>
      </w:tr>
      <w:tr w14:paraId="28EF8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88" w:type="dxa"/>
            <w:vMerge w:val="continue"/>
            <w:textDirection w:val="tbRlV"/>
            <w:vAlign w:val="center"/>
          </w:tcPr>
          <w:p w14:paraId="58E84785">
            <w:pPr>
              <w:spacing w:line="240" w:lineRule="auto"/>
              <w:ind w:firstLine="420"/>
              <w:jc w:val="center"/>
              <w:rPr>
                <w:rFonts w:ascii="仿宋_GB2312" w:eastAsia="仿宋_GB2312"/>
                <w:kern w:val="0"/>
              </w:rPr>
            </w:pPr>
          </w:p>
        </w:tc>
        <w:tc>
          <w:tcPr>
            <w:tcW w:w="962" w:type="dxa"/>
            <w:vMerge w:val="continue"/>
            <w:tcBorders>
              <w:top w:val="nil"/>
              <w:bottom w:val="nil"/>
            </w:tcBorders>
            <w:vAlign w:val="center"/>
          </w:tcPr>
          <w:p w14:paraId="10FA6CEF">
            <w:pPr>
              <w:spacing w:line="240" w:lineRule="auto"/>
              <w:ind w:firstLine="420"/>
              <w:jc w:val="center"/>
              <w:rPr>
                <w:rFonts w:ascii="仿宋_GB2312" w:eastAsia="仿宋_GB2312"/>
                <w:kern w:val="0"/>
              </w:rPr>
            </w:pPr>
          </w:p>
        </w:tc>
        <w:tc>
          <w:tcPr>
            <w:tcW w:w="945" w:type="dxa"/>
            <w:tcBorders>
              <w:bottom w:val="nil"/>
            </w:tcBorders>
            <w:vAlign w:val="center"/>
          </w:tcPr>
          <w:p w14:paraId="5C966B77">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341" w:type="dxa"/>
            <w:vAlign w:val="center"/>
          </w:tcPr>
          <w:p w14:paraId="32BAE1D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生态效益指标</w:t>
            </w:r>
          </w:p>
        </w:tc>
        <w:tc>
          <w:tcPr>
            <w:tcW w:w="1345" w:type="dxa"/>
            <w:vAlign w:val="center"/>
          </w:tcPr>
          <w:p w14:paraId="7A9DC827">
            <w:pPr>
              <w:keepNext w:val="0"/>
              <w:keepLines w:val="0"/>
              <w:widowControl/>
              <w:suppressLineNumbers w:val="0"/>
              <w:jc w:val="center"/>
              <w:textAlignment w:val="center"/>
              <w:rPr>
                <w:rFonts w:hint="default"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生态环境改变状况</w:t>
            </w:r>
          </w:p>
        </w:tc>
        <w:tc>
          <w:tcPr>
            <w:tcW w:w="1747" w:type="dxa"/>
            <w:vAlign w:val="center"/>
          </w:tcPr>
          <w:p w14:paraId="22826512">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有所改善</w:t>
            </w:r>
          </w:p>
        </w:tc>
        <w:tc>
          <w:tcPr>
            <w:tcW w:w="643" w:type="dxa"/>
            <w:vAlign w:val="center"/>
          </w:tcPr>
          <w:p w14:paraId="0345EA87">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29" w:type="dxa"/>
            <w:vAlign w:val="center"/>
          </w:tcPr>
          <w:p w14:paraId="649FA7FB">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399" w:type="dxa"/>
            <w:vAlign w:val="center"/>
          </w:tcPr>
          <w:p w14:paraId="0507A9A3">
            <w:pPr>
              <w:spacing w:line="240" w:lineRule="auto"/>
              <w:ind w:firstLine="420"/>
              <w:jc w:val="center"/>
              <w:rPr>
                <w:rFonts w:ascii="仿宋_GB2312" w:eastAsia="仿宋_GB2312"/>
                <w:kern w:val="0"/>
              </w:rPr>
            </w:pPr>
          </w:p>
        </w:tc>
      </w:tr>
      <w:tr w14:paraId="2CBAF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788" w:type="dxa"/>
            <w:vMerge w:val="continue"/>
            <w:textDirection w:val="tbRlV"/>
            <w:vAlign w:val="center"/>
          </w:tcPr>
          <w:p w14:paraId="6F9D1610">
            <w:pPr>
              <w:spacing w:line="240" w:lineRule="auto"/>
              <w:ind w:firstLine="420"/>
              <w:jc w:val="center"/>
              <w:rPr>
                <w:rFonts w:ascii="仿宋_GB2312" w:eastAsia="仿宋_GB2312"/>
                <w:kern w:val="0"/>
              </w:rPr>
            </w:pPr>
          </w:p>
        </w:tc>
        <w:tc>
          <w:tcPr>
            <w:tcW w:w="962" w:type="dxa"/>
            <w:vMerge w:val="continue"/>
            <w:tcBorders>
              <w:top w:val="nil"/>
              <w:bottom w:val="nil"/>
            </w:tcBorders>
            <w:vAlign w:val="center"/>
          </w:tcPr>
          <w:p w14:paraId="175D1700">
            <w:pPr>
              <w:spacing w:line="240" w:lineRule="auto"/>
              <w:ind w:firstLine="420"/>
              <w:jc w:val="center"/>
              <w:rPr>
                <w:rFonts w:ascii="仿宋_GB2312" w:eastAsia="仿宋_GB2312"/>
                <w:kern w:val="0"/>
              </w:rPr>
            </w:pPr>
          </w:p>
        </w:tc>
        <w:tc>
          <w:tcPr>
            <w:tcW w:w="945" w:type="dxa"/>
            <w:tcBorders>
              <w:bottom w:val="nil"/>
            </w:tcBorders>
            <w:vAlign w:val="center"/>
          </w:tcPr>
          <w:p w14:paraId="55398520">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341" w:type="dxa"/>
            <w:vAlign w:val="center"/>
          </w:tcPr>
          <w:p w14:paraId="3E48BB3C">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可持续影响指标</w:t>
            </w:r>
          </w:p>
        </w:tc>
        <w:tc>
          <w:tcPr>
            <w:tcW w:w="1345" w:type="dxa"/>
            <w:vAlign w:val="center"/>
          </w:tcPr>
          <w:p w14:paraId="505CF690">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1747" w:type="dxa"/>
            <w:vAlign w:val="center"/>
          </w:tcPr>
          <w:p w14:paraId="236512C8">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促进经济可持续发展</w:t>
            </w:r>
          </w:p>
        </w:tc>
        <w:tc>
          <w:tcPr>
            <w:tcW w:w="643" w:type="dxa"/>
            <w:vAlign w:val="center"/>
          </w:tcPr>
          <w:p w14:paraId="5CACAB2D">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w:t>
            </w:r>
          </w:p>
        </w:tc>
        <w:tc>
          <w:tcPr>
            <w:tcW w:w="529" w:type="dxa"/>
            <w:vAlign w:val="center"/>
          </w:tcPr>
          <w:p w14:paraId="37FC653F">
            <w:pPr>
              <w:keepNext w:val="0"/>
              <w:keepLines w:val="0"/>
              <w:widowControl/>
              <w:suppressLineNumbers w:val="0"/>
              <w:jc w:val="center"/>
              <w:textAlignment w:val="center"/>
              <w:rPr>
                <w:rFonts w:hint="eastAsia" w:ascii="仿宋" w:hAnsi="仿宋" w:eastAsia="仿宋" w:cs="仿宋"/>
                <w:i w:val="0"/>
                <w:iCs w:val="0"/>
                <w:snapToGrid w:val="0"/>
                <w:color w:val="000000"/>
                <w:kern w:val="0"/>
                <w:sz w:val="20"/>
                <w:szCs w:val="20"/>
                <w:u w:val="none"/>
                <w:lang w:val="en-US" w:eastAsia="zh-CN" w:bidi="ar"/>
              </w:rPr>
            </w:pPr>
            <w:r>
              <w:rPr>
                <w:rFonts w:hint="eastAsia" w:ascii="仿宋" w:hAnsi="仿宋" w:eastAsia="仿宋" w:cs="仿宋"/>
                <w:i w:val="0"/>
                <w:iCs w:val="0"/>
                <w:snapToGrid w:val="0"/>
                <w:color w:val="000000"/>
                <w:kern w:val="0"/>
                <w:sz w:val="20"/>
                <w:szCs w:val="20"/>
                <w:u w:val="none"/>
                <w:lang w:val="en-US" w:eastAsia="zh-CN" w:bidi="ar"/>
              </w:rPr>
              <w:t>5.00</w:t>
            </w:r>
          </w:p>
        </w:tc>
        <w:tc>
          <w:tcPr>
            <w:tcW w:w="1399" w:type="dxa"/>
            <w:vAlign w:val="center"/>
          </w:tcPr>
          <w:p w14:paraId="174FBC72">
            <w:pPr>
              <w:spacing w:line="240" w:lineRule="auto"/>
              <w:ind w:firstLine="420"/>
              <w:jc w:val="center"/>
              <w:rPr>
                <w:rFonts w:ascii="仿宋_GB2312" w:eastAsia="仿宋_GB2312"/>
                <w:kern w:val="0"/>
              </w:rPr>
            </w:pPr>
          </w:p>
        </w:tc>
      </w:tr>
      <w:tr w14:paraId="4EEAC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jc w:val="center"/>
        </w:trPr>
        <w:tc>
          <w:tcPr>
            <w:tcW w:w="788" w:type="dxa"/>
            <w:vMerge w:val="continue"/>
            <w:textDirection w:val="tbRlV"/>
            <w:vAlign w:val="center"/>
          </w:tcPr>
          <w:p w14:paraId="6532F65B">
            <w:pPr>
              <w:spacing w:line="240" w:lineRule="auto"/>
              <w:ind w:firstLine="420"/>
              <w:jc w:val="center"/>
              <w:rPr>
                <w:rFonts w:ascii="仿宋_GB2312" w:eastAsia="仿宋_GB2312"/>
                <w:kern w:val="0"/>
              </w:rPr>
            </w:pPr>
          </w:p>
        </w:tc>
        <w:tc>
          <w:tcPr>
            <w:tcW w:w="962" w:type="dxa"/>
            <w:tcBorders>
              <w:bottom w:val="nil"/>
            </w:tcBorders>
            <w:vAlign w:val="center"/>
          </w:tcPr>
          <w:p w14:paraId="7C5FDD44">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09CF3CEF">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945" w:type="dxa"/>
            <w:tcBorders>
              <w:bottom w:val="nil"/>
            </w:tcBorders>
            <w:vAlign w:val="center"/>
          </w:tcPr>
          <w:p w14:paraId="535B27B3">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341" w:type="dxa"/>
            <w:vAlign w:val="center"/>
          </w:tcPr>
          <w:p w14:paraId="1E212664">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服务对象满意度指标</w:t>
            </w:r>
          </w:p>
        </w:tc>
        <w:tc>
          <w:tcPr>
            <w:tcW w:w="1345" w:type="dxa"/>
            <w:vAlign w:val="center"/>
          </w:tcPr>
          <w:p w14:paraId="709232FF">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社会公众满意度</w:t>
            </w:r>
          </w:p>
        </w:tc>
        <w:tc>
          <w:tcPr>
            <w:tcW w:w="1747" w:type="dxa"/>
            <w:vAlign w:val="center"/>
          </w:tcPr>
          <w:p w14:paraId="4C68B88D">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群众满意度≥90%</w:t>
            </w:r>
          </w:p>
        </w:tc>
        <w:tc>
          <w:tcPr>
            <w:tcW w:w="643" w:type="dxa"/>
            <w:vAlign w:val="center"/>
          </w:tcPr>
          <w:p w14:paraId="077EC5D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29" w:type="dxa"/>
            <w:vAlign w:val="center"/>
          </w:tcPr>
          <w:p w14:paraId="2A5233D8">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1399" w:type="dxa"/>
            <w:vAlign w:val="center"/>
          </w:tcPr>
          <w:p w14:paraId="236CB03D">
            <w:pPr>
              <w:spacing w:line="240" w:lineRule="auto"/>
              <w:ind w:firstLine="420"/>
              <w:jc w:val="center"/>
              <w:rPr>
                <w:rFonts w:ascii="仿宋_GB2312" w:eastAsia="仿宋_GB2312"/>
                <w:kern w:val="0"/>
              </w:rPr>
            </w:pPr>
          </w:p>
        </w:tc>
      </w:tr>
      <w:tr w14:paraId="6256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88" w:type="dxa"/>
            <w:vMerge w:val="continue"/>
            <w:textDirection w:val="tbRlV"/>
            <w:vAlign w:val="center"/>
          </w:tcPr>
          <w:p w14:paraId="792B9744">
            <w:pPr>
              <w:spacing w:line="240" w:lineRule="auto"/>
              <w:ind w:firstLine="420"/>
              <w:jc w:val="center"/>
              <w:rPr>
                <w:rFonts w:ascii="仿宋_GB2312" w:eastAsia="仿宋_GB2312"/>
                <w:kern w:val="0"/>
              </w:rPr>
            </w:pPr>
          </w:p>
        </w:tc>
        <w:tc>
          <w:tcPr>
            <w:tcW w:w="962" w:type="dxa"/>
            <w:vMerge w:val="restart"/>
            <w:tcBorders>
              <w:top w:val="nil"/>
            </w:tcBorders>
            <w:vAlign w:val="center"/>
          </w:tcPr>
          <w:p w14:paraId="0C756ACD">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28A60F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945" w:type="dxa"/>
            <w:tcBorders>
              <w:top w:val="nil"/>
            </w:tcBorders>
            <w:vAlign w:val="center"/>
          </w:tcPr>
          <w:p w14:paraId="440EE0FC">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341" w:type="dxa"/>
            <w:vAlign w:val="center"/>
          </w:tcPr>
          <w:p w14:paraId="59698B0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经济成本指标</w:t>
            </w:r>
          </w:p>
        </w:tc>
        <w:tc>
          <w:tcPr>
            <w:tcW w:w="1345" w:type="dxa"/>
            <w:vAlign w:val="center"/>
          </w:tcPr>
          <w:p w14:paraId="04C348D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控制在年初预算内</w:t>
            </w:r>
          </w:p>
        </w:tc>
        <w:tc>
          <w:tcPr>
            <w:tcW w:w="1747" w:type="dxa"/>
            <w:vAlign w:val="center"/>
          </w:tcPr>
          <w:p w14:paraId="22DD852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基本控制在年初预算内</w:t>
            </w:r>
          </w:p>
        </w:tc>
        <w:tc>
          <w:tcPr>
            <w:tcW w:w="643" w:type="dxa"/>
            <w:vAlign w:val="center"/>
          </w:tcPr>
          <w:p w14:paraId="5DEF86C3">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10</w:t>
            </w:r>
          </w:p>
        </w:tc>
        <w:tc>
          <w:tcPr>
            <w:tcW w:w="529" w:type="dxa"/>
            <w:vAlign w:val="center"/>
          </w:tcPr>
          <w:p w14:paraId="1373B9D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9</w:t>
            </w:r>
          </w:p>
        </w:tc>
        <w:tc>
          <w:tcPr>
            <w:tcW w:w="1399" w:type="dxa"/>
            <w:vAlign w:val="center"/>
          </w:tcPr>
          <w:p w14:paraId="66407E16">
            <w:pPr>
              <w:spacing w:line="240" w:lineRule="auto"/>
              <w:ind w:firstLine="420"/>
              <w:jc w:val="center"/>
              <w:rPr>
                <w:rFonts w:ascii="仿宋_GB2312" w:eastAsia="仿宋_GB2312"/>
                <w:kern w:val="0"/>
              </w:rPr>
            </w:pPr>
          </w:p>
        </w:tc>
      </w:tr>
      <w:tr w14:paraId="75401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88" w:type="dxa"/>
            <w:vMerge w:val="continue"/>
            <w:textDirection w:val="tbRlV"/>
            <w:vAlign w:val="center"/>
          </w:tcPr>
          <w:p w14:paraId="4DB7F33E">
            <w:pPr>
              <w:spacing w:line="240" w:lineRule="auto"/>
              <w:ind w:firstLine="420"/>
              <w:jc w:val="center"/>
              <w:rPr>
                <w:rFonts w:ascii="仿宋_GB2312" w:eastAsia="仿宋_GB2312"/>
                <w:kern w:val="0"/>
              </w:rPr>
            </w:pPr>
          </w:p>
        </w:tc>
        <w:tc>
          <w:tcPr>
            <w:tcW w:w="962" w:type="dxa"/>
            <w:vMerge w:val="continue"/>
            <w:vAlign w:val="center"/>
          </w:tcPr>
          <w:p w14:paraId="4C1FE1FD">
            <w:pPr>
              <w:spacing w:line="240" w:lineRule="auto"/>
              <w:ind w:firstLine="420"/>
              <w:jc w:val="center"/>
              <w:rPr>
                <w:rFonts w:ascii="仿宋_GB2312" w:eastAsia="仿宋_GB2312"/>
                <w:kern w:val="0"/>
              </w:rPr>
            </w:pPr>
          </w:p>
        </w:tc>
        <w:tc>
          <w:tcPr>
            <w:tcW w:w="945" w:type="dxa"/>
            <w:tcBorders>
              <w:top w:val="nil"/>
            </w:tcBorders>
            <w:vAlign w:val="center"/>
          </w:tcPr>
          <w:p w14:paraId="00EBA7CF">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341" w:type="dxa"/>
            <w:vAlign w:val="center"/>
          </w:tcPr>
          <w:p w14:paraId="79BB3A8A">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社会成本指标</w:t>
            </w:r>
          </w:p>
        </w:tc>
        <w:tc>
          <w:tcPr>
            <w:tcW w:w="1345" w:type="dxa"/>
            <w:vAlign w:val="center"/>
          </w:tcPr>
          <w:p w14:paraId="6165767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1747" w:type="dxa"/>
            <w:vAlign w:val="center"/>
          </w:tcPr>
          <w:p w14:paraId="410E4E57">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对社会发展无负面影响</w:t>
            </w:r>
          </w:p>
        </w:tc>
        <w:tc>
          <w:tcPr>
            <w:tcW w:w="643" w:type="dxa"/>
            <w:vAlign w:val="center"/>
          </w:tcPr>
          <w:p w14:paraId="7C34ACD5">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29" w:type="dxa"/>
            <w:vAlign w:val="center"/>
          </w:tcPr>
          <w:p w14:paraId="0E0BDBD6">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399" w:type="dxa"/>
            <w:vAlign w:val="center"/>
          </w:tcPr>
          <w:p w14:paraId="58B7C39B">
            <w:pPr>
              <w:spacing w:line="240" w:lineRule="auto"/>
              <w:ind w:firstLine="420"/>
              <w:jc w:val="center"/>
              <w:rPr>
                <w:rFonts w:ascii="仿宋_GB2312" w:eastAsia="仿宋_GB2312"/>
                <w:kern w:val="0"/>
              </w:rPr>
            </w:pPr>
          </w:p>
        </w:tc>
      </w:tr>
      <w:tr w14:paraId="386AF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788" w:type="dxa"/>
            <w:vMerge w:val="continue"/>
            <w:textDirection w:val="tbRlV"/>
            <w:vAlign w:val="center"/>
          </w:tcPr>
          <w:p w14:paraId="2B91CDDF">
            <w:pPr>
              <w:spacing w:line="240" w:lineRule="auto"/>
              <w:ind w:firstLine="420"/>
              <w:jc w:val="center"/>
              <w:rPr>
                <w:rFonts w:ascii="仿宋_GB2312" w:eastAsia="仿宋_GB2312"/>
                <w:kern w:val="0"/>
              </w:rPr>
            </w:pPr>
          </w:p>
        </w:tc>
        <w:tc>
          <w:tcPr>
            <w:tcW w:w="962" w:type="dxa"/>
            <w:vMerge w:val="continue"/>
            <w:vAlign w:val="center"/>
          </w:tcPr>
          <w:p w14:paraId="5BFC1A12">
            <w:pPr>
              <w:spacing w:line="240" w:lineRule="auto"/>
              <w:ind w:firstLine="420"/>
              <w:jc w:val="center"/>
              <w:rPr>
                <w:rFonts w:ascii="仿宋_GB2312" w:eastAsia="仿宋_GB2312"/>
                <w:kern w:val="0"/>
              </w:rPr>
            </w:pPr>
          </w:p>
        </w:tc>
        <w:tc>
          <w:tcPr>
            <w:tcW w:w="945" w:type="dxa"/>
            <w:tcBorders>
              <w:top w:val="nil"/>
            </w:tcBorders>
            <w:vAlign w:val="center"/>
          </w:tcPr>
          <w:p w14:paraId="49AFA844">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341" w:type="dxa"/>
            <w:vAlign w:val="center"/>
          </w:tcPr>
          <w:p w14:paraId="107049B0">
            <w:pPr>
              <w:keepNext w:val="0"/>
              <w:keepLines w:val="0"/>
              <w:widowControl/>
              <w:suppressLineNumbers w:val="0"/>
              <w:jc w:val="center"/>
              <w:textAlignment w:val="center"/>
              <w:rPr>
                <w:rFonts w:ascii="仿宋_GB2312" w:eastAsia="仿宋_GB2312"/>
                <w:kern w:val="0"/>
              </w:rPr>
            </w:pPr>
            <w:r>
              <w:rPr>
                <w:rFonts w:hint="eastAsia" w:ascii="仿宋" w:hAnsi="仿宋" w:eastAsia="仿宋" w:cs="仿宋"/>
                <w:i w:val="0"/>
                <w:iCs w:val="0"/>
                <w:snapToGrid w:val="0"/>
                <w:color w:val="000000"/>
                <w:kern w:val="0"/>
                <w:sz w:val="20"/>
                <w:szCs w:val="20"/>
                <w:u w:val="none"/>
                <w:lang w:val="en-US" w:eastAsia="zh-CN" w:bidi="ar"/>
              </w:rPr>
              <w:t>生态环境成本指标</w:t>
            </w:r>
          </w:p>
        </w:tc>
        <w:tc>
          <w:tcPr>
            <w:tcW w:w="1345" w:type="dxa"/>
            <w:vAlign w:val="center"/>
          </w:tcPr>
          <w:p w14:paraId="72CCD31B">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对生态环境有无污染</w:t>
            </w:r>
          </w:p>
        </w:tc>
        <w:tc>
          <w:tcPr>
            <w:tcW w:w="1747" w:type="dxa"/>
            <w:vAlign w:val="center"/>
          </w:tcPr>
          <w:p w14:paraId="096B9E8A">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无污染</w:t>
            </w:r>
          </w:p>
        </w:tc>
        <w:tc>
          <w:tcPr>
            <w:tcW w:w="643" w:type="dxa"/>
            <w:vAlign w:val="center"/>
          </w:tcPr>
          <w:p w14:paraId="6ADA2361">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529" w:type="dxa"/>
            <w:vAlign w:val="center"/>
          </w:tcPr>
          <w:p w14:paraId="1A7506D2">
            <w:pPr>
              <w:keepNext w:val="0"/>
              <w:keepLines w:val="0"/>
              <w:widowControl/>
              <w:suppressLineNumbers w:val="0"/>
              <w:jc w:val="center"/>
              <w:textAlignment w:val="center"/>
              <w:rPr>
                <w:rFonts w:ascii="仿宋_GB2312" w:eastAsia="仿宋_GB2312"/>
                <w:kern w:val="0"/>
              </w:rPr>
            </w:pPr>
            <w:r>
              <w:rPr>
                <w:rFonts w:hint="eastAsia" w:ascii="仿宋_GB2312" w:hAnsi="宋体" w:eastAsia="仿宋_GB2312" w:cs="仿宋_GB2312"/>
                <w:i w:val="0"/>
                <w:iCs w:val="0"/>
                <w:snapToGrid w:val="0"/>
                <w:color w:val="000000"/>
                <w:kern w:val="0"/>
                <w:sz w:val="20"/>
                <w:szCs w:val="20"/>
                <w:u w:val="none"/>
                <w:lang w:val="en-US" w:eastAsia="zh-CN" w:bidi="ar"/>
              </w:rPr>
              <w:t>5</w:t>
            </w:r>
          </w:p>
        </w:tc>
        <w:tc>
          <w:tcPr>
            <w:tcW w:w="1399" w:type="dxa"/>
            <w:vAlign w:val="center"/>
          </w:tcPr>
          <w:p w14:paraId="705C0757">
            <w:pPr>
              <w:spacing w:line="240" w:lineRule="auto"/>
              <w:ind w:firstLine="420"/>
              <w:jc w:val="center"/>
              <w:rPr>
                <w:rFonts w:ascii="仿宋_GB2312" w:eastAsia="仿宋_GB2312"/>
                <w:kern w:val="0"/>
              </w:rPr>
            </w:pPr>
          </w:p>
        </w:tc>
      </w:tr>
      <w:tr w14:paraId="65813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jc w:val="center"/>
        </w:trPr>
        <w:tc>
          <w:tcPr>
            <w:tcW w:w="7128" w:type="dxa"/>
            <w:gridSpan w:val="6"/>
            <w:vAlign w:val="center"/>
          </w:tcPr>
          <w:p w14:paraId="3AD56E23">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43" w:type="dxa"/>
            <w:vAlign w:val="center"/>
          </w:tcPr>
          <w:p w14:paraId="79CCB075">
            <w:pPr>
              <w:spacing w:line="240" w:lineRule="auto"/>
              <w:jc w:val="center"/>
              <w:rPr>
                <w:rFonts w:ascii="仿宋_GB2312" w:eastAsia="仿宋_GB2312"/>
                <w:kern w:val="0"/>
              </w:rPr>
            </w:pPr>
            <w:r>
              <w:rPr>
                <w:rFonts w:hint="eastAsia" w:ascii="仿宋_GB2312" w:eastAsia="仿宋_GB2312"/>
                <w:kern w:val="0"/>
              </w:rPr>
              <w:t>100</w:t>
            </w:r>
          </w:p>
        </w:tc>
        <w:tc>
          <w:tcPr>
            <w:tcW w:w="529" w:type="dxa"/>
            <w:vAlign w:val="center"/>
          </w:tcPr>
          <w:p w14:paraId="1FAEC6F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399" w:type="dxa"/>
            <w:vAlign w:val="center"/>
          </w:tcPr>
          <w:p w14:paraId="641DD030">
            <w:pPr>
              <w:spacing w:line="240" w:lineRule="auto"/>
              <w:ind w:firstLine="420"/>
              <w:jc w:val="center"/>
              <w:rPr>
                <w:rFonts w:ascii="仿宋_GB2312" w:eastAsia="仿宋_GB2312"/>
                <w:kern w:val="0"/>
              </w:rPr>
            </w:pPr>
          </w:p>
        </w:tc>
      </w:tr>
    </w:tbl>
    <w:p w14:paraId="4968BC1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47FC19CF">
      <w:pPr>
        <w:kinsoku w:val="0"/>
        <w:autoSpaceDE w:val="0"/>
        <w:autoSpaceDN w:val="0"/>
        <w:adjustRightInd w:val="0"/>
        <w:snapToGrid w:val="0"/>
        <w:spacing w:before="65" w:line="228" w:lineRule="auto"/>
        <w:ind w:firstLine="102" w:firstLineChars="49"/>
        <w:textAlignment w:val="baseline"/>
        <w:rPr>
          <w:rFonts w:eastAsiaTheme="minorEastAsia"/>
          <w:sz w:val="20"/>
          <w:szCs w:val="20"/>
          <w:lang w:eastAsia="zh-CN"/>
        </w:rPr>
        <w:sectPr>
          <w:footerReference r:id="rId7" w:type="default"/>
          <w:footerReference r:id="rId8" w:type="even"/>
          <w:pgSz w:w="11907" w:h="16839"/>
          <w:pgMar w:top="1814" w:right="1474" w:bottom="1757" w:left="1474" w:header="0" w:footer="1588" w:gutter="0"/>
          <w:pgNumType w:fmt="numberInDash"/>
          <w:cols w:space="720" w:num="1"/>
          <w:titlePg/>
          <w:docGrid w:linePitch="286" w:charSpace="0"/>
        </w:sect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w:t>
      </w:r>
    </w:p>
    <w:p w14:paraId="209193E3">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14:paraId="6AE58899">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22D09BD6">
      <w:pPr>
        <w:spacing w:line="95" w:lineRule="exact"/>
        <w:ind w:firstLine="420"/>
        <w:jc w:val="left"/>
        <w:rPr>
          <w:kern w:val="0"/>
          <w:lang w:eastAsia="zh-CN"/>
        </w:rPr>
      </w:pPr>
    </w:p>
    <w:tbl>
      <w:tblPr>
        <w:tblStyle w:val="7"/>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934"/>
        <w:gridCol w:w="1620"/>
        <w:gridCol w:w="1039"/>
        <w:gridCol w:w="1567"/>
        <w:gridCol w:w="675"/>
        <w:gridCol w:w="823"/>
        <w:gridCol w:w="865"/>
        <w:gridCol w:w="1416"/>
      </w:tblGrid>
      <w:tr w14:paraId="7D59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jc w:val="center"/>
        </w:trPr>
        <w:tc>
          <w:tcPr>
            <w:tcW w:w="840" w:type="dxa"/>
            <w:vAlign w:val="center"/>
          </w:tcPr>
          <w:p w14:paraId="3B950E3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39" w:type="dxa"/>
            <w:gridSpan w:val="8"/>
            <w:vAlign w:val="center"/>
          </w:tcPr>
          <w:p w14:paraId="1C64E945">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科普及科普示范城市经费</w:t>
            </w:r>
          </w:p>
        </w:tc>
      </w:tr>
      <w:tr w14:paraId="252F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40" w:type="dxa"/>
            <w:vAlign w:val="center"/>
          </w:tcPr>
          <w:p w14:paraId="0615BA9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5160" w:type="dxa"/>
            <w:gridSpan w:val="4"/>
            <w:vAlign w:val="center"/>
          </w:tcPr>
          <w:p w14:paraId="0F776BCB">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c>
          <w:tcPr>
            <w:tcW w:w="675" w:type="dxa"/>
            <w:vAlign w:val="center"/>
          </w:tcPr>
          <w:p w14:paraId="452737D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5F29BAD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104" w:type="dxa"/>
            <w:gridSpan w:val="3"/>
            <w:vAlign w:val="center"/>
          </w:tcPr>
          <w:p w14:paraId="63802CC9">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r>
      <w:tr w14:paraId="3E1BA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cBorders>
              <w:bottom w:val="nil"/>
            </w:tcBorders>
            <w:vAlign w:val="center"/>
          </w:tcPr>
          <w:p w14:paraId="20176EA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14:paraId="2C31FC9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54" w:type="dxa"/>
            <w:gridSpan w:val="2"/>
            <w:vAlign w:val="center"/>
          </w:tcPr>
          <w:p w14:paraId="64C9F908">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039" w:type="dxa"/>
            <w:vAlign w:val="center"/>
          </w:tcPr>
          <w:p w14:paraId="648E925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1660697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567" w:type="dxa"/>
            <w:vAlign w:val="center"/>
          </w:tcPr>
          <w:p w14:paraId="19423A76">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5FC5EE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675" w:type="dxa"/>
            <w:vAlign w:val="center"/>
          </w:tcPr>
          <w:p w14:paraId="2C0A234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1BBF90B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23" w:type="dxa"/>
            <w:vAlign w:val="center"/>
          </w:tcPr>
          <w:p w14:paraId="37D18C1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65" w:type="dxa"/>
            <w:vAlign w:val="center"/>
          </w:tcPr>
          <w:p w14:paraId="6FFDEBF2">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16" w:type="dxa"/>
            <w:vAlign w:val="center"/>
          </w:tcPr>
          <w:p w14:paraId="20C5B521">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1869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775D9823">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14:paraId="6326E9C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39" w:type="dxa"/>
            <w:vAlign w:val="center"/>
          </w:tcPr>
          <w:p w14:paraId="6E2AC6FC">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1567" w:type="dxa"/>
            <w:vAlign w:val="center"/>
          </w:tcPr>
          <w:p w14:paraId="3044777C">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675" w:type="dxa"/>
            <w:vAlign w:val="center"/>
          </w:tcPr>
          <w:p w14:paraId="0EC27404">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13.01</w:t>
            </w:r>
          </w:p>
        </w:tc>
        <w:tc>
          <w:tcPr>
            <w:tcW w:w="823" w:type="dxa"/>
            <w:vAlign w:val="center"/>
          </w:tcPr>
          <w:p w14:paraId="1150D34B">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5" w:type="dxa"/>
            <w:vAlign w:val="center"/>
          </w:tcPr>
          <w:p w14:paraId="79BB5FFA">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416" w:type="dxa"/>
            <w:vAlign w:val="center"/>
          </w:tcPr>
          <w:p w14:paraId="4EE35216">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r>
      <w:tr w14:paraId="65261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689BCB38">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14:paraId="040941C2">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39" w:type="dxa"/>
            <w:vAlign w:val="center"/>
          </w:tcPr>
          <w:p w14:paraId="63A1E5CC">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567" w:type="dxa"/>
            <w:vAlign w:val="center"/>
          </w:tcPr>
          <w:p w14:paraId="5E39B6CB">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75" w:type="dxa"/>
            <w:vAlign w:val="center"/>
          </w:tcPr>
          <w:p w14:paraId="719F990C">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14:paraId="33383083">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865" w:type="dxa"/>
            <w:vAlign w:val="center"/>
          </w:tcPr>
          <w:p w14:paraId="3D24FD5C">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416" w:type="dxa"/>
            <w:vAlign w:val="center"/>
          </w:tcPr>
          <w:p w14:paraId="062BF9FB">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r>
      <w:tr w14:paraId="7877E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bottom w:val="nil"/>
            </w:tcBorders>
            <w:vAlign w:val="center"/>
          </w:tcPr>
          <w:p w14:paraId="0CBE83FB">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14:paraId="2162C41A">
            <w:pPr>
              <w:keepNext w:val="0"/>
              <w:keepLines w:val="0"/>
              <w:pageBreakBefore w:val="0"/>
              <w:widowControl/>
              <w:kinsoku w:val="0"/>
              <w:wordWrap/>
              <w:overflowPunct/>
              <w:topLinePunct w:val="0"/>
              <w:autoSpaceDE w:val="0"/>
              <w:autoSpaceDN w:val="0"/>
              <w:bidi w:val="0"/>
              <w:adjustRightInd w:val="0"/>
              <w:snapToGrid w:val="0"/>
              <w:spacing w:line="22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39" w:type="dxa"/>
            <w:vAlign w:val="center"/>
          </w:tcPr>
          <w:p w14:paraId="2586B08C">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567" w:type="dxa"/>
            <w:vAlign w:val="center"/>
          </w:tcPr>
          <w:p w14:paraId="363D0312">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75" w:type="dxa"/>
            <w:vAlign w:val="center"/>
          </w:tcPr>
          <w:p w14:paraId="0B9F4B2E">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23" w:type="dxa"/>
            <w:vAlign w:val="center"/>
          </w:tcPr>
          <w:p w14:paraId="1423AF8A">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865" w:type="dxa"/>
            <w:vAlign w:val="center"/>
          </w:tcPr>
          <w:p w14:paraId="058A8A7D">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1416" w:type="dxa"/>
            <w:vAlign w:val="center"/>
          </w:tcPr>
          <w:p w14:paraId="7F912736">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r>
      <w:tr w14:paraId="3238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840" w:type="dxa"/>
            <w:vMerge w:val="continue"/>
            <w:tcBorders>
              <w:top w:val="nil"/>
            </w:tcBorders>
            <w:vAlign w:val="center"/>
          </w:tcPr>
          <w:p w14:paraId="1C78DE63">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2554" w:type="dxa"/>
            <w:gridSpan w:val="2"/>
            <w:vAlign w:val="center"/>
          </w:tcPr>
          <w:p w14:paraId="00579085">
            <w:pPr>
              <w:keepNext w:val="0"/>
              <w:keepLines w:val="0"/>
              <w:pageBreakBefore w:val="0"/>
              <w:widowControl/>
              <w:kinsoku w:val="0"/>
              <w:wordWrap/>
              <w:overflowPunct/>
              <w:topLinePunct w:val="0"/>
              <w:autoSpaceDE w:val="0"/>
              <w:autoSpaceDN w:val="0"/>
              <w:bidi w:val="0"/>
              <w:adjustRightInd w:val="0"/>
              <w:snapToGrid w:val="0"/>
              <w:spacing w:line="22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39" w:type="dxa"/>
            <w:vAlign w:val="center"/>
          </w:tcPr>
          <w:p w14:paraId="6FB47471">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1567" w:type="dxa"/>
            <w:vAlign w:val="center"/>
          </w:tcPr>
          <w:p w14:paraId="442FAACC">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675" w:type="dxa"/>
            <w:vAlign w:val="center"/>
          </w:tcPr>
          <w:p w14:paraId="77EE8A72">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hint="default" w:ascii="仿宋_GB2312" w:hAnsi="宋体" w:eastAsia="仿宋_GB2312" w:cs="宋体"/>
                <w:kern w:val="0"/>
                <w:lang w:val="en-US"/>
              </w:rPr>
            </w:pPr>
            <w:r>
              <w:rPr>
                <w:rFonts w:hint="eastAsia" w:ascii="微软雅黑" w:hAnsi="微软雅黑" w:eastAsia="微软雅黑" w:cs="微软雅黑"/>
                <w:i w:val="0"/>
                <w:iCs w:val="0"/>
                <w:snapToGrid w:val="0"/>
                <w:color w:val="000000"/>
                <w:kern w:val="0"/>
                <w:sz w:val="20"/>
                <w:szCs w:val="20"/>
                <w:u w:val="none"/>
                <w:lang w:val="en-US" w:eastAsia="zh-CN" w:bidi="ar"/>
              </w:rPr>
              <w:t>13.01</w:t>
            </w:r>
          </w:p>
        </w:tc>
        <w:tc>
          <w:tcPr>
            <w:tcW w:w="823" w:type="dxa"/>
            <w:vAlign w:val="center"/>
          </w:tcPr>
          <w:p w14:paraId="1C36F442">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65" w:type="dxa"/>
            <w:vAlign w:val="center"/>
          </w:tcPr>
          <w:p w14:paraId="650984BE">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16" w:type="dxa"/>
            <w:vAlign w:val="center"/>
          </w:tcPr>
          <w:p w14:paraId="07491286">
            <w:pPr>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0F3D0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840" w:type="dxa"/>
            <w:vMerge w:val="restart"/>
            <w:tcBorders>
              <w:bottom w:val="nil"/>
            </w:tcBorders>
            <w:vAlign w:val="center"/>
          </w:tcPr>
          <w:p w14:paraId="0EEDC55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5160" w:type="dxa"/>
            <w:gridSpan w:val="4"/>
            <w:vAlign w:val="center"/>
          </w:tcPr>
          <w:p w14:paraId="2E3ABCA1">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3779" w:type="dxa"/>
            <w:gridSpan w:val="4"/>
            <w:vAlign w:val="center"/>
          </w:tcPr>
          <w:p w14:paraId="6FCC0BD2">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BBD9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jc w:val="center"/>
        </w:trPr>
        <w:tc>
          <w:tcPr>
            <w:tcW w:w="840" w:type="dxa"/>
            <w:vMerge w:val="continue"/>
            <w:tcBorders>
              <w:top w:val="nil"/>
            </w:tcBorders>
            <w:vAlign w:val="center"/>
          </w:tcPr>
          <w:p w14:paraId="76F2BB0F">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5160" w:type="dxa"/>
            <w:gridSpan w:val="4"/>
            <w:vAlign w:val="center"/>
          </w:tcPr>
          <w:p w14:paraId="7D837189">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科普及科普示范城市经费：实现我市科普工作机制健全、全民科学素质明显提高、科普硬件设施完善、科普宣传手段丰富、技术服务措施扎实的目标要求。1、坚持三个突出，让科普工作有支撑。一是突出氛围营造。二是突出平台搭建。三是突出队伍建设。</w:t>
            </w:r>
            <w:r>
              <w:rPr>
                <w:rFonts w:hint="eastAsia" w:ascii="仿宋_GB2312" w:hAnsi="宋体" w:eastAsia="仿宋_GB2312" w:cs="宋体"/>
                <w:kern w:val="0"/>
                <w:lang w:val="en-US" w:eastAsia="zh-CN"/>
              </w:rPr>
              <w:br w:type="textWrapping"/>
            </w:r>
            <w:r>
              <w:rPr>
                <w:rFonts w:hint="eastAsia" w:ascii="仿宋_GB2312" w:hAnsi="宋体" w:eastAsia="仿宋_GB2312" w:cs="宋体"/>
                <w:kern w:val="0"/>
                <w:lang w:val="en-US" w:eastAsia="zh-CN"/>
              </w:rPr>
              <w:t xml:space="preserve">2、坚持三个结合，让科普工作有活力。一是与产业两型发展相结合。二是与推进素质教育相结合。三是与全民创新创业相结合。 </w:t>
            </w:r>
          </w:p>
        </w:tc>
        <w:tc>
          <w:tcPr>
            <w:tcW w:w="3779" w:type="dxa"/>
            <w:gridSpan w:val="4"/>
            <w:vAlign w:val="center"/>
          </w:tcPr>
          <w:p w14:paraId="47F7789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r>
              <w:rPr>
                <w:rFonts w:hint="eastAsia" w:ascii="仿宋_GB2312" w:hAnsi="宋体" w:eastAsia="仿宋_GB2312" w:cs="宋体"/>
                <w:kern w:val="0"/>
                <w:lang w:val="en-US" w:eastAsia="zh-CN"/>
              </w:rPr>
              <w:t>1.选拔1个巴陵青年英才</w:t>
            </w:r>
            <w:r>
              <w:rPr>
                <w:rFonts w:hint="eastAsia" w:ascii="仿宋_GB2312" w:hAnsi="宋体" w:eastAsia="仿宋_GB2312" w:cs="宋体"/>
                <w:kern w:val="0"/>
                <w:lang w:val="en-US" w:eastAsia="zh-CN"/>
              </w:rPr>
              <w:br w:type="textWrapping"/>
            </w:r>
            <w:r>
              <w:rPr>
                <w:rFonts w:hint="eastAsia" w:ascii="仿宋_GB2312" w:hAnsi="宋体" w:eastAsia="仿宋_GB2312" w:cs="宋体"/>
                <w:kern w:val="0"/>
                <w:lang w:val="en-US" w:eastAsia="zh-CN"/>
              </w:rPr>
              <w:t>2.“农函大”培训13000人次</w:t>
            </w:r>
            <w:r>
              <w:rPr>
                <w:rFonts w:hint="eastAsia" w:ascii="仿宋_GB2312" w:hAnsi="宋体" w:eastAsia="仿宋_GB2312" w:cs="宋体"/>
                <w:kern w:val="0"/>
                <w:lang w:val="en-US" w:eastAsia="zh-CN"/>
              </w:rPr>
              <w:br w:type="textWrapping"/>
            </w:r>
            <w:r>
              <w:rPr>
                <w:rFonts w:hint="eastAsia" w:ascii="仿宋_GB2312" w:hAnsi="宋体" w:eastAsia="仿宋_GB2312" w:cs="宋体"/>
                <w:kern w:val="0"/>
                <w:lang w:val="en-US" w:eastAsia="zh-CN"/>
              </w:rPr>
              <w:t xml:space="preserve">3.组建15个基层科协组织     </w:t>
            </w:r>
          </w:p>
        </w:tc>
      </w:tr>
      <w:tr w14:paraId="2AFB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restart"/>
            <w:textDirection w:val="tbRlV"/>
            <w:vAlign w:val="center"/>
          </w:tcPr>
          <w:p w14:paraId="25E8CB10">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p w14:paraId="206CE19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4" w:type="dxa"/>
            <w:vAlign w:val="center"/>
          </w:tcPr>
          <w:p w14:paraId="452FB87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620" w:type="dxa"/>
            <w:vAlign w:val="center"/>
          </w:tcPr>
          <w:p w14:paraId="5EBA8BCA">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1039" w:type="dxa"/>
            <w:vAlign w:val="center"/>
          </w:tcPr>
          <w:p w14:paraId="2B4CECC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567" w:type="dxa"/>
            <w:vAlign w:val="center"/>
          </w:tcPr>
          <w:p w14:paraId="1AE70F96">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675" w:type="dxa"/>
            <w:vAlign w:val="center"/>
          </w:tcPr>
          <w:p w14:paraId="5450432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823" w:type="dxa"/>
            <w:vAlign w:val="center"/>
          </w:tcPr>
          <w:p w14:paraId="3D4EE2A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65" w:type="dxa"/>
            <w:vAlign w:val="center"/>
          </w:tcPr>
          <w:p w14:paraId="2877031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16" w:type="dxa"/>
            <w:vAlign w:val="center"/>
          </w:tcPr>
          <w:p w14:paraId="1C4DEA8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1D557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840" w:type="dxa"/>
            <w:vMerge w:val="continue"/>
            <w:textDirection w:val="tbRlV"/>
            <w:vAlign w:val="center"/>
          </w:tcPr>
          <w:p w14:paraId="6BE0D25B">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lang w:eastAsia="zh-CN"/>
              </w:rPr>
            </w:pPr>
          </w:p>
        </w:tc>
        <w:tc>
          <w:tcPr>
            <w:tcW w:w="934" w:type="dxa"/>
            <w:vMerge w:val="restart"/>
            <w:vAlign w:val="center"/>
          </w:tcPr>
          <w:p w14:paraId="33BF4E7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产出指标</w:t>
            </w:r>
          </w:p>
          <w:p w14:paraId="7B8817D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620" w:type="dxa"/>
            <w:vMerge w:val="restart"/>
            <w:vAlign w:val="center"/>
          </w:tcPr>
          <w:p w14:paraId="3BB4D11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数量指标</w:t>
            </w:r>
          </w:p>
        </w:tc>
        <w:tc>
          <w:tcPr>
            <w:tcW w:w="1039" w:type="dxa"/>
            <w:vAlign w:val="center"/>
          </w:tcPr>
          <w:p w14:paraId="343F2C3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数量指标1</w:t>
            </w:r>
          </w:p>
        </w:tc>
        <w:tc>
          <w:tcPr>
            <w:tcW w:w="1567" w:type="dxa"/>
            <w:vAlign w:val="center"/>
          </w:tcPr>
          <w:p w14:paraId="3A99EFE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巴陵青年英才选拔1人</w:t>
            </w:r>
          </w:p>
        </w:tc>
        <w:tc>
          <w:tcPr>
            <w:tcW w:w="675" w:type="dxa"/>
            <w:vAlign w:val="center"/>
          </w:tcPr>
          <w:p w14:paraId="6F30F9A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14:paraId="5D9E29B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5B20741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Merge w:val="restart"/>
            <w:vAlign w:val="center"/>
          </w:tcPr>
          <w:p w14:paraId="4807CF0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5AD18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840" w:type="dxa"/>
            <w:vMerge w:val="continue"/>
            <w:textDirection w:val="tbRlV"/>
            <w:vAlign w:val="center"/>
          </w:tcPr>
          <w:p w14:paraId="3874F39A">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934" w:type="dxa"/>
            <w:vMerge w:val="continue"/>
            <w:vAlign w:val="center"/>
          </w:tcPr>
          <w:p w14:paraId="1089858F">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1620" w:type="dxa"/>
            <w:vMerge w:val="continue"/>
            <w:vAlign w:val="center"/>
          </w:tcPr>
          <w:p w14:paraId="2A478885">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1039" w:type="dxa"/>
            <w:vAlign w:val="center"/>
          </w:tcPr>
          <w:p w14:paraId="5CEA2F6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数量指标2</w:t>
            </w:r>
          </w:p>
        </w:tc>
        <w:tc>
          <w:tcPr>
            <w:tcW w:w="1567" w:type="dxa"/>
            <w:vAlign w:val="center"/>
          </w:tcPr>
          <w:p w14:paraId="243EBE39">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“农函大”培训13000人次</w:t>
            </w:r>
          </w:p>
        </w:tc>
        <w:tc>
          <w:tcPr>
            <w:tcW w:w="675" w:type="dxa"/>
            <w:vAlign w:val="center"/>
          </w:tcPr>
          <w:p w14:paraId="73ABFDB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14:paraId="122A40A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46D8ED4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Merge w:val="continue"/>
            <w:vAlign w:val="center"/>
          </w:tcPr>
          <w:p w14:paraId="29B1377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r>
      <w:tr w14:paraId="53024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840" w:type="dxa"/>
            <w:vMerge w:val="continue"/>
            <w:textDirection w:val="tbRlV"/>
            <w:vAlign w:val="center"/>
          </w:tcPr>
          <w:p w14:paraId="14013249">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934" w:type="dxa"/>
            <w:vMerge w:val="continue"/>
            <w:tcBorders>
              <w:bottom w:val="nil"/>
            </w:tcBorders>
            <w:vAlign w:val="center"/>
          </w:tcPr>
          <w:p w14:paraId="014C427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1620" w:type="dxa"/>
            <w:vMerge w:val="continue"/>
            <w:tcBorders>
              <w:bottom w:val="nil"/>
            </w:tcBorders>
            <w:vAlign w:val="center"/>
          </w:tcPr>
          <w:p w14:paraId="63464C8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1039" w:type="dxa"/>
            <w:vAlign w:val="center"/>
          </w:tcPr>
          <w:p w14:paraId="54E5D2C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数量指标3</w:t>
            </w:r>
          </w:p>
        </w:tc>
        <w:tc>
          <w:tcPr>
            <w:tcW w:w="1567" w:type="dxa"/>
            <w:vAlign w:val="center"/>
          </w:tcPr>
          <w:p w14:paraId="12451EB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组建15个基层科协组织   </w:t>
            </w:r>
          </w:p>
        </w:tc>
        <w:tc>
          <w:tcPr>
            <w:tcW w:w="675" w:type="dxa"/>
            <w:vAlign w:val="center"/>
          </w:tcPr>
          <w:p w14:paraId="4E1166CA">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14:paraId="5C283216">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2D3401D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Merge w:val="continue"/>
            <w:vAlign w:val="center"/>
          </w:tcPr>
          <w:p w14:paraId="4DDE4C1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r>
      <w:tr w14:paraId="61219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840" w:type="dxa"/>
            <w:vMerge w:val="continue"/>
            <w:textDirection w:val="tbRlV"/>
            <w:vAlign w:val="center"/>
          </w:tcPr>
          <w:p w14:paraId="28873D9A">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532F613D">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14:paraId="4B57EBC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1039" w:type="dxa"/>
            <w:vAlign w:val="center"/>
          </w:tcPr>
          <w:p w14:paraId="2893DA9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567" w:type="dxa"/>
            <w:vAlign w:val="center"/>
          </w:tcPr>
          <w:p w14:paraId="7F70187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 xml:space="preserve">学术论文获奖率 </w:t>
            </w:r>
          </w:p>
        </w:tc>
        <w:tc>
          <w:tcPr>
            <w:tcW w:w="675" w:type="dxa"/>
            <w:vAlign w:val="center"/>
          </w:tcPr>
          <w:p w14:paraId="5E4AE26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≥60%</w:t>
            </w:r>
          </w:p>
        </w:tc>
        <w:tc>
          <w:tcPr>
            <w:tcW w:w="823" w:type="dxa"/>
            <w:vAlign w:val="center"/>
          </w:tcPr>
          <w:p w14:paraId="113CA0C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06C5DA8A">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4.50</w:t>
            </w:r>
          </w:p>
        </w:tc>
        <w:tc>
          <w:tcPr>
            <w:tcW w:w="1416" w:type="dxa"/>
            <w:vAlign w:val="center"/>
          </w:tcPr>
          <w:p w14:paraId="4E8958F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1009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5C42AED1">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22955759">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14:paraId="3359350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1039" w:type="dxa"/>
            <w:vAlign w:val="center"/>
          </w:tcPr>
          <w:p w14:paraId="7E8990A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567" w:type="dxa"/>
            <w:vAlign w:val="center"/>
          </w:tcPr>
          <w:p w14:paraId="711A4DC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675" w:type="dxa"/>
            <w:vAlign w:val="center"/>
          </w:tcPr>
          <w:p w14:paraId="443E636B">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823" w:type="dxa"/>
            <w:vAlign w:val="center"/>
          </w:tcPr>
          <w:p w14:paraId="38F6A99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3874F78B">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3B29625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61A81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02EB8A72">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restart"/>
            <w:tcBorders>
              <w:bottom w:val="nil"/>
            </w:tcBorders>
            <w:vAlign w:val="center"/>
          </w:tcPr>
          <w:p w14:paraId="0FBFAC9B">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效益指标</w:t>
            </w:r>
          </w:p>
          <w:p w14:paraId="25EDB7B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620" w:type="dxa"/>
            <w:tcBorders>
              <w:bottom w:val="nil"/>
            </w:tcBorders>
            <w:vAlign w:val="center"/>
          </w:tcPr>
          <w:p w14:paraId="5C1EBD66">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39" w:type="dxa"/>
            <w:vAlign w:val="center"/>
          </w:tcPr>
          <w:p w14:paraId="7D472FB2">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567" w:type="dxa"/>
            <w:vAlign w:val="center"/>
          </w:tcPr>
          <w:p w14:paraId="7F5A911A">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675" w:type="dxa"/>
            <w:vAlign w:val="center"/>
          </w:tcPr>
          <w:p w14:paraId="7535F23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23" w:type="dxa"/>
            <w:vAlign w:val="center"/>
          </w:tcPr>
          <w:p w14:paraId="6001A9D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744393A2">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14:paraId="0FB8D886">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1BE7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62DB47D4">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25624DD8">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14:paraId="571FE01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39" w:type="dxa"/>
            <w:vAlign w:val="center"/>
          </w:tcPr>
          <w:p w14:paraId="79328EC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567" w:type="dxa"/>
            <w:vAlign w:val="center"/>
          </w:tcPr>
          <w:p w14:paraId="3ADB6102">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675" w:type="dxa"/>
            <w:vAlign w:val="center"/>
          </w:tcPr>
          <w:p w14:paraId="7C231A4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823" w:type="dxa"/>
            <w:vAlign w:val="center"/>
          </w:tcPr>
          <w:p w14:paraId="2C710E8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1006F3E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16" w:type="dxa"/>
            <w:vAlign w:val="center"/>
          </w:tcPr>
          <w:p w14:paraId="2DCA16E4">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4AA0F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65FD211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4E19E70B">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14:paraId="69A177F9">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39" w:type="dxa"/>
            <w:vAlign w:val="center"/>
          </w:tcPr>
          <w:p w14:paraId="2F8E947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567" w:type="dxa"/>
            <w:vAlign w:val="center"/>
          </w:tcPr>
          <w:p w14:paraId="5C590FB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675" w:type="dxa"/>
            <w:vAlign w:val="center"/>
          </w:tcPr>
          <w:p w14:paraId="2F5B6AA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823" w:type="dxa"/>
            <w:vAlign w:val="center"/>
          </w:tcPr>
          <w:p w14:paraId="70DE714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1BDBF2A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3CAFAE2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720B1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4AD9084A">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bottom w:val="nil"/>
            </w:tcBorders>
            <w:vAlign w:val="center"/>
          </w:tcPr>
          <w:p w14:paraId="7E0390EF">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1620" w:type="dxa"/>
            <w:tcBorders>
              <w:bottom w:val="nil"/>
            </w:tcBorders>
            <w:vAlign w:val="center"/>
          </w:tcPr>
          <w:p w14:paraId="10AED85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39" w:type="dxa"/>
            <w:vAlign w:val="center"/>
          </w:tcPr>
          <w:p w14:paraId="55DD206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567" w:type="dxa"/>
            <w:vAlign w:val="center"/>
          </w:tcPr>
          <w:p w14:paraId="055614C4">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675" w:type="dxa"/>
            <w:vAlign w:val="center"/>
          </w:tcPr>
          <w:p w14:paraId="4731280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823" w:type="dxa"/>
            <w:vAlign w:val="center"/>
          </w:tcPr>
          <w:p w14:paraId="6EE2C95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074AF76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19816A79">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07CD0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jc w:val="center"/>
        </w:trPr>
        <w:tc>
          <w:tcPr>
            <w:tcW w:w="840" w:type="dxa"/>
            <w:vMerge w:val="continue"/>
            <w:textDirection w:val="tbRlV"/>
            <w:vAlign w:val="center"/>
          </w:tcPr>
          <w:p w14:paraId="7E67B24E">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tcBorders>
              <w:bottom w:val="nil"/>
            </w:tcBorders>
            <w:vAlign w:val="center"/>
          </w:tcPr>
          <w:p w14:paraId="197A933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620" w:type="dxa"/>
            <w:vAlign w:val="center"/>
          </w:tcPr>
          <w:p w14:paraId="3BDE939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39" w:type="dxa"/>
            <w:vAlign w:val="center"/>
          </w:tcPr>
          <w:p w14:paraId="7737114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567" w:type="dxa"/>
            <w:vAlign w:val="center"/>
          </w:tcPr>
          <w:p w14:paraId="773F5BB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w:t>
            </w:r>
          </w:p>
        </w:tc>
        <w:tc>
          <w:tcPr>
            <w:tcW w:w="675" w:type="dxa"/>
            <w:vAlign w:val="center"/>
          </w:tcPr>
          <w:p w14:paraId="520E60E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14:paraId="5EFBD0A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3FCDFED5">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3775D071">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33C87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0" w:type="dxa"/>
            <w:vMerge w:val="continue"/>
            <w:textDirection w:val="tbRlV"/>
            <w:vAlign w:val="center"/>
          </w:tcPr>
          <w:p w14:paraId="2D1ADC6A">
            <w:pPr>
              <w:keepNext w:val="0"/>
              <w:keepLines w:val="0"/>
              <w:pageBreakBefore w:val="0"/>
              <w:widowControl/>
              <w:kinsoku w:val="0"/>
              <w:wordWrap/>
              <w:overflowPunct/>
              <w:topLinePunct w:val="0"/>
              <w:autoSpaceDE w:val="0"/>
              <w:autoSpaceDN w:val="0"/>
              <w:bidi w:val="0"/>
              <w:adjustRightInd w:val="0"/>
              <w:snapToGrid w:val="0"/>
              <w:spacing w:line="220" w:lineRule="exact"/>
              <w:jc w:val="center"/>
            </w:pPr>
          </w:p>
        </w:tc>
        <w:tc>
          <w:tcPr>
            <w:tcW w:w="934" w:type="dxa"/>
            <w:tcBorders>
              <w:bottom w:val="nil"/>
            </w:tcBorders>
            <w:vAlign w:val="center"/>
          </w:tcPr>
          <w:p w14:paraId="3426C9A9">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c>
          <w:tcPr>
            <w:tcW w:w="1620" w:type="dxa"/>
            <w:vAlign w:val="center"/>
          </w:tcPr>
          <w:p w14:paraId="2BE77EE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1039" w:type="dxa"/>
            <w:vAlign w:val="center"/>
          </w:tcPr>
          <w:p w14:paraId="13ADCCF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567" w:type="dxa"/>
            <w:vAlign w:val="center"/>
          </w:tcPr>
          <w:p w14:paraId="0A404FB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项目支出经费2万元</w:t>
            </w:r>
          </w:p>
        </w:tc>
        <w:tc>
          <w:tcPr>
            <w:tcW w:w="675" w:type="dxa"/>
            <w:vAlign w:val="center"/>
          </w:tcPr>
          <w:p w14:paraId="2EFD406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23" w:type="dxa"/>
            <w:vAlign w:val="center"/>
          </w:tcPr>
          <w:p w14:paraId="0BAC82C2">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65" w:type="dxa"/>
            <w:vAlign w:val="center"/>
          </w:tcPr>
          <w:p w14:paraId="49C51C7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16" w:type="dxa"/>
            <w:vAlign w:val="center"/>
          </w:tcPr>
          <w:p w14:paraId="0C008B5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rPr>
            </w:pPr>
          </w:p>
        </w:tc>
      </w:tr>
      <w:tr w14:paraId="690C1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10A982FD">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restart"/>
            <w:tcBorders>
              <w:top w:val="nil"/>
            </w:tcBorders>
            <w:vAlign w:val="center"/>
          </w:tcPr>
          <w:p w14:paraId="7F9C93D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F2FA0A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620" w:type="dxa"/>
            <w:vAlign w:val="center"/>
          </w:tcPr>
          <w:p w14:paraId="7DE5FF77">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1039" w:type="dxa"/>
            <w:vAlign w:val="center"/>
          </w:tcPr>
          <w:p w14:paraId="035E006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567" w:type="dxa"/>
            <w:vAlign w:val="center"/>
          </w:tcPr>
          <w:p w14:paraId="07ADB18F">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对社会发展无负面影响</w:t>
            </w:r>
          </w:p>
        </w:tc>
        <w:tc>
          <w:tcPr>
            <w:tcW w:w="675" w:type="dxa"/>
            <w:vAlign w:val="center"/>
          </w:tcPr>
          <w:p w14:paraId="53FA6AFC">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823" w:type="dxa"/>
            <w:vAlign w:val="center"/>
          </w:tcPr>
          <w:p w14:paraId="67E61B6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60ED6193">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4363917F">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1AC18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840" w:type="dxa"/>
            <w:vMerge w:val="continue"/>
            <w:textDirection w:val="tbRlV"/>
            <w:vAlign w:val="center"/>
          </w:tcPr>
          <w:p w14:paraId="11D59685">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c>
          <w:tcPr>
            <w:tcW w:w="934" w:type="dxa"/>
            <w:vMerge w:val="continue"/>
            <w:tcBorders>
              <w:top w:val="nil"/>
            </w:tcBorders>
            <w:vAlign w:val="center"/>
          </w:tcPr>
          <w:p w14:paraId="24AC28AB">
            <w:pPr>
              <w:keepNext w:val="0"/>
              <w:keepLines w:val="0"/>
              <w:pageBreakBefore w:val="0"/>
              <w:widowControl/>
              <w:kinsoku w:val="0"/>
              <w:wordWrap/>
              <w:overflowPunct/>
              <w:topLinePunct w:val="0"/>
              <w:autoSpaceDE w:val="0"/>
              <w:autoSpaceDN w:val="0"/>
              <w:bidi w:val="0"/>
              <w:adjustRightInd w:val="0"/>
              <w:snapToGrid w:val="0"/>
              <w:spacing w:line="220" w:lineRule="exact"/>
              <w:ind w:firstLine="420" w:firstLineChars="0"/>
              <w:jc w:val="center"/>
              <w:rPr>
                <w:rFonts w:ascii="仿宋_GB2312" w:hAnsi="宋体" w:eastAsia="仿宋_GB2312" w:cs="宋体"/>
                <w:kern w:val="0"/>
              </w:rPr>
            </w:pPr>
          </w:p>
        </w:tc>
        <w:tc>
          <w:tcPr>
            <w:tcW w:w="1620" w:type="dxa"/>
            <w:tcBorders>
              <w:top w:val="nil"/>
            </w:tcBorders>
            <w:vAlign w:val="center"/>
          </w:tcPr>
          <w:p w14:paraId="046BDD90">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生态环境成本指标</w:t>
            </w:r>
          </w:p>
        </w:tc>
        <w:tc>
          <w:tcPr>
            <w:tcW w:w="1039" w:type="dxa"/>
            <w:vAlign w:val="center"/>
          </w:tcPr>
          <w:p w14:paraId="4E46AD0D">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567" w:type="dxa"/>
            <w:vAlign w:val="center"/>
          </w:tcPr>
          <w:p w14:paraId="3D66575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675" w:type="dxa"/>
            <w:vAlign w:val="center"/>
          </w:tcPr>
          <w:p w14:paraId="3337A171">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823" w:type="dxa"/>
            <w:vAlign w:val="center"/>
          </w:tcPr>
          <w:p w14:paraId="3B6B81FB">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65" w:type="dxa"/>
            <w:vAlign w:val="center"/>
          </w:tcPr>
          <w:p w14:paraId="72459D2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16" w:type="dxa"/>
            <w:vAlign w:val="center"/>
          </w:tcPr>
          <w:p w14:paraId="62BE9996">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r w14:paraId="47F5A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6675" w:type="dxa"/>
            <w:gridSpan w:val="6"/>
            <w:vAlign w:val="center"/>
          </w:tcPr>
          <w:p w14:paraId="50CDCC94">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23" w:type="dxa"/>
            <w:vAlign w:val="center"/>
          </w:tcPr>
          <w:p w14:paraId="4E8BECEE">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ascii="仿宋_GB2312" w:hAnsi="宋体" w:eastAsia="仿宋_GB2312" w:cs="宋体"/>
                <w:kern w:val="0"/>
              </w:rPr>
            </w:pPr>
            <w:r>
              <w:rPr>
                <w:rFonts w:ascii="仿宋_GB2312" w:hAnsi="宋体" w:eastAsia="仿宋_GB2312" w:cs="宋体"/>
                <w:kern w:val="0"/>
              </w:rPr>
              <w:t>100</w:t>
            </w:r>
          </w:p>
        </w:tc>
        <w:tc>
          <w:tcPr>
            <w:tcW w:w="865" w:type="dxa"/>
            <w:vAlign w:val="center"/>
          </w:tcPr>
          <w:p w14:paraId="03853688">
            <w:pPr>
              <w:keepNext w:val="0"/>
              <w:keepLines w:val="0"/>
              <w:pageBreakBefore w:val="0"/>
              <w:widowControl/>
              <w:kinsoku w:val="0"/>
              <w:wordWrap/>
              <w:overflowPunct/>
              <w:topLinePunct w:val="0"/>
              <w:autoSpaceDE w:val="0"/>
              <w:autoSpaceDN w:val="0"/>
              <w:bidi w:val="0"/>
              <w:adjustRightInd w:val="0"/>
              <w:snapToGrid w:val="0"/>
              <w:spacing w:line="22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98.5</w:t>
            </w:r>
          </w:p>
        </w:tc>
        <w:tc>
          <w:tcPr>
            <w:tcW w:w="1416" w:type="dxa"/>
            <w:vAlign w:val="center"/>
          </w:tcPr>
          <w:p w14:paraId="46FA710F">
            <w:pPr>
              <w:keepNext w:val="0"/>
              <w:keepLines w:val="0"/>
              <w:pageBreakBefore w:val="0"/>
              <w:widowControl/>
              <w:kinsoku w:val="0"/>
              <w:wordWrap/>
              <w:overflowPunct/>
              <w:topLinePunct w:val="0"/>
              <w:autoSpaceDE w:val="0"/>
              <w:autoSpaceDN w:val="0"/>
              <w:bidi w:val="0"/>
              <w:adjustRightInd w:val="0"/>
              <w:snapToGrid w:val="0"/>
              <w:spacing w:line="220" w:lineRule="exact"/>
              <w:ind w:firstLine="420"/>
              <w:jc w:val="center"/>
              <w:rPr>
                <w:rFonts w:ascii="仿宋_GB2312" w:hAnsi="宋体" w:eastAsia="仿宋_GB2312" w:cs="宋体"/>
                <w:kern w:val="0"/>
              </w:rPr>
            </w:pPr>
          </w:p>
        </w:tc>
      </w:tr>
    </w:tbl>
    <w:p w14:paraId="4AC8F0D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D473F8F">
      <w:pPr>
        <w:spacing w:before="52" w:line="219" w:lineRule="auto"/>
        <w:jc w:val="left"/>
        <w:rPr>
          <w:rFonts w:ascii="仿宋_GB2312" w:hAnsi="宋体" w:eastAsia="仿宋_GB2312" w:cs="宋体"/>
          <w:snapToGrid w:val="0"/>
          <w:color w:val="000000"/>
          <w:sz w:val="21"/>
          <w:szCs w:val="21"/>
          <w:lang w:val="en-US" w:eastAsia="zh-CN" w:bidi="ar-SA"/>
        </w:rPr>
      </w:pPr>
    </w:p>
    <w:p w14:paraId="4C9226FD">
      <w:pPr>
        <w:spacing w:before="52" w:line="219" w:lineRule="auto"/>
        <w:jc w:val="left"/>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p>
    <w:p w14:paraId="299D3A8E">
      <w:pPr>
        <w:kinsoku w:val="0"/>
        <w:autoSpaceDE w:val="0"/>
        <w:autoSpaceDN w:val="0"/>
        <w:adjustRightInd w:val="0"/>
        <w:snapToGrid w:val="0"/>
        <w:spacing w:before="293" w:line="236" w:lineRule="auto"/>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14:paraId="40D916D8">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14:paraId="6DBA3AFF">
      <w:pPr>
        <w:spacing w:line="95" w:lineRule="exact"/>
        <w:ind w:firstLine="420"/>
        <w:jc w:val="left"/>
        <w:rPr>
          <w:kern w:val="0"/>
          <w:lang w:eastAsia="zh-CN"/>
        </w:rPr>
      </w:pPr>
    </w:p>
    <w:tbl>
      <w:tblPr>
        <w:tblStyle w:val="7"/>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5"/>
        <w:gridCol w:w="939"/>
        <w:gridCol w:w="1584"/>
        <w:gridCol w:w="963"/>
        <w:gridCol w:w="1394"/>
        <w:gridCol w:w="1173"/>
        <w:gridCol w:w="646"/>
        <w:gridCol w:w="870"/>
        <w:gridCol w:w="1425"/>
      </w:tblGrid>
      <w:tr w14:paraId="4CE90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Align w:val="center"/>
          </w:tcPr>
          <w:p w14:paraId="76C8179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994" w:type="dxa"/>
            <w:gridSpan w:val="8"/>
            <w:vAlign w:val="center"/>
          </w:tcPr>
          <w:p w14:paraId="5D9468A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科普活动日经费</w:t>
            </w:r>
          </w:p>
        </w:tc>
      </w:tr>
      <w:tr w14:paraId="6A947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45" w:type="dxa"/>
            <w:vAlign w:val="center"/>
          </w:tcPr>
          <w:p w14:paraId="2A254A7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880" w:type="dxa"/>
            <w:gridSpan w:val="4"/>
            <w:vAlign w:val="center"/>
          </w:tcPr>
          <w:p w14:paraId="58CC573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c>
          <w:tcPr>
            <w:tcW w:w="1173" w:type="dxa"/>
            <w:vAlign w:val="center"/>
          </w:tcPr>
          <w:p w14:paraId="1373937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800D9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41" w:type="dxa"/>
            <w:gridSpan w:val="3"/>
            <w:vAlign w:val="center"/>
          </w:tcPr>
          <w:p w14:paraId="065CE4B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汨罗市科学技术协会</w:t>
            </w:r>
          </w:p>
        </w:tc>
      </w:tr>
      <w:tr w14:paraId="38C8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restart"/>
            <w:tcBorders>
              <w:bottom w:val="nil"/>
            </w:tcBorders>
            <w:vAlign w:val="center"/>
          </w:tcPr>
          <w:p w14:paraId="576CAE9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p>
          <w:p w14:paraId="5F13482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523" w:type="dxa"/>
            <w:gridSpan w:val="2"/>
            <w:vAlign w:val="center"/>
          </w:tcPr>
          <w:p w14:paraId="65CB57A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63" w:type="dxa"/>
            <w:vAlign w:val="center"/>
          </w:tcPr>
          <w:p w14:paraId="2B5825B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331C98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394" w:type="dxa"/>
            <w:vAlign w:val="center"/>
          </w:tcPr>
          <w:p w14:paraId="7658F6F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5C814D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173" w:type="dxa"/>
            <w:vAlign w:val="center"/>
          </w:tcPr>
          <w:p w14:paraId="1AB0C52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E46CE1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46" w:type="dxa"/>
            <w:vAlign w:val="center"/>
          </w:tcPr>
          <w:p w14:paraId="71AE998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70" w:type="dxa"/>
            <w:vAlign w:val="center"/>
          </w:tcPr>
          <w:p w14:paraId="29C7DC4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425" w:type="dxa"/>
            <w:vAlign w:val="center"/>
          </w:tcPr>
          <w:p w14:paraId="61C7AA3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7E0D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bottom w:val="nil"/>
            </w:tcBorders>
            <w:vAlign w:val="center"/>
          </w:tcPr>
          <w:p w14:paraId="4F7E7C39">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14:paraId="6F668B7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963" w:type="dxa"/>
            <w:vAlign w:val="center"/>
          </w:tcPr>
          <w:p w14:paraId="2074E1E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394" w:type="dxa"/>
            <w:vAlign w:val="center"/>
          </w:tcPr>
          <w:p w14:paraId="0021787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173" w:type="dxa"/>
            <w:vAlign w:val="center"/>
          </w:tcPr>
          <w:p w14:paraId="4484501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646" w:type="dxa"/>
            <w:vAlign w:val="center"/>
          </w:tcPr>
          <w:p w14:paraId="371B670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70" w:type="dxa"/>
            <w:vAlign w:val="center"/>
          </w:tcPr>
          <w:p w14:paraId="75B8C01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25" w:type="dxa"/>
            <w:vAlign w:val="center"/>
          </w:tcPr>
          <w:p w14:paraId="3F26143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0CE54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bottom w:val="nil"/>
            </w:tcBorders>
            <w:vAlign w:val="center"/>
          </w:tcPr>
          <w:p w14:paraId="6DE0196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14:paraId="776C8BB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963" w:type="dxa"/>
            <w:vAlign w:val="center"/>
          </w:tcPr>
          <w:p w14:paraId="0E97E2E9">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94" w:type="dxa"/>
            <w:vAlign w:val="center"/>
          </w:tcPr>
          <w:p w14:paraId="4ED7B5D4">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73" w:type="dxa"/>
            <w:vAlign w:val="center"/>
          </w:tcPr>
          <w:p w14:paraId="3D776858">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6" w:type="dxa"/>
            <w:vAlign w:val="center"/>
          </w:tcPr>
          <w:p w14:paraId="60B2A93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70" w:type="dxa"/>
            <w:vAlign w:val="center"/>
          </w:tcPr>
          <w:p w14:paraId="1643CD0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25" w:type="dxa"/>
            <w:vAlign w:val="center"/>
          </w:tcPr>
          <w:p w14:paraId="4171FE5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5B727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bottom w:val="nil"/>
            </w:tcBorders>
            <w:vAlign w:val="center"/>
          </w:tcPr>
          <w:p w14:paraId="7AD6799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14:paraId="746ED05D">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963" w:type="dxa"/>
            <w:vAlign w:val="center"/>
          </w:tcPr>
          <w:p w14:paraId="444904D2">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394" w:type="dxa"/>
            <w:vAlign w:val="center"/>
          </w:tcPr>
          <w:p w14:paraId="69AC1296">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173" w:type="dxa"/>
            <w:vAlign w:val="center"/>
          </w:tcPr>
          <w:p w14:paraId="1CADFDDA">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646" w:type="dxa"/>
            <w:vAlign w:val="center"/>
          </w:tcPr>
          <w:p w14:paraId="2431BC4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870" w:type="dxa"/>
            <w:vAlign w:val="center"/>
          </w:tcPr>
          <w:p w14:paraId="52B77DE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1425" w:type="dxa"/>
            <w:vAlign w:val="center"/>
          </w:tcPr>
          <w:p w14:paraId="585AF59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r>
      <w:tr w14:paraId="60D7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jc w:val="center"/>
        </w:trPr>
        <w:tc>
          <w:tcPr>
            <w:tcW w:w="845" w:type="dxa"/>
            <w:vMerge w:val="continue"/>
            <w:tcBorders>
              <w:top w:val="nil"/>
            </w:tcBorders>
            <w:vAlign w:val="center"/>
          </w:tcPr>
          <w:p w14:paraId="000DD02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2523" w:type="dxa"/>
            <w:gridSpan w:val="2"/>
            <w:vAlign w:val="center"/>
          </w:tcPr>
          <w:p w14:paraId="511F6F07">
            <w:pPr>
              <w:keepNext w:val="0"/>
              <w:keepLines w:val="0"/>
              <w:pageBreakBefore w:val="0"/>
              <w:widowControl/>
              <w:kinsoku w:val="0"/>
              <w:wordWrap/>
              <w:overflowPunct/>
              <w:topLinePunct w:val="0"/>
              <w:autoSpaceDE w:val="0"/>
              <w:autoSpaceDN w:val="0"/>
              <w:bidi w:val="0"/>
              <w:adjustRightInd w:val="0"/>
              <w:snapToGrid w:val="0"/>
              <w:spacing w:line="240" w:lineRule="exact"/>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963" w:type="dxa"/>
            <w:vAlign w:val="center"/>
          </w:tcPr>
          <w:p w14:paraId="7BFD82A8">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394" w:type="dxa"/>
            <w:vAlign w:val="center"/>
          </w:tcPr>
          <w:p w14:paraId="71AFE165">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173" w:type="dxa"/>
            <w:vAlign w:val="center"/>
          </w:tcPr>
          <w:p w14:paraId="56519C52">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646" w:type="dxa"/>
            <w:vAlign w:val="center"/>
          </w:tcPr>
          <w:p w14:paraId="7E693A3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70" w:type="dxa"/>
            <w:vAlign w:val="center"/>
          </w:tcPr>
          <w:p w14:paraId="304FC1CF">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100.00%</w:t>
            </w:r>
          </w:p>
        </w:tc>
        <w:tc>
          <w:tcPr>
            <w:tcW w:w="1425" w:type="dxa"/>
            <w:vAlign w:val="center"/>
          </w:tcPr>
          <w:p w14:paraId="40817086">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exact"/>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10.00</w:t>
            </w:r>
          </w:p>
        </w:tc>
      </w:tr>
      <w:tr w14:paraId="5E618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845" w:type="dxa"/>
            <w:vMerge w:val="restart"/>
            <w:tcBorders>
              <w:bottom w:val="nil"/>
            </w:tcBorders>
            <w:vAlign w:val="center"/>
          </w:tcPr>
          <w:p w14:paraId="3B76DA9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880" w:type="dxa"/>
            <w:gridSpan w:val="4"/>
            <w:vAlign w:val="center"/>
          </w:tcPr>
          <w:p w14:paraId="64EC79D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14" w:type="dxa"/>
            <w:gridSpan w:val="4"/>
            <w:vAlign w:val="center"/>
          </w:tcPr>
          <w:p w14:paraId="040D1A5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4EF17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845" w:type="dxa"/>
            <w:vMerge w:val="continue"/>
            <w:tcBorders>
              <w:top w:val="nil"/>
            </w:tcBorders>
            <w:vAlign w:val="center"/>
          </w:tcPr>
          <w:p w14:paraId="429E397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4880" w:type="dxa"/>
            <w:gridSpan w:val="4"/>
            <w:vAlign w:val="center"/>
          </w:tcPr>
          <w:p w14:paraId="41648484">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default" w:ascii="仿宋_GB2312" w:hAnsi="宋体" w:eastAsia="仿宋_GB2312" w:cs="宋体"/>
                <w:kern w:val="0"/>
                <w:lang w:val="en-US"/>
              </w:rPr>
            </w:pPr>
            <w:r>
              <w:rPr>
                <w:rFonts w:hint="eastAsia" w:ascii="仿宋_GB2312" w:hAnsi="宋体" w:eastAsia="仿宋_GB2312" w:cs="宋体"/>
                <w:kern w:val="0"/>
                <w:lang w:val="en-US" w:eastAsia="zh-CN"/>
              </w:rPr>
              <w:t>科协2023年科普活动日经费：(一)宣传科学素质纲要，推动贯彻实施。（二）开展针对青少年、农民等五类人群科学素质提升活动。（三）倡导绿色发展，服务生态建设。（四）立足全面小康，助力乡村振兴。（五）开展志愿服务，深化文明实践。</w:t>
            </w:r>
          </w:p>
        </w:tc>
        <w:tc>
          <w:tcPr>
            <w:tcW w:w="4114" w:type="dxa"/>
            <w:gridSpan w:val="4"/>
            <w:vAlign w:val="center"/>
          </w:tcPr>
          <w:p w14:paraId="276DB826">
            <w:pPr>
              <w:keepNext w:val="0"/>
              <w:keepLines w:val="0"/>
              <w:pageBreakBefore w:val="0"/>
              <w:widowControl/>
              <w:kinsoku w:val="0"/>
              <w:wordWrap/>
              <w:overflowPunct/>
              <w:topLinePunct w:val="0"/>
              <w:autoSpaceDE w:val="0"/>
              <w:autoSpaceDN w:val="0"/>
              <w:bidi w:val="0"/>
              <w:adjustRightInd w:val="0"/>
              <w:snapToGrid w:val="0"/>
              <w:spacing w:line="240" w:lineRule="exact"/>
              <w:jc w:val="both"/>
              <w:rPr>
                <w:rFonts w:hint="eastAsia" w:ascii="仿宋_GB2312" w:hAnsi="宋体" w:eastAsia="仿宋_GB2312" w:cs="宋体"/>
                <w:kern w:val="0"/>
              </w:rPr>
            </w:pPr>
            <w:r>
              <w:rPr>
                <w:rFonts w:hint="eastAsia" w:ascii="仿宋_GB2312" w:hAnsi="宋体" w:eastAsia="仿宋_GB2312" w:cs="宋体"/>
                <w:kern w:val="0"/>
                <w:lang w:val="en-US" w:eastAsia="zh-CN"/>
              </w:rPr>
              <w:t>立足面向基层、服务发展、惠及群众，着力组织好汨罗市2023年全国科普日系列活动。1.科技咨询 220户 2.中学生五项学科竞赛数量指标10000人。</w:t>
            </w:r>
          </w:p>
        </w:tc>
      </w:tr>
      <w:tr w14:paraId="617F3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restart"/>
            <w:textDirection w:val="tbRlV"/>
            <w:vAlign w:val="center"/>
          </w:tcPr>
          <w:p w14:paraId="5914EA3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p w14:paraId="7BFAAF1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939" w:type="dxa"/>
            <w:vAlign w:val="center"/>
          </w:tcPr>
          <w:p w14:paraId="3F72D22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一级指标</w:t>
            </w:r>
          </w:p>
        </w:tc>
        <w:tc>
          <w:tcPr>
            <w:tcW w:w="1584" w:type="dxa"/>
            <w:vAlign w:val="center"/>
          </w:tcPr>
          <w:p w14:paraId="1F577D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二级指标</w:t>
            </w:r>
          </w:p>
        </w:tc>
        <w:tc>
          <w:tcPr>
            <w:tcW w:w="963" w:type="dxa"/>
            <w:vAlign w:val="center"/>
          </w:tcPr>
          <w:p w14:paraId="4D45395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三级指标</w:t>
            </w:r>
          </w:p>
        </w:tc>
        <w:tc>
          <w:tcPr>
            <w:tcW w:w="1394" w:type="dxa"/>
            <w:vAlign w:val="center"/>
          </w:tcPr>
          <w:p w14:paraId="5C04EFD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年度指标值</w:t>
            </w:r>
          </w:p>
        </w:tc>
        <w:tc>
          <w:tcPr>
            <w:tcW w:w="1173" w:type="dxa"/>
            <w:vAlign w:val="center"/>
          </w:tcPr>
          <w:p w14:paraId="1856202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实际完成值</w:t>
            </w:r>
          </w:p>
        </w:tc>
        <w:tc>
          <w:tcPr>
            <w:tcW w:w="646" w:type="dxa"/>
            <w:vAlign w:val="center"/>
          </w:tcPr>
          <w:p w14:paraId="59F56AE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分值</w:t>
            </w:r>
          </w:p>
        </w:tc>
        <w:tc>
          <w:tcPr>
            <w:tcW w:w="870" w:type="dxa"/>
            <w:vAlign w:val="center"/>
          </w:tcPr>
          <w:p w14:paraId="53822DA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得分</w:t>
            </w:r>
          </w:p>
        </w:tc>
        <w:tc>
          <w:tcPr>
            <w:tcW w:w="1425" w:type="dxa"/>
            <w:vAlign w:val="center"/>
          </w:tcPr>
          <w:p w14:paraId="65FB18F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2340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845" w:type="dxa"/>
            <w:vMerge w:val="continue"/>
            <w:textDirection w:val="tbRlV"/>
            <w:vAlign w:val="center"/>
          </w:tcPr>
          <w:p w14:paraId="4F6F90C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lang w:eastAsia="zh-CN"/>
              </w:rPr>
            </w:pPr>
          </w:p>
        </w:tc>
        <w:tc>
          <w:tcPr>
            <w:tcW w:w="939" w:type="dxa"/>
            <w:vMerge w:val="restart"/>
            <w:vAlign w:val="center"/>
          </w:tcPr>
          <w:p w14:paraId="747BAC7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产出指标</w:t>
            </w:r>
          </w:p>
          <w:p w14:paraId="02926E3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584" w:type="dxa"/>
            <w:vMerge w:val="restart"/>
            <w:vAlign w:val="center"/>
          </w:tcPr>
          <w:p w14:paraId="52ECD16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963" w:type="dxa"/>
            <w:vAlign w:val="center"/>
          </w:tcPr>
          <w:p w14:paraId="25F80E6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w:t>
            </w:r>
          </w:p>
        </w:tc>
        <w:tc>
          <w:tcPr>
            <w:tcW w:w="1394" w:type="dxa"/>
            <w:vAlign w:val="center"/>
          </w:tcPr>
          <w:p w14:paraId="026CAFA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科技咨询220户</w:t>
            </w:r>
          </w:p>
        </w:tc>
        <w:tc>
          <w:tcPr>
            <w:tcW w:w="1173" w:type="dxa"/>
            <w:vAlign w:val="center"/>
          </w:tcPr>
          <w:p w14:paraId="76BE2E8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14:paraId="785487F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14:paraId="6C49F32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Merge w:val="restart"/>
            <w:vAlign w:val="center"/>
          </w:tcPr>
          <w:p w14:paraId="5E1D195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1123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845" w:type="dxa"/>
            <w:vMerge w:val="continue"/>
            <w:textDirection w:val="tbRlV"/>
            <w:vAlign w:val="center"/>
          </w:tcPr>
          <w:p w14:paraId="047D83BD">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9" w:type="dxa"/>
            <w:vMerge w:val="continue"/>
            <w:tcBorders>
              <w:bottom w:val="nil"/>
            </w:tcBorders>
            <w:vAlign w:val="center"/>
          </w:tcPr>
          <w:p w14:paraId="477FF9B1">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1584" w:type="dxa"/>
            <w:vMerge w:val="continue"/>
            <w:tcBorders>
              <w:bottom w:val="nil"/>
            </w:tcBorders>
            <w:vAlign w:val="center"/>
          </w:tcPr>
          <w:p w14:paraId="7A30E91C">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63" w:type="dxa"/>
            <w:vAlign w:val="center"/>
          </w:tcPr>
          <w:p w14:paraId="0C956FB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数量指标2</w:t>
            </w:r>
          </w:p>
        </w:tc>
        <w:tc>
          <w:tcPr>
            <w:tcW w:w="1394" w:type="dxa"/>
            <w:vAlign w:val="center"/>
          </w:tcPr>
          <w:p w14:paraId="4E648A2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中学生五项学科竞赛数量指标10000人</w:t>
            </w:r>
          </w:p>
        </w:tc>
        <w:tc>
          <w:tcPr>
            <w:tcW w:w="1173" w:type="dxa"/>
            <w:vAlign w:val="center"/>
          </w:tcPr>
          <w:p w14:paraId="2429976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14:paraId="0AEFF2E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14:paraId="4021DAF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Merge w:val="continue"/>
            <w:vAlign w:val="center"/>
          </w:tcPr>
          <w:p w14:paraId="06FCE61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p>
        </w:tc>
      </w:tr>
      <w:tr w14:paraId="2A8EE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845" w:type="dxa"/>
            <w:vMerge w:val="continue"/>
            <w:textDirection w:val="tbRlV"/>
            <w:vAlign w:val="center"/>
          </w:tcPr>
          <w:p w14:paraId="2473E7F4">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14:paraId="344C394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14:paraId="7712586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质量指标</w:t>
            </w:r>
          </w:p>
        </w:tc>
        <w:tc>
          <w:tcPr>
            <w:tcW w:w="963" w:type="dxa"/>
            <w:vAlign w:val="center"/>
          </w:tcPr>
          <w:p w14:paraId="0110C53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质量指标</w:t>
            </w:r>
          </w:p>
        </w:tc>
        <w:tc>
          <w:tcPr>
            <w:tcW w:w="1394" w:type="dxa"/>
            <w:vAlign w:val="center"/>
          </w:tcPr>
          <w:p w14:paraId="17C181C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培训合格率</w:t>
            </w:r>
          </w:p>
        </w:tc>
        <w:tc>
          <w:tcPr>
            <w:tcW w:w="1173" w:type="dxa"/>
            <w:vAlign w:val="center"/>
          </w:tcPr>
          <w:p w14:paraId="59CB8E6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14:paraId="710FE11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14:paraId="2DAC9CB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14:paraId="626FD287">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474C3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4B2B6A5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14:paraId="673C5ED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14:paraId="47C9A6D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时效指标</w:t>
            </w:r>
          </w:p>
        </w:tc>
        <w:tc>
          <w:tcPr>
            <w:tcW w:w="963" w:type="dxa"/>
            <w:vAlign w:val="center"/>
          </w:tcPr>
          <w:p w14:paraId="5383D93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时效指标</w:t>
            </w:r>
          </w:p>
        </w:tc>
        <w:tc>
          <w:tcPr>
            <w:tcW w:w="1394" w:type="dxa"/>
            <w:vAlign w:val="center"/>
          </w:tcPr>
          <w:p w14:paraId="2E6CD49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完成时间</w:t>
            </w:r>
          </w:p>
        </w:tc>
        <w:tc>
          <w:tcPr>
            <w:tcW w:w="1173" w:type="dxa"/>
            <w:vAlign w:val="center"/>
          </w:tcPr>
          <w:p w14:paraId="526DC74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2023年全年</w:t>
            </w:r>
          </w:p>
        </w:tc>
        <w:tc>
          <w:tcPr>
            <w:tcW w:w="646" w:type="dxa"/>
            <w:vAlign w:val="center"/>
          </w:tcPr>
          <w:p w14:paraId="36C7214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14:paraId="1BB607E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14:paraId="1FAEFBBB">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46C17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0000F1B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restart"/>
            <w:tcBorders>
              <w:bottom w:val="nil"/>
            </w:tcBorders>
            <w:vAlign w:val="center"/>
          </w:tcPr>
          <w:p w14:paraId="2B70D06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效益指标</w:t>
            </w:r>
          </w:p>
          <w:p w14:paraId="05B3FFF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584" w:type="dxa"/>
            <w:tcBorders>
              <w:bottom w:val="nil"/>
            </w:tcBorders>
            <w:vAlign w:val="center"/>
          </w:tcPr>
          <w:p w14:paraId="68D75E3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963" w:type="dxa"/>
            <w:vAlign w:val="center"/>
          </w:tcPr>
          <w:p w14:paraId="08CC0A8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经济效益指标</w:t>
            </w:r>
          </w:p>
        </w:tc>
        <w:tc>
          <w:tcPr>
            <w:tcW w:w="1394" w:type="dxa"/>
            <w:vAlign w:val="center"/>
          </w:tcPr>
          <w:p w14:paraId="3C3B5EC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173" w:type="dxa"/>
            <w:vAlign w:val="center"/>
          </w:tcPr>
          <w:p w14:paraId="193B05D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6" w:type="dxa"/>
            <w:vAlign w:val="center"/>
          </w:tcPr>
          <w:p w14:paraId="09E91DD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14:paraId="32C0287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9.50</w:t>
            </w:r>
          </w:p>
        </w:tc>
        <w:tc>
          <w:tcPr>
            <w:tcW w:w="1425" w:type="dxa"/>
            <w:vAlign w:val="center"/>
          </w:tcPr>
          <w:p w14:paraId="5A87BE92">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7CF6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23D48DC0">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14:paraId="46DA184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14:paraId="4EA77D3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r>
              <w:rPr>
                <w:rFonts w:hint="eastAsia" w:ascii="仿宋_GB2312" w:hAnsi="宋体" w:eastAsia="仿宋_GB2312" w:cs="宋体"/>
                <w:kern w:val="0"/>
              </w:rPr>
              <w:t>社会效益指标</w:t>
            </w:r>
          </w:p>
        </w:tc>
        <w:tc>
          <w:tcPr>
            <w:tcW w:w="963" w:type="dxa"/>
            <w:vAlign w:val="center"/>
          </w:tcPr>
          <w:p w14:paraId="26D7CA5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社会效益指标</w:t>
            </w:r>
          </w:p>
        </w:tc>
        <w:tc>
          <w:tcPr>
            <w:tcW w:w="1394" w:type="dxa"/>
            <w:vAlign w:val="center"/>
          </w:tcPr>
          <w:p w14:paraId="4B058ED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促进社会发展</w:t>
            </w:r>
          </w:p>
        </w:tc>
        <w:tc>
          <w:tcPr>
            <w:tcW w:w="1173" w:type="dxa"/>
            <w:vAlign w:val="center"/>
          </w:tcPr>
          <w:p w14:paraId="374DDBC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有所提升</w:t>
            </w:r>
          </w:p>
        </w:tc>
        <w:tc>
          <w:tcPr>
            <w:tcW w:w="646" w:type="dxa"/>
            <w:vAlign w:val="center"/>
          </w:tcPr>
          <w:p w14:paraId="512F9C3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14:paraId="539ACF1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14:paraId="0641E73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351B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2B05F46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14:paraId="1B6DFF7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14:paraId="2E3E6A4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963" w:type="dxa"/>
            <w:vAlign w:val="center"/>
          </w:tcPr>
          <w:p w14:paraId="55DA9AC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生态效益指标</w:t>
            </w:r>
          </w:p>
        </w:tc>
        <w:tc>
          <w:tcPr>
            <w:tcW w:w="1394" w:type="dxa"/>
            <w:vAlign w:val="center"/>
          </w:tcPr>
          <w:p w14:paraId="7C733F3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生态环境改变状况</w:t>
            </w:r>
          </w:p>
        </w:tc>
        <w:tc>
          <w:tcPr>
            <w:tcW w:w="1173" w:type="dxa"/>
            <w:vAlign w:val="center"/>
          </w:tcPr>
          <w:p w14:paraId="6ED8CEA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646" w:type="dxa"/>
            <w:vAlign w:val="center"/>
          </w:tcPr>
          <w:p w14:paraId="69981A2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14:paraId="5AFFFD72">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4.50</w:t>
            </w:r>
          </w:p>
        </w:tc>
        <w:tc>
          <w:tcPr>
            <w:tcW w:w="1425" w:type="dxa"/>
            <w:vAlign w:val="center"/>
          </w:tcPr>
          <w:p w14:paraId="2ECFBAD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8825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0A1A0CD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bottom w:val="nil"/>
            </w:tcBorders>
            <w:vAlign w:val="center"/>
          </w:tcPr>
          <w:p w14:paraId="392FEDD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1584" w:type="dxa"/>
            <w:tcBorders>
              <w:bottom w:val="nil"/>
            </w:tcBorders>
            <w:vAlign w:val="center"/>
          </w:tcPr>
          <w:p w14:paraId="0BB73658">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963" w:type="dxa"/>
            <w:vAlign w:val="center"/>
          </w:tcPr>
          <w:p w14:paraId="40342A6E">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可持续影响指标</w:t>
            </w:r>
          </w:p>
        </w:tc>
        <w:tc>
          <w:tcPr>
            <w:tcW w:w="1394" w:type="dxa"/>
            <w:vAlign w:val="center"/>
          </w:tcPr>
          <w:p w14:paraId="1DD7CB1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促进经济可持续发展</w:t>
            </w:r>
          </w:p>
        </w:tc>
        <w:tc>
          <w:tcPr>
            <w:tcW w:w="1173" w:type="dxa"/>
            <w:vAlign w:val="center"/>
          </w:tcPr>
          <w:p w14:paraId="428E820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646" w:type="dxa"/>
            <w:vAlign w:val="center"/>
          </w:tcPr>
          <w:p w14:paraId="65DBB97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14:paraId="1A90214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14:paraId="71A7789C">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B6F0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jc w:val="center"/>
        </w:trPr>
        <w:tc>
          <w:tcPr>
            <w:tcW w:w="845" w:type="dxa"/>
            <w:vMerge w:val="continue"/>
            <w:textDirection w:val="tbRlV"/>
            <w:vAlign w:val="center"/>
          </w:tcPr>
          <w:p w14:paraId="1EA9B77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tcBorders>
              <w:bottom w:val="nil"/>
            </w:tcBorders>
            <w:vAlign w:val="center"/>
          </w:tcPr>
          <w:p w14:paraId="3C76834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584" w:type="dxa"/>
            <w:vAlign w:val="center"/>
          </w:tcPr>
          <w:p w14:paraId="6407FDC6">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963" w:type="dxa"/>
            <w:vAlign w:val="center"/>
          </w:tcPr>
          <w:p w14:paraId="266E13A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服务对象满意度指标</w:t>
            </w:r>
          </w:p>
        </w:tc>
        <w:tc>
          <w:tcPr>
            <w:tcW w:w="1394" w:type="dxa"/>
            <w:vAlign w:val="center"/>
          </w:tcPr>
          <w:p w14:paraId="440C4B63">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社会公众满意度</w:t>
            </w:r>
          </w:p>
        </w:tc>
        <w:tc>
          <w:tcPr>
            <w:tcW w:w="1173" w:type="dxa"/>
            <w:vAlign w:val="center"/>
          </w:tcPr>
          <w:p w14:paraId="4BD0894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646" w:type="dxa"/>
            <w:vAlign w:val="center"/>
          </w:tcPr>
          <w:p w14:paraId="7B4A401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14:paraId="487F088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14:paraId="36A65D85">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6E83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845" w:type="dxa"/>
            <w:vMerge w:val="continue"/>
            <w:textDirection w:val="tbRlV"/>
            <w:vAlign w:val="center"/>
          </w:tcPr>
          <w:p w14:paraId="7AEB5435">
            <w:pPr>
              <w:keepNext w:val="0"/>
              <w:keepLines w:val="0"/>
              <w:pageBreakBefore w:val="0"/>
              <w:widowControl/>
              <w:kinsoku w:val="0"/>
              <w:wordWrap/>
              <w:overflowPunct/>
              <w:topLinePunct w:val="0"/>
              <w:autoSpaceDE w:val="0"/>
              <w:autoSpaceDN w:val="0"/>
              <w:bidi w:val="0"/>
              <w:adjustRightInd w:val="0"/>
              <w:snapToGrid w:val="0"/>
              <w:spacing w:line="240" w:lineRule="exact"/>
              <w:jc w:val="center"/>
            </w:pPr>
          </w:p>
        </w:tc>
        <w:tc>
          <w:tcPr>
            <w:tcW w:w="939" w:type="dxa"/>
            <w:tcBorders>
              <w:bottom w:val="nil"/>
            </w:tcBorders>
            <w:vAlign w:val="center"/>
          </w:tcPr>
          <w:p w14:paraId="7E40DE5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c>
          <w:tcPr>
            <w:tcW w:w="1584" w:type="dxa"/>
            <w:vAlign w:val="center"/>
          </w:tcPr>
          <w:p w14:paraId="2D7F130B">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经济成本指标</w:t>
            </w:r>
          </w:p>
        </w:tc>
        <w:tc>
          <w:tcPr>
            <w:tcW w:w="963" w:type="dxa"/>
            <w:vAlign w:val="center"/>
          </w:tcPr>
          <w:p w14:paraId="0386FAA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经济成本指标</w:t>
            </w:r>
          </w:p>
        </w:tc>
        <w:tc>
          <w:tcPr>
            <w:tcW w:w="1394" w:type="dxa"/>
            <w:vAlign w:val="center"/>
          </w:tcPr>
          <w:p w14:paraId="753EE1B4">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项目支出经费2万元</w:t>
            </w:r>
          </w:p>
        </w:tc>
        <w:tc>
          <w:tcPr>
            <w:tcW w:w="1173" w:type="dxa"/>
            <w:vAlign w:val="center"/>
          </w:tcPr>
          <w:p w14:paraId="66D5C50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646" w:type="dxa"/>
            <w:vAlign w:val="center"/>
          </w:tcPr>
          <w:p w14:paraId="43232CF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70" w:type="dxa"/>
            <w:vAlign w:val="center"/>
          </w:tcPr>
          <w:p w14:paraId="0750918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425" w:type="dxa"/>
            <w:vAlign w:val="center"/>
          </w:tcPr>
          <w:p w14:paraId="5D6176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rPr>
            </w:pPr>
          </w:p>
        </w:tc>
      </w:tr>
      <w:tr w14:paraId="0338B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087BF14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restart"/>
            <w:tcBorders>
              <w:top w:val="nil"/>
            </w:tcBorders>
            <w:vAlign w:val="center"/>
          </w:tcPr>
          <w:p w14:paraId="07FD0E3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509A597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hint="eastAsia" w:ascii="仿宋_GB2312" w:eastAsia="仿宋_GB2312"/>
                <w:kern w:val="0"/>
                <w:lang w:val="en-US" w:eastAsia="zh-CN"/>
              </w:rPr>
              <w:t>（20分）</w:t>
            </w:r>
          </w:p>
        </w:tc>
        <w:tc>
          <w:tcPr>
            <w:tcW w:w="1584" w:type="dxa"/>
            <w:vAlign w:val="center"/>
          </w:tcPr>
          <w:p w14:paraId="3994B0A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lang w:eastAsia="zh-CN"/>
              </w:rPr>
              <w:t>社会成本指标</w:t>
            </w:r>
          </w:p>
        </w:tc>
        <w:tc>
          <w:tcPr>
            <w:tcW w:w="963" w:type="dxa"/>
            <w:vAlign w:val="center"/>
          </w:tcPr>
          <w:p w14:paraId="5D206987">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社会成本指标</w:t>
            </w:r>
          </w:p>
        </w:tc>
        <w:tc>
          <w:tcPr>
            <w:tcW w:w="1394" w:type="dxa"/>
            <w:vAlign w:val="center"/>
          </w:tcPr>
          <w:p w14:paraId="30B29A2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对社会发展有无负面影响</w:t>
            </w:r>
          </w:p>
        </w:tc>
        <w:tc>
          <w:tcPr>
            <w:tcW w:w="1173" w:type="dxa"/>
            <w:vAlign w:val="center"/>
          </w:tcPr>
          <w:p w14:paraId="72ECDB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无负面影响</w:t>
            </w:r>
          </w:p>
        </w:tc>
        <w:tc>
          <w:tcPr>
            <w:tcW w:w="646" w:type="dxa"/>
            <w:vAlign w:val="center"/>
          </w:tcPr>
          <w:p w14:paraId="57361EAA">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14:paraId="5312D2A1">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14:paraId="7C622AD3">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B17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45" w:type="dxa"/>
            <w:vMerge w:val="continue"/>
            <w:textDirection w:val="tbRlV"/>
            <w:vAlign w:val="center"/>
          </w:tcPr>
          <w:p w14:paraId="3879DDDA">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c>
          <w:tcPr>
            <w:tcW w:w="939" w:type="dxa"/>
            <w:vMerge w:val="continue"/>
            <w:tcBorders>
              <w:top w:val="nil"/>
            </w:tcBorders>
            <w:vAlign w:val="center"/>
          </w:tcPr>
          <w:p w14:paraId="322DC7F6">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0"/>
              <w:jc w:val="center"/>
              <w:rPr>
                <w:rFonts w:ascii="仿宋_GB2312" w:hAnsi="宋体" w:eastAsia="仿宋_GB2312" w:cs="宋体"/>
                <w:kern w:val="0"/>
              </w:rPr>
            </w:pPr>
          </w:p>
        </w:tc>
        <w:tc>
          <w:tcPr>
            <w:tcW w:w="1584" w:type="dxa"/>
            <w:tcBorders>
              <w:top w:val="nil"/>
            </w:tcBorders>
            <w:vAlign w:val="center"/>
          </w:tcPr>
          <w:p w14:paraId="3BEFDF0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en-US"/>
              </w:rPr>
            </w:pPr>
            <w:r>
              <w:rPr>
                <w:rFonts w:hint="eastAsia" w:ascii="仿宋_GB2312" w:hAnsi="宋体" w:eastAsia="仿宋_GB2312" w:cs="宋体"/>
                <w:kern w:val="0"/>
                <w:lang w:eastAsia="zh-CN"/>
              </w:rPr>
              <w:t>生态环境成本指标</w:t>
            </w:r>
          </w:p>
        </w:tc>
        <w:tc>
          <w:tcPr>
            <w:tcW w:w="963" w:type="dxa"/>
            <w:vAlign w:val="center"/>
          </w:tcPr>
          <w:p w14:paraId="0CB4BE2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生态环境成本指标</w:t>
            </w:r>
          </w:p>
        </w:tc>
        <w:tc>
          <w:tcPr>
            <w:tcW w:w="1394" w:type="dxa"/>
            <w:vAlign w:val="center"/>
          </w:tcPr>
          <w:p w14:paraId="60EA99CF">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对生态环境有无污染</w:t>
            </w:r>
          </w:p>
        </w:tc>
        <w:tc>
          <w:tcPr>
            <w:tcW w:w="1173" w:type="dxa"/>
            <w:vAlign w:val="center"/>
          </w:tcPr>
          <w:p w14:paraId="40513FAD">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无污染</w:t>
            </w:r>
          </w:p>
        </w:tc>
        <w:tc>
          <w:tcPr>
            <w:tcW w:w="646" w:type="dxa"/>
            <w:vAlign w:val="center"/>
          </w:tcPr>
          <w:p w14:paraId="7891B715">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70" w:type="dxa"/>
            <w:vAlign w:val="center"/>
          </w:tcPr>
          <w:p w14:paraId="5EA33E0C">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425" w:type="dxa"/>
            <w:vAlign w:val="center"/>
          </w:tcPr>
          <w:p w14:paraId="3F43F4F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r w14:paraId="52275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6898" w:type="dxa"/>
            <w:gridSpan w:val="6"/>
            <w:vAlign w:val="center"/>
          </w:tcPr>
          <w:p w14:paraId="65FF510F">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46" w:type="dxa"/>
            <w:vAlign w:val="center"/>
          </w:tcPr>
          <w:p w14:paraId="40F4E0F9">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ascii="仿宋_GB2312" w:hAnsi="宋体" w:eastAsia="仿宋_GB2312" w:cs="宋体"/>
                <w:kern w:val="0"/>
              </w:rPr>
            </w:pPr>
            <w:r>
              <w:rPr>
                <w:rFonts w:ascii="仿宋_GB2312" w:hAnsi="宋体" w:eastAsia="仿宋_GB2312" w:cs="宋体"/>
                <w:kern w:val="0"/>
              </w:rPr>
              <w:t>100</w:t>
            </w:r>
          </w:p>
        </w:tc>
        <w:tc>
          <w:tcPr>
            <w:tcW w:w="870" w:type="dxa"/>
            <w:vAlign w:val="center"/>
          </w:tcPr>
          <w:p w14:paraId="71005D10">
            <w:pPr>
              <w:keepNext w:val="0"/>
              <w:keepLines w:val="0"/>
              <w:pageBreakBefore w:val="0"/>
              <w:widowControl/>
              <w:kinsoku w:val="0"/>
              <w:wordWrap/>
              <w:overflowPunct/>
              <w:topLinePunct w:val="0"/>
              <w:autoSpaceDE w:val="0"/>
              <w:autoSpaceDN w:val="0"/>
              <w:bidi w:val="0"/>
              <w:adjustRightInd w:val="0"/>
              <w:snapToGrid w:val="0"/>
              <w:spacing w:line="240" w:lineRule="exact"/>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425" w:type="dxa"/>
            <w:vAlign w:val="center"/>
          </w:tcPr>
          <w:p w14:paraId="062FE17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center"/>
              <w:rPr>
                <w:rFonts w:ascii="仿宋_GB2312" w:hAnsi="宋体" w:eastAsia="仿宋_GB2312" w:cs="宋体"/>
                <w:kern w:val="0"/>
              </w:rPr>
            </w:pPr>
          </w:p>
        </w:tc>
      </w:tr>
    </w:tbl>
    <w:p w14:paraId="35DAD2B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5578356">
      <w:pPr>
        <w:spacing w:line="240" w:lineRule="auto"/>
        <w:ind w:firstLine="420"/>
        <w:jc w:val="left"/>
        <w:rPr>
          <w:rFonts w:ascii="宋体" w:hAnsi="宋体" w:eastAsia="宋体" w:cs="宋体"/>
          <w:kern w:val="0"/>
          <w:lang w:eastAsia="zh-CN"/>
        </w:rPr>
      </w:pPr>
    </w:p>
    <w:p w14:paraId="0447E989">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陈庆</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2024.10</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18975060315</w:t>
      </w:r>
      <w:r>
        <w:rPr>
          <w:rFonts w:ascii="仿宋_GB2312" w:hAnsi="宋体" w:eastAsia="仿宋_GB2312" w:cs="宋体"/>
          <w:snapToGrid w:val="0"/>
          <w:color w:val="000000"/>
          <w:sz w:val="21"/>
          <w:szCs w:val="21"/>
          <w:lang w:val="en-US" w:eastAsia="zh-CN" w:bidi="ar-SA"/>
        </w:rPr>
        <w:t xml:space="preserve">   单位负责人签字：</w:t>
      </w:r>
    </w:p>
    <w:p w14:paraId="1AF2125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p>
    <w:p w14:paraId="1994D83D">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2D388222">
      <w:pPr>
        <w:spacing w:line="240" w:lineRule="auto"/>
        <w:ind w:firstLine="880"/>
        <w:jc w:val="center"/>
        <w:rPr>
          <w:rFonts w:hint="eastAsia" w:ascii="方正小标宋简体" w:eastAsia="方正小标宋简体"/>
          <w:kern w:val="0"/>
          <w:sz w:val="44"/>
          <w:szCs w:val="44"/>
          <w:lang w:eastAsia="zh-CN"/>
        </w:rPr>
      </w:pPr>
    </w:p>
    <w:p w14:paraId="49CB7FF9">
      <w:pPr>
        <w:spacing w:line="240" w:lineRule="auto"/>
        <w:ind w:firstLine="880"/>
        <w:jc w:val="center"/>
        <w:rPr>
          <w:rFonts w:hint="eastAsia" w:ascii="方正小标宋简体" w:eastAsia="方正小标宋简体"/>
          <w:kern w:val="0"/>
          <w:sz w:val="44"/>
          <w:szCs w:val="44"/>
          <w:lang w:eastAsia="zh-CN"/>
        </w:rPr>
      </w:pPr>
    </w:p>
    <w:p w14:paraId="1C15FEC1">
      <w:pPr>
        <w:spacing w:line="240" w:lineRule="auto"/>
        <w:ind w:firstLine="880"/>
        <w:jc w:val="center"/>
        <w:rPr>
          <w:rFonts w:hint="eastAsia" w:ascii="方正小标宋简体" w:eastAsia="方正小标宋简体"/>
          <w:kern w:val="0"/>
          <w:sz w:val="44"/>
          <w:szCs w:val="44"/>
          <w:lang w:eastAsia="zh-CN"/>
        </w:rPr>
      </w:pPr>
    </w:p>
    <w:p w14:paraId="58A47299">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2023年</w:t>
      </w:r>
      <w:r>
        <w:rPr>
          <w:rFonts w:hint="eastAsia" w:ascii="方正小标宋简体" w:hAnsi="宋体" w:eastAsia="方正小标宋简体" w:cs="宋体"/>
          <w:kern w:val="0"/>
          <w:sz w:val="44"/>
          <w:szCs w:val="44"/>
          <w:lang w:eastAsia="zh-CN"/>
        </w:rPr>
        <w:t>度</w:t>
      </w:r>
      <w:r>
        <w:rPr>
          <w:rFonts w:hint="eastAsia" w:ascii="方正小标宋简体" w:eastAsia="方正小标宋简体"/>
          <w:kern w:val="0"/>
          <w:sz w:val="44"/>
          <w:szCs w:val="44"/>
          <w:lang w:eastAsia="zh-CN"/>
        </w:rPr>
        <w:t>汨罗市科协</w:t>
      </w:r>
      <w:r>
        <w:rPr>
          <w:rFonts w:hint="eastAsia" w:ascii="方正小标宋简体" w:hAnsi="宋体" w:eastAsia="方正小标宋简体" w:cs="宋体"/>
          <w:kern w:val="0"/>
          <w:sz w:val="44"/>
          <w:szCs w:val="44"/>
          <w:lang w:eastAsia="zh-CN"/>
        </w:rPr>
        <w:t>整体支出</w:t>
      </w:r>
    </w:p>
    <w:p w14:paraId="6AEB64CA">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690D82B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7446A2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11D9D5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16269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6BFB3E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42EC84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399B1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DF00FC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E9678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2E4F50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F44811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E648BE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F3C1CC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126C2A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名称：汨罗市科学技术协会</w:t>
      </w:r>
      <w:r>
        <w:rPr>
          <w:rFonts w:hint="eastAsia" w:ascii="楷体_GB2312" w:hAnsi="仿宋" w:eastAsia="楷体_GB2312" w:cs="仿宋"/>
          <w:b/>
          <w:bCs/>
          <w:snapToGrid w:val="0"/>
          <w:color w:val="000000"/>
          <w:spacing w:val="-28"/>
          <w:sz w:val="32"/>
          <w:szCs w:val="32"/>
          <w:u w:val="single"/>
          <w:lang w:val="en-US" w:eastAsia="zh-CN" w:bidi="ar-SA"/>
        </w:rPr>
        <w:t>(盖章)</w:t>
      </w:r>
    </w:p>
    <w:p w14:paraId="7DFE4E92">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 月 10   日</w:t>
      </w:r>
    </w:p>
    <w:p w14:paraId="0B30B4AC">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8ABA57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C2FF952">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59F1DE5">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45788D1">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1BA45A0">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1639FE4A">
          <w:pPr>
            <w:pStyle w:val="3"/>
            <w:ind w:firstLine="360"/>
            <w:jc w:val="left"/>
            <w:rPr>
              <w:rFonts w:asciiTheme="minorEastAsia" w:hAnsiTheme="minorEastAsia" w:eastAsiaTheme="minorEastAsia"/>
              <w:kern w:val="0"/>
              <w:lang w:eastAsia="zh-CN"/>
            </w:rPr>
          </w:pPr>
        </w:p>
      </w:sdtContent>
    </w:sdt>
    <w:p w14:paraId="52B785C5">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2023年度科协整体支出绩效自评评价</w:t>
      </w:r>
    </w:p>
    <w:p w14:paraId="19083CD3">
      <w:pPr>
        <w:widowControl w:val="0"/>
        <w:kinsoku/>
        <w:autoSpaceDE/>
        <w:autoSpaceDN/>
        <w:adjustRightInd/>
        <w:snapToGrid/>
        <w:spacing w:line="240" w:lineRule="auto"/>
        <w:jc w:val="center"/>
        <w:textAlignment w:val="auto"/>
        <w:rPr>
          <w:rFonts w:ascii="仿宋" w:hAnsi="仿宋" w:eastAsia="仿宋" w:cs="宋体"/>
          <w:snapToGrid/>
          <w:kern w:val="0"/>
          <w:sz w:val="44"/>
          <w:szCs w:val="44"/>
          <w:lang w:eastAsia="zh-CN"/>
        </w:rPr>
      </w:pPr>
    </w:p>
    <w:p w14:paraId="32CC509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为提高财政资金使用效益，根据有关文件要求，结合科协工作实际，现将我协会整体支出绩效自评结果报告如下：</w:t>
      </w:r>
    </w:p>
    <w:p w14:paraId="4540A3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w:t>
      </w:r>
      <w:r>
        <w:rPr>
          <w:rFonts w:hint="eastAsia" w:ascii="黑体" w:hAnsi="黑体" w:eastAsia="黑体" w:cs="宋体"/>
          <w:snapToGrid/>
          <w:kern w:val="0"/>
          <w:sz w:val="32"/>
          <w:szCs w:val="32"/>
          <w:lang w:eastAsia="zh-CN"/>
        </w:rPr>
        <w:t>单位</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3B2C261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学技术协会是由市级学会（协会）和乡镇科协组成，是科学技术工作者的群众组织，是中共市委领导下的人民团体，是市委、市政府联系科技工作者的桥梁和纽带，是发展科学技术事业的重要力量，其主要工作任务是：</w:t>
      </w:r>
    </w:p>
    <w:p w14:paraId="015F04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（1）组织学术活动，开展学术交流，活跃学术思想，促进学科发展，推动决策的科学化和民主化。</w:t>
      </w:r>
    </w:p>
    <w:p w14:paraId="69F373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（2）弘扬科学精神，普及科学知识，传播科学思想和科学方法，捍卫科学尊严，推广先进技术，开展青少年科学技术教育活动，提高全民的科学文化素质。</w:t>
      </w:r>
    </w:p>
    <w:p w14:paraId="750771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（3）反映科学技术工作者的意见和要求，维护科技工作者的合法权益，为科技团体和科技工作者服务；表彰奖励优秀科学技术工作者，举荐人才，促进尊重知识、尊重人才社会风气的形成。</w:t>
      </w:r>
    </w:p>
    <w:p w14:paraId="7DDDF9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（4）开展继续教育和技术培训工作，促进科技人才的成长和知识更新。</w:t>
      </w:r>
    </w:p>
    <w:p w14:paraId="4EB089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（5）组织、指导并开展科学论证、科技咨询服务，推动科技成果向现实生产力转化。</w:t>
      </w:r>
    </w:p>
    <w:p w14:paraId="278533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（6）开展民间的科学技术交流活动，促进对外开放，推动科技工作者的交流与合作。</w:t>
      </w:r>
    </w:p>
    <w:p w14:paraId="429A78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（７）提出政策建议，参与科技政策、科技计划、规划的制定。</w:t>
      </w:r>
    </w:p>
    <w:p w14:paraId="7F89CB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（8）对县级学会（协会）进行管理，对乡科协、农村专业技术协会进行指导与协调。</w:t>
      </w:r>
    </w:p>
    <w:p w14:paraId="30516E7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（9）编辑出版学术、科普性简讯。</w:t>
      </w:r>
    </w:p>
    <w:p w14:paraId="30FFDA1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（10）承办省、市科协、市委、市政府交办的其他事项。</w:t>
      </w:r>
    </w:p>
    <w:p w14:paraId="6BCAD7C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单位位于汨罗市大众北路45号。我单位包含机关本级 及1个二级机构（科技咨询服务部）。其中机关本级为行政单位，正科级单位，财政预算全额拨款单位，财务核算使用行政单位会计制度，科技咨询服务部为事业单位，财政未独立核算。科协无办公用房和公务用车。2023年汨罗市科协年末实有人数23人，其中：在职工作人员13人,离休人员2人，退休人员8人。</w:t>
      </w:r>
    </w:p>
    <w:p w14:paraId="50F704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二、一般公共预算支出情况</w:t>
      </w:r>
    </w:p>
    <w:p w14:paraId="45F641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基本支出情况</w:t>
      </w:r>
    </w:p>
    <w:p w14:paraId="70C2C5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基本支出年初预算数为216.17万元，是指为保障单位机构正常运转、完成日常工作任务而发生的各项支出，包括用于基本工资、津贴补贴等人员经费以及办公费、印刷费、水电费、差旅费等日常公用经费。其中：工资福利支出</w:t>
      </w:r>
      <w:r>
        <w:rPr>
          <w:rFonts w:hint="eastAsia" w:ascii="仿宋" w:hAnsi="仿宋" w:eastAsia="仿宋" w:cs="宋体"/>
          <w:snapToGrid/>
          <w:kern w:val="0"/>
          <w:sz w:val="32"/>
          <w:szCs w:val="32"/>
          <w:lang w:val="en-US" w:eastAsia="zh-CN"/>
        </w:rPr>
        <w:t>150.93</w:t>
      </w:r>
      <w:r>
        <w:rPr>
          <w:rFonts w:hint="eastAsia" w:ascii="仿宋" w:hAnsi="仿宋" w:eastAsia="仿宋" w:cs="宋体"/>
          <w:snapToGrid/>
          <w:kern w:val="0"/>
          <w:sz w:val="32"/>
          <w:szCs w:val="32"/>
          <w:lang w:eastAsia="zh-CN"/>
        </w:rPr>
        <w:t>万元、商品和服务支出25.17万元，对个人和家庭的补助</w:t>
      </w:r>
      <w:r>
        <w:rPr>
          <w:rFonts w:hint="eastAsia" w:ascii="仿宋" w:hAnsi="仿宋" w:eastAsia="仿宋" w:cs="宋体"/>
          <w:snapToGrid/>
          <w:kern w:val="0"/>
          <w:sz w:val="32"/>
          <w:szCs w:val="32"/>
          <w:lang w:val="en-US" w:eastAsia="zh-CN"/>
        </w:rPr>
        <w:t>22.07万元</w:t>
      </w:r>
      <w:r>
        <w:rPr>
          <w:rFonts w:hint="eastAsia" w:ascii="仿宋" w:hAnsi="仿宋" w:eastAsia="仿宋" w:cs="宋体"/>
          <w:snapToGrid/>
          <w:kern w:val="0"/>
          <w:sz w:val="32"/>
          <w:szCs w:val="32"/>
          <w:lang w:eastAsia="zh-CN"/>
        </w:rPr>
        <w:t>。</w:t>
      </w:r>
    </w:p>
    <w:p w14:paraId="238B6D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（二）专项支出情况</w:t>
      </w:r>
    </w:p>
    <w:p w14:paraId="630D66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2023年项目支出年初预算数为</w:t>
      </w:r>
      <w:r>
        <w:rPr>
          <w:rFonts w:hint="eastAsia" w:ascii="仿宋" w:hAnsi="仿宋" w:eastAsia="仿宋" w:cs="宋体"/>
          <w:snapToGrid/>
          <w:kern w:val="0"/>
          <w:sz w:val="32"/>
          <w:szCs w:val="32"/>
          <w:lang w:val="en-US" w:eastAsia="zh-CN"/>
        </w:rPr>
        <w:t>18</w:t>
      </w:r>
      <w:r>
        <w:rPr>
          <w:rFonts w:hint="eastAsia" w:ascii="仿宋" w:hAnsi="仿宋" w:eastAsia="仿宋" w:cs="宋体"/>
          <w:snapToGrid/>
          <w:kern w:val="0"/>
          <w:sz w:val="32"/>
          <w:szCs w:val="32"/>
          <w:lang w:eastAsia="zh-CN"/>
        </w:rPr>
        <w:t>万元，是指单位为完成特定行政工作任务或事业发展目标而发生的支出，包括有关业务工作经费和运行维护经费。其中：科普及科普示范城市经济13万元，用于科协机关的科普宣传、推广，科技活动周、全国科普活动日、企业科技信息推广、创建全国科普示范市，办公费、培训费、科普宣传资料印刷、科普示范基地、协会建设、维修维护、农技协、其他支出等；科技活动日经费</w:t>
      </w:r>
      <w:r>
        <w:rPr>
          <w:rFonts w:hint="eastAsia" w:ascii="仿宋" w:hAnsi="仿宋" w:eastAsia="仿宋" w:cs="宋体"/>
          <w:snapToGrid/>
          <w:kern w:val="0"/>
          <w:sz w:val="32"/>
          <w:szCs w:val="32"/>
          <w:lang w:val="en-US" w:eastAsia="zh-CN"/>
        </w:rPr>
        <w:t>5</w:t>
      </w:r>
      <w:r>
        <w:rPr>
          <w:rFonts w:hint="eastAsia" w:ascii="仿宋" w:hAnsi="仿宋" w:eastAsia="仿宋" w:cs="宋体"/>
          <w:snapToGrid/>
          <w:kern w:val="0"/>
          <w:sz w:val="32"/>
          <w:szCs w:val="32"/>
          <w:lang w:eastAsia="zh-CN"/>
        </w:rPr>
        <w:t>万元，主要用于科普活动中的办公费、印刷费、水费、电费、邮电费、差旅费、维修（护）费、会议费、培训费、公务接待费、专用材料费、劳务费、福利费、公务用车运行维护费、其他交通费、其他商品和服务支出等。</w:t>
      </w:r>
    </w:p>
    <w:p w14:paraId="451433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三、政府性基金预算支出情况</w:t>
      </w:r>
    </w:p>
    <w:p w14:paraId="78ADD9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汨罗市科协2023年无政府性基金支出。</w:t>
      </w:r>
    </w:p>
    <w:p w14:paraId="1E1D2A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四、国有资本经营预算支出情况</w:t>
      </w:r>
    </w:p>
    <w:p w14:paraId="1CA891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汨罗市科协2023年无国有资本经营支出。</w:t>
      </w:r>
    </w:p>
    <w:p w14:paraId="58CF31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五、社会保险基金预算支出情况</w:t>
      </w:r>
    </w:p>
    <w:p w14:paraId="6708C1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汨罗市科协2023年无社会保险基金支出。</w:t>
      </w:r>
    </w:p>
    <w:p w14:paraId="364AAD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六、部门整体支出绩效情况</w:t>
      </w:r>
    </w:p>
    <w:p w14:paraId="729137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（一）、拓展资源，全民科学素质逐步提高。</w:t>
      </w:r>
    </w:p>
    <w:p w14:paraId="010089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持续打牢基础，推进公民科学素质建设。召开纲要工作推进会，市政府下发《汨罗市全民科学素质行动规划纲要实施方案（2022-2025年）》，调整成立了全民科学素质行动规划纲实施工作领导小组，领导小组下设办公室在科协。</w:t>
      </w:r>
    </w:p>
    <w:p w14:paraId="2CD504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ascii="仿宋" w:hAnsi="仿宋" w:eastAsia="仿宋" w:cs="宋体"/>
          <w:snapToGrid/>
          <w:kern w:val="0"/>
          <w:sz w:val="32"/>
          <w:szCs w:val="32"/>
          <w:lang w:eastAsia="zh-CN"/>
        </w:rPr>
        <w:t> </w:t>
      </w:r>
      <w:r>
        <w:rPr>
          <w:rFonts w:hint="eastAsia" w:ascii="仿宋" w:hAnsi="仿宋" w:eastAsia="仿宋" w:cs="宋体"/>
          <w:snapToGrid/>
          <w:kern w:val="0"/>
          <w:sz w:val="32"/>
          <w:szCs w:val="32"/>
          <w:lang w:eastAsia="zh-CN"/>
        </w:rPr>
        <w:t>2、坚持面向重点人群，丰富科普内容。积极开展大型科普宣传活动，组织协调参与举办面向未成年人、农民、城镇人口和公务员的培训活动10余场次，参与科技工作者200人次。举办科技辅导员科教技能培训、科技辅导成果交流活动2 场，科普大讲堂 2 场次。全市科普工作者、科普信息员、科技志愿者全年共计向群众发放各种科普宣传材料8万余份、科普书籍6万册。对提高全市公民科学素质起到了实实在在的推动作用。</w:t>
      </w:r>
    </w:p>
    <w:p w14:paraId="756850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（二）、突出特色，科学传播能力显著提升。</w:t>
      </w:r>
    </w:p>
    <w:p w14:paraId="21A62AD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创新思路，高质量开展“全国科普日”系列活动。围绕“喜迎二十大，科普向未来”活动主题，开展以科普助力“双减”、卫生健康、食品安全、农业生产、科学防疫、知识产权、防灾避险、低碳生活、我为群众办实事等方面的一系列科普活动。全市共开展各类特色主题活动46场次，2023年度，我市全国科普日活动获得湖南省优秀组织奖。</w:t>
      </w:r>
    </w:p>
    <w:p w14:paraId="69E2F1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坚持不懈，持续开展科普进校园行动。邀请中国地质调查局武汉地质调查中心来我市汨罗镇中心小学，举办“洞庭湖的前世今生”科普讲座，普及自然资源知识，讲好地球故事，全校四百余名学生参加了活动。</w:t>
      </w:r>
    </w:p>
    <w:p w14:paraId="0B7187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3、积极主动，认真参与科普宣传。广泛发布“科普中国”“科普湖南”、“科普岳阳”等关于权威科普知识，充分发挥科普志愿者、科普信息员作用，积极推动疫情防控科普宣传。</w:t>
      </w:r>
    </w:p>
    <w:p w14:paraId="32ADDEE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精心组织，常态化开展科技志愿活动。全市志愿者服务队注册人数达142人，乡镇志愿者分队15个，达到各乡镇均有科技志愿者队伍，组织全市科技志愿者分队业务培训2次，乡镇、村（社区）科技志愿分队组织者和负责人培训1次，今年各乡镇志愿者分队已开展活动96次。市科技志愿者服务队已开展志愿活动32次。</w:t>
      </w:r>
    </w:p>
    <w:p w14:paraId="17ADF1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5、积极组织全国农民科学素质网络知识竞赛，推动农民素质提升，参加竞赛活动3117人次。参加全国农民科学素质网络知识竞赛的人数、人次比往年明显增加。</w:t>
      </w:r>
    </w:p>
    <w:p w14:paraId="4130C5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打牢基础，科普信息化建设水平稳步提升。召开全市科普信息化推进会，安排部署科普信息化工作，对全市科普信息化建设先进单位和个人进行了表彰奖励。通过科普信息员的努力，我市科普信息化队伍建设获得全国优秀单位，受到中国科协通报表彰。目前全市共注册科普中国信息员18696人，全年传播、分享3919412条，我市信息化传播工作获评岳阳市优秀单位。</w:t>
      </w:r>
    </w:p>
    <w:p w14:paraId="2D7F8D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（四）、服务基层，科普服务活动常态化开展。</w:t>
      </w:r>
    </w:p>
    <w:p w14:paraId="6C129D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1、推动科普文明，助力乡村振兴。通过深入开展农村走访、活动现场发放等形式将3万册“新农村 新风尚---推动科普文明助力乡村振兴”科普手册，发放到农村及农民手中，同时发动农村科普信息员，科技工作者深入农户引导学习，传播新农村建设科普知识。</w:t>
      </w:r>
    </w:p>
    <w:p w14:paraId="33D8EA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资源共享，科技惠农。组建102人的科技专家服务团队,为我市经济发展和乡村振兴提供人才保障和科技支撑。科技专家服务团队通过科普讲座、技术示范、发送资料、产品展出等形式，向农民面对面传授农业新技术、推广新产品。深入田间地头现场解疑释惑，助力农民农业生产，深受群众好评。</w:t>
      </w:r>
    </w:p>
    <w:p w14:paraId="2B5EE5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（五）、学会工作大力提升。</w:t>
      </w:r>
    </w:p>
    <w:p w14:paraId="6E4650D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走访高新技术企业，组建专家结对帮扶。我们多次下到高新园区，对20家重点企业进行走访座谈，详细了解企业目前技术需求和研发状况，就如何更好服务于企业，企业科协建设及工作开展情况问卷调查，同时结合“科创中国”平台注册的相关事项进行探讨。我们不遗余力鼓励我市企业积极参与，搭建企业与国家级学会沟通的桥梁，把全国学会创新要素、创新资源引向基层企业，推动科技创新供给与产业发展需求的精准有效对接，促进科技经济深度融合。</w:t>
      </w:r>
    </w:p>
    <w:p w14:paraId="08962C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组织开展“全国科技工作者日”系列活动。结合“创新争先、自立自强”主题开展一系列活动：一是走访慰问科技工作者；二是表彰我市10名优秀科技工作者；三是召开科技工作者座谈会，15个乡镇科协工作分管领导和市直学会协会、园区科协部分代表参加。我们以实际行动为科技工作者献上节日祝福，在全市上下营造了重视、关心、关爱科技工作者的良好氛围。</w:t>
      </w:r>
    </w:p>
    <w:p w14:paraId="23ACE96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做好科技人才托举工作。开展各类人才评选工作，其中：“小荷人才”推选王一苇、毛雨潇2人、“乡土人才”推选邓岳飞、黎奇2人、“最美科技工作者”推选缪洁、向峰2人、“创新达人”推选钟高明、彭博2人并都入围、巴陵科技智库专家推选了廖峥等7名科技专家、“巴陵人才”推选谭俊、彭博2人，其中谭俊成功入围。</w:t>
      </w:r>
    </w:p>
    <w:p w14:paraId="0E0297A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七、存在的问题及原因分析</w:t>
      </w:r>
    </w:p>
    <w:p w14:paraId="4DB10B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一是预算经费支出明细科目存在误差；二是部门决算上报处理效率还需继续提升。</w:t>
      </w:r>
    </w:p>
    <w:p w14:paraId="4BF8F18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八、下一步改进措施</w:t>
      </w:r>
    </w:p>
    <w:p w14:paraId="37FB6C4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我单位将严格按照上级的要求，继续深化部门预算改革，强化制度建设， 建立财务监管制度和财务运行制度，实行严格的收支两条线管理和分管领导一支笔管理制度，在单位开展厉行节约，严格控制公务支出标准，开展阳光财务管理，大力推进建立和完善厉行节约的长效机制。加快完善相应制度建设和账务处理能力，提升部门工作效率。</w:t>
      </w:r>
    </w:p>
    <w:p w14:paraId="2938BA8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九、部门整体支出绩效自评结果拟应用和公开情况</w:t>
      </w:r>
    </w:p>
    <w:p w14:paraId="6999DF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根据相关文件要求，我协会成立了绩效评价工作小组负责本部门绩效自评工作的组织领导和具体实施，明确了工作职责和分工。对评价过程中收集到的资料进行归纳汇总、查验核实，确保资料真实可信、准确无误。按照确定的评价指标、标准和方法进行自评，形成了自评结论。通过对部门整体支出情况的概述和实际支出情况的分析，2023年度我协会部门整体支出绩效自评分值为98分，自评结论为“优”。具体评价如下：</w:t>
      </w:r>
    </w:p>
    <w:p w14:paraId="005868D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1、经济性评价</w:t>
      </w:r>
    </w:p>
    <w:p w14:paraId="1EDBAA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预算配置方面：我协会2023年“三公经费”预算总额较上年减少，同时，财政供养人员控制在预算编制以内，从源头严格控制和降低了行政成本。</w:t>
      </w:r>
    </w:p>
    <w:p w14:paraId="6FF61A7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执行方面：严格落实《预算法》和预算管理相关规定，各项支出按照批准的预算审核列支，严格控制在预算额度内使用，支出的范围和标准符合相关规定。支出主要用于保障单位正常运转、完成日常工作任务而发生的支出。</w:t>
      </w:r>
    </w:p>
    <w:p w14:paraId="3AA708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预算管理方面：部门整体支出能有效按照预算要求基本执行，预算支出范围合理，预算支出项目细化，资金使用方向明确，管理合规，且决算工作精细到位，基本体现了部门整体支出情况的数据统筹性和宏观性。</w:t>
      </w:r>
    </w:p>
    <w:p w14:paraId="1D273FB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资产管理方面：我们进一步加强资产的管理，制定了《益阳市资阳区科协财务管理制度》，明确了具体责任人，完善了固定资产档案，严格报批、销审等手续，做好资产统计工作，单位无固定资产流失现象。</w:t>
      </w:r>
    </w:p>
    <w:p w14:paraId="1A71F77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2.效率性评价和有效性评价</w:t>
      </w:r>
    </w:p>
    <w:p w14:paraId="279B3B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我协会整体支出重点用于项目经费支出，完成了当年度科技计划经费的拨付工作，有效对其实行了监管，确保了专项经费专款专用，充分发挥了科技引导作用。对于基本支出也能遵守各项规章制度，人员经费安排基本得当，业务工作与项目经费、人员经费安排配比率良好。</w:t>
      </w:r>
    </w:p>
    <w:p w14:paraId="6E0D7B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十、其他需要说明的情况</w:t>
      </w:r>
    </w:p>
    <w:p w14:paraId="077F75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无。</w:t>
      </w:r>
    </w:p>
    <w:p w14:paraId="394B836D">
      <w:pPr>
        <w:spacing w:line="600" w:lineRule="exact"/>
        <w:ind w:firstLine="640" w:firstLineChars="200"/>
        <w:jc w:val="both"/>
        <w:rPr>
          <w:rFonts w:eastAsia="仿宋_GB2312"/>
          <w:kern w:val="0"/>
          <w:sz w:val="32"/>
          <w:szCs w:val="32"/>
          <w:lang w:eastAsia="zh-CN"/>
        </w:rPr>
      </w:pPr>
    </w:p>
    <w:p w14:paraId="3E5ED26F">
      <w:pPr>
        <w:spacing w:line="600" w:lineRule="exact"/>
        <w:ind w:firstLine="640" w:firstLineChars="200"/>
        <w:jc w:val="both"/>
        <w:rPr>
          <w:rFonts w:hint="eastAsia" w:eastAsia="仿宋_GB2312"/>
          <w:kern w:val="0"/>
          <w:sz w:val="32"/>
          <w:szCs w:val="32"/>
          <w:lang w:eastAsia="zh-CN"/>
        </w:rPr>
      </w:pPr>
    </w:p>
    <w:p w14:paraId="13B9A081">
      <w:pPr>
        <w:spacing w:line="600" w:lineRule="exact"/>
        <w:ind w:firstLine="640" w:firstLineChars="200"/>
        <w:jc w:val="both"/>
        <w:rPr>
          <w:rFonts w:hint="eastAsia" w:eastAsia="仿宋_GB2312"/>
          <w:kern w:val="0"/>
          <w:sz w:val="32"/>
          <w:szCs w:val="32"/>
          <w:lang w:eastAsia="zh-CN"/>
        </w:rPr>
      </w:pPr>
    </w:p>
    <w:p w14:paraId="41D7DA15">
      <w:pPr>
        <w:spacing w:line="267" w:lineRule="auto"/>
        <w:jc w:val="both"/>
        <w:rPr>
          <w:rFonts w:hint="eastAsia" w:ascii="宋体" w:hAnsi="宋体" w:eastAsia="宋体" w:cs="宋体"/>
          <w:bCs/>
          <w:spacing w:val="-4"/>
          <w:kern w:val="0"/>
          <w:sz w:val="28"/>
          <w:szCs w:val="28"/>
          <w:lang w:eastAsia="zh-CN"/>
        </w:rPr>
        <w:sectPr>
          <w:footerReference r:id="rId9" w:type="default"/>
          <w:pgSz w:w="11900" w:h="16820"/>
          <w:pgMar w:top="862" w:right="930" w:bottom="533" w:left="1395" w:header="0" w:footer="113" w:gutter="0"/>
          <w:cols w:space="0" w:num="1"/>
          <w:rtlGutter w:val="0"/>
          <w:docGrid w:linePitch="0" w:charSpace="0"/>
        </w:sectPr>
      </w:pPr>
    </w:p>
    <w:p w14:paraId="24283381">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14:paraId="6C220C2E">
      <w:pPr>
        <w:spacing w:before="201" w:line="578" w:lineRule="exact"/>
        <w:ind w:left="2169"/>
        <w:rPr>
          <w:rFonts w:ascii="Times New Roman" w:hAnsi="Times New Roman" w:eastAsia="Times New Roman" w:cs="Times New Roman"/>
          <w:spacing w:val="15"/>
          <w:position w:val="10"/>
          <w:sz w:val="42"/>
          <w:szCs w:val="42"/>
        </w:rPr>
      </w:pPr>
    </w:p>
    <w:p w14:paraId="35D210CF">
      <w:pPr>
        <w:spacing w:before="201" w:line="578" w:lineRule="exact"/>
        <w:ind w:left="2169"/>
        <w:rPr>
          <w:rFonts w:ascii="Times New Roman" w:hAnsi="Times New Roman" w:eastAsia="Times New Roman" w:cs="Times New Roman"/>
          <w:spacing w:val="15"/>
          <w:position w:val="10"/>
          <w:sz w:val="42"/>
          <w:szCs w:val="42"/>
        </w:rPr>
      </w:pPr>
    </w:p>
    <w:p w14:paraId="419EBC4F">
      <w:pPr>
        <w:spacing w:before="201" w:line="578" w:lineRule="exact"/>
        <w:ind w:left="2169"/>
        <w:rPr>
          <w:rFonts w:ascii="Times New Roman" w:hAnsi="Times New Roman" w:eastAsia="Times New Roman" w:cs="Times New Roman"/>
          <w:spacing w:val="15"/>
          <w:position w:val="10"/>
          <w:sz w:val="42"/>
          <w:szCs w:val="42"/>
        </w:rPr>
      </w:pPr>
    </w:p>
    <w:p w14:paraId="46E2F99A">
      <w:pPr>
        <w:spacing w:before="201" w:line="578" w:lineRule="exact"/>
        <w:ind w:left="2169"/>
        <w:rPr>
          <w:rFonts w:ascii="Times New Roman" w:hAnsi="Times New Roman" w:eastAsia="Times New Roman" w:cs="Times New Roman"/>
          <w:spacing w:val="15"/>
          <w:position w:val="10"/>
          <w:sz w:val="42"/>
          <w:szCs w:val="42"/>
        </w:rPr>
      </w:pPr>
    </w:p>
    <w:p w14:paraId="3A39A526">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2023年度科普及科普示范城市经费项目支出绩效评价报告</w:t>
      </w:r>
    </w:p>
    <w:p w14:paraId="51DEAC3D">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F5107C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4CC899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B06CB3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730B471">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C11112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AB0C9D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38049FF">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C0B8C7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F120EF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45C131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281C30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32C9129">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155156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A7F7AFF">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055F5ED">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691D62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2C0F39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69E211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63EA08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38E4F0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ABDE99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A3BCE38">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DB0C14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65E1242">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14:paraId="5F82DE9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名称：汨罗市科学技术协会</w:t>
      </w:r>
      <w:r>
        <w:rPr>
          <w:rFonts w:hint="eastAsia" w:ascii="楷体_GB2312" w:hAnsi="仿宋" w:eastAsia="楷体_GB2312" w:cs="仿宋"/>
          <w:b/>
          <w:bCs/>
          <w:snapToGrid w:val="0"/>
          <w:color w:val="000000"/>
          <w:spacing w:val="-28"/>
          <w:sz w:val="32"/>
          <w:szCs w:val="32"/>
          <w:u w:val="single"/>
          <w:lang w:val="en-US" w:eastAsia="zh-CN" w:bidi="ar-SA"/>
        </w:rPr>
        <w:t>(盖章)</w:t>
      </w:r>
    </w:p>
    <w:p w14:paraId="65B1C4DB">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 月 10   日</w:t>
      </w:r>
    </w:p>
    <w:p w14:paraId="6C8C0DBE">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3D5F9951">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6F62EEFA">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05255E27">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55059E5B">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60D6A01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2023年度科普及科普示范城市经费项目支出</w:t>
      </w:r>
    </w:p>
    <w:p w14:paraId="108820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14:paraId="7F0B0B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p>
    <w:p w14:paraId="478860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w:t>
      </w:r>
      <w:r>
        <w:rPr>
          <w:rFonts w:hint="eastAsia" w:ascii="仿宋" w:hAnsi="仿宋" w:eastAsia="仿宋" w:cs="宋体"/>
          <w:snapToGrid/>
          <w:kern w:val="0"/>
          <w:sz w:val="32"/>
          <w:szCs w:val="32"/>
          <w:lang w:eastAsia="zh-CN"/>
        </w:rPr>
        <w:t>普及科普示范城市经费</w:t>
      </w:r>
      <w:r>
        <w:rPr>
          <w:rFonts w:ascii="仿宋" w:hAnsi="仿宋" w:eastAsia="仿宋" w:cs="宋体"/>
          <w:snapToGrid/>
          <w:kern w:val="0"/>
          <w:sz w:val="32"/>
          <w:szCs w:val="32"/>
          <w:lang w:eastAsia="zh-CN"/>
        </w:rPr>
        <w:t>绩效评价管理体系，文件相关规定，对汨罗市科学技术</w:t>
      </w:r>
      <w:r>
        <w:rPr>
          <w:rFonts w:hint="eastAsia" w:ascii="仿宋" w:hAnsi="仿宋" w:eastAsia="仿宋" w:cs="宋体"/>
          <w:snapToGrid/>
          <w:kern w:val="0"/>
          <w:sz w:val="32"/>
          <w:szCs w:val="32"/>
          <w:lang w:eastAsia="zh-CN"/>
        </w:rPr>
        <w:t>协会2023年</w:t>
      </w:r>
      <w:r>
        <w:rPr>
          <w:rFonts w:ascii="仿宋" w:hAnsi="仿宋" w:eastAsia="仿宋" w:cs="宋体"/>
          <w:snapToGrid/>
          <w:kern w:val="0"/>
          <w:sz w:val="32"/>
          <w:szCs w:val="32"/>
          <w:lang w:eastAsia="zh-CN"/>
        </w:rPr>
        <w:t>度科</w:t>
      </w:r>
      <w:r>
        <w:rPr>
          <w:rFonts w:hint="eastAsia" w:ascii="仿宋" w:hAnsi="仿宋" w:eastAsia="仿宋" w:cs="宋体"/>
          <w:snapToGrid/>
          <w:kern w:val="0"/>
          <w:sz w:val="32"/>
          <w:szCs w:val="32"/>
          <w:lang w:eastAsia="zh-CN"/>
        </w:rPr>
        <w:t>普及科普示范城市经费项目</w:t>
      </w:r>
      <w:r>
        <w:rPr>
          <w:rFonts w:ascii="仿宋" w:hAnsi="仿宋" w:eastAsia="仿宋" w:cs="宋体"/>
          <w:snapToGrid/>
          <w:kern w:val="0"/>
          <w:sz w:val="32"/>
          <w:szCs w:val="32"/>
          <w:lang w:eastAsia="zh-CN"/>
        </w:rPr>
        <w:t>绩效评价，现将自评评价情况报告如下：</w:t>
      </w:r>
    </w:p>
    <w:p w14:paraId="03BF09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4AFC10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14:paraId="7C8EE9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科普及科普示范城市经费</w:t>
      </w:r>
      <w:r>
        <w:rPr>
          <w:rFonts w:hint="eastAsia" w:ascii="仿宋" w:hAnsi="仿宋" w:eastAsia="仿宋" w:cs="宋体"/>
          <w:snapToGrid/>
          <w:kern w:val="0"/>
          <w:sz w:val="32"/>
          <w:szCs w:val="32"/>
          <w:lang w:eastAsia="zh-CN"/>
        </w:rPr>
        <w:t>项目主要目的是：一统一认识，切实加强科普工作领导；二突出重点，切实提高全民科学素质；三夯实基础  努力增强科普服务能力；四狠抓示范，着力提升科普工作水平；五广泛宣传，奋力营造科普良好氛围。</w:t>
      </w:r>
      <w:r>
        <w:rPr>
          <w:rFonts w:ascii="仿宋" w:hAnsi="仿宋" w:eastAsia="仿宋" w:cs="宋体"/>
          <w:snapToGrid/>
          <w:kern w:val="0"/>
          <w:sz w:val="32"/>
          <w:szCs w:val="32"/>
          <w:lang w:eastAsia="zh-CN"/>
        </w:rPr>
        <w:t>汨罗市财政局预算安排科技协会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度科普及科普示范城市经费预算总额为1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w:t>
      </w:r>
    </w:p>
    <w:p w14:paraId="2C7822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14:paraId="281E695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w:t>
      </w:r>
      <w:r>
        <w:rPr>
          <w:rFonts w:hint="eastAsia" w:ascii="仿宋" w:hAnsi="仿宋" w:eastAsia="仿宋" w:cs="宋体"/>
          <w:snapToGrid/>
          <w:kern w:val="0"/>
          <w:sz w:val="32"/>
          <w:szCs w:val="32"/>
          <w:lang w:eastAsia="zh-CN"/>
        </w:rPr>
        <w:t>协会2023年</w:t>
      </w:r>
      <w:r>
        <w:rPr>
          <w:rFonts w:ascii="仿宋" w:hAnsi="仿宋" w:eastAsia="仿宋" w:cs="宋体"/>
          <w:snapToGrid/>
          <w:kern w:val="0"/>
          <w:sz w:val="32"/>
          <w:szCs w:val="32"/>
          <w:lang w:eastAsia="zh-CN"/>
        </w:rPr>
        <w:t>科普及科普示范城市经费年初预算1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0000元，实际拨1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0</w:t>
      </w:r>
      <w:r>
        <w:rPr>
          <w:rFonts w:hint="eastAsia" w:ascii="仿宋" w:hAnsi="仿宋" w:eastAsia="仿宋" w:cs="宋体"/>
          <w:snapToGrid/>
          <w:kern w:val="0"/>
          <w:sz w:val="32"/>
          <w:szCs w:val="32"/>
          <w:lang w:val="en-US" w:eastAsia="zh-CN"/>
        </w:rPr>
        <w:t>1</w:t>
      </w:r>
      <w:r>
        <w:rPr>
          <w:rFonts w:ascii="仿宋" w:hAnsi="仿宋" w:eastAsia="仿宋" w:cs="宋体"/>
          <w:snapToGrid/>
          <w:kern w:val="0"/>
          <w:sz w:val="32"/>
          <w:szCs w:val="32"/>
          <w:lang w:eastAsia="zh-CN"/>
        </w:rPr>
        <w:t>00元，均通过市财政直接拨付至各项目申请单位，资金到位率为100.0</w:t>
      </w:r>
      <w:r>
        <w:rPr>
          <w:rFonts w:hint="eastAsia" w:ascii="仿宋" w:hAnsi="仿宋" w:eastAsia="仿宋" w:cs="宋体"/>
          <w:snapToGrid/>
          <w:kern w:val="0"/>
          <w:sz w:val="32"/>
          <w:szCs w:val="32"/>
          <w:lang w:val="en-US" w:eastAsia="zh-CN"/>
        </w:rPr>
        <w:t>8</w:t>
      </w:r>
      <w:r>
        <w:rPr>
          <w:rFonts w:ascii="仿宋" w:hAnsi="仿宋" w:eastAsia="仿宋" w:cs="宋体"/>
          <w:snapToGrid/>
          <w:kern w:val="0"/>
          <w:sz w:val="32"/>
          <w:szCs w:val="32"/>
          <w:lang w:eastAsia="zh-CN"/>
        </w:rPr>
        <w:t>%。资金使用情况：实际拨入的科普及科普示范城市经费1</w:t>
      </w:r>
      <w:r>
        <w:rPr>
          <w:rFonts w:hint="eastAsia" w:ascii="仿宋" w:hAnsi="仿宋" w:eastAsia="仿宋" w:cs="宋体"/>
          <w:snapToGrid/>
          <w:kern w:val="0"/>
          <w:sz w:val="32"/>
          <w:szCs w:val="32"/>
          <w:lang w:eastAsia="zh-CN"/>
        </w:rPr>
        <w:t>3</w:t>
      </w:r>
      <w:r>
        <w:rPr>
          <w:rFonts w:hint="eastAsia" w:ascii="仿宋" w:hAnsi="仿宋" w:eastAsia="仿宋" w:cs="宋体"/>
          <w:snapToGrid/>
          <w:kern w:val="0"/>
          <w:sz w:val="32"/>
          <w:szCs w:val="32"/>
          <w:lang w:val="en-US" w:eastAsia="zh-CN"/>
        </w:rPr>
        <w:t>.01</w:t>
      </w:r>
      <w:r>
        <w:rPr>
          <w:rFonts w:ascii="仿宋" w:hAnsi="仿宋" w:eastAsia="仿宋" w:cs="宋体"/>
          <w:snapToGrid/>
          <w:kern w:val="0"/>
          <w:sz w:val="32"/>
          <w:szCs w:val="32"/>
          <w:lang w:eastAsia="zh-CN"/>
        </w:rPr>
        <w:t>万元，截止</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12月31日已全部支付。</w:t>
      </w:r>
    </w:p>
    <w:p w14:paraId="0142485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14:paraId="594EED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14:paraId="642936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1、坚持三个突出，让科普工作有支撑。一是突出氛围营造。二是突出平台搭建。三是突出队伍建设。</w:t>
      </w:r>
    </w:p>
    <w:p w14:paraId="6BCE82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2、坚持三个结合，让科普工作有活力。一是与产业两型发展相结合、二是与推进素质教育相结合、三是与全民创新创业相结合。</w:t>
      </w:r>
    </w:p>
    <w:p w14:paraId="559E36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14:paraId="73EAD78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及科普示范城市经费使用情况，为进一步规范和加强科技事业费资金管理，提高资金使用效益，加大对科技经费使用监督的要求，通过科学评价科技事业工作完成质量和成效，为以后年度科技事业经费的投入和使用提供参考依据。</w:t>
      </w:r>
    </w:p>
    <w:p w14:paraId="37013B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14:paraId="3F6E592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14:paraId="223F8C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度科普及科普示范城市经费预算总额为1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万元。具体使用，首先项目申请单位报送资金申请报告，领导签批后，由汨罗市科技协会将资金通过财政集中支付拨付至项目单位。</w:t>
      </w:r>
    </w:p>
    <w:p w14:paraId="370A30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普及科普示范城市经费使用的经济效益和社会效益，促进本市科技事业的发展，推动工业、农业、社会发展事业的创新发展，进一步提升工业增加值、促进农业和农民增产增收，进一步促进社会各项公共事业协调发展，进一步推动汨罗市经济社社会高质量发展。</w:t>
      </w:r>
    </w:p>
    <w:p w14:paraId="1880FC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14:paraId="3244030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14:paraId="5B69F9F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普及科普示范城市经费资金的投入</w:t>
      </w:r>
      <w:r>
        <w:rPr>
          <w:rFonts w:hint="eastAsia" w:ascii="仿宋" w:hAnsi="仿宋" w:eastAsia="仿宋" w:cs="宋体"/>
          <w:snapToGrid/>
          <w:kern w:val="0"/>
          <w:sz w:val="32"/>
          <w:szCs w:val="32"/>
          <w:lang w:eastAsia="zh-CN"/>
        </w:rPr>
        <w:t>及</w:t>
      </w:r>
      <w:r>
        <w:rPr>
          <w:rFonts w:ascii="仿宋" w:hAnsi="仿宋" w:eastAsia="仿宋" w:cs="宋体"/>
          <w:snapToGrid/>
          <w:kern w:val="0"/>
          <w:sz w:val="32"/>
          <w:szCs w:val="32"/>
          <w:lang w:eastAsia="zh-CN"/>
        </w:rPr>
        <w:t>具体使用，首先项目申请单位报送资金申请报告，领导签批后，由汨罗市科技协会将资金通过财政集中支付拨付至项目单位。</w:t>
      </w:r>
    </w:p>
    <w:p w14:paraId="23EE22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14:paraId="4EFE89B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最大限度地发挥加强使用的经济效益和社会效益，优化</w:t>
      </w:r>
      <w:r>
        <w:rPr>
          <w:rFonts w:hint="eastAsia" w:ascii="仿宋" w:hAnsi="仿宋" w:eastAsia="仿宋" w:cs="宋体"/>
          <w:snapToGrid/>
          <w:kern w:val="0"/>
          <w:sz w:val="32"/>
          <w:szCs w:val="32"/>
          <w:lang w:eastAsia="zh-CN"/>
        </w:rPr>
        <w:t>经费</w:t>
      </w:r>
      <w:r>
        <w:rPr>
          <w:rFonts w:ascii="仿宋" w:hAnsi="仿宋" w:eastAsia="仿宋" w:cs="宋体"/>
          <w:snapToGrid/>
          <w:kern w:val="0"/>
          <w:sz w:val="32"/>
          <w:szCs w:val="32"/>
          <w:lang w:eastAsia="zh-CN"/>
        </w:rPr>
        <w:t>使用管理，根据相关文件对绩效评价框架进行了关键评价内容，明确了证据内容和证据来源，成立绩效评价工作指导小组。</w:t>
      </w:r>
    </w:p>
    <w:p w14:paraId="0E5DC9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14:paraId="5DF93F3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度科普及科普示范城市经费预算总额为1</w:t>
      </w:r>
      <w:r>
        <w:rPr>
          <w:rFonts w:hint="eastAsia" w:ascii="仿宋" w:hAnsi="仿宋" w:eastAsia="仿宋" w:cs="宋体"/>
          <w:snapToGrid/>
          <w:kern w:val="0"/>
          <w:sz w:val="32"/>
          <w:szCs w:val="32"/>
          <w:lang w:eastAsia="zh-CN"/>
        </w:rPr>
        <w:t>3</w:t>
      </w:r>
      <w:r>
        <w:rPr>
          <w:rFonts w:ascii="仿宋" w:hAnsi="仿宋" w:eastAsia="仿宋" w:cs="宋体"/>
          <w:snapToGrid/>
          <w:kern w:val="0"/>
          <w:sz w:val="32"/>
          <w:szCs w:val="32"/>
          <w:lang w:eastAsia="zh-CN"/>
        </w:rPr>
        <w:t>万元。</w:t>
      </w:r>
    </w:p>
    <w:p w14:paraId="554B307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14:paraId="0AE9A3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1.巴陵青年英才选拔1人；</w:t>
      </w:r>
    </w:p>
    <w:p w14:paraId="01B839A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2.“农函大”培训13000人次；</w:t>
      </w:r>
    </w:p>
    <w:p w14:paraId="0D324F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3.基层科协组织15个。</w:t>
      </w:r>
    </w:p>
    <w:p w14:paraId="4F6781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4.学术论文获奖率超60%。</w:t>
      </w:r>
    </w:p>
    <w:p w14:paraId="5EA876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14:paraId="77C0B6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一是预算经费支出明细科目存在误差；二是部门决算上报处理效率还需继续提升。</w:t>
      </w:r>
    </w:p>
    <w:p w14:paraId="005380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14:paraId="2BB51D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1、加强专项资金使用和管理，严格专项资金的使用范围，确保经费用于项目当中。</w:t>
      </w:r>
    </w:p>
    <w:p w14:paraId="4003F01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、加强资金的监管。确保资金的安全运行。</w:t>
      </w:r>
    </w:p>
    <w:p w14:paraId="3BB4FB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14:paraId="34DA19B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Times New Roman"/>
          <w:snapToGrid/>
          <w:kern w:val="2"/>
          <w:sz w:val="32"/>
          <w:szCs w:val="32"/>
          <w:lang w:eastAsia="zh-CN"/>
        </w:rPr>
      </w:pPr>
      <w:r>
        <w:rPr>
          <w:rFonts w:hint="eastAsia" w:ascii="仿宋" w:hAnsi="仿宋" w:eastAsia="仿宋" w:cs="宋体"/>
          <w:snapToGrid/>
          <w:kern w:val="0"/>
          <w:sz w:val="32"/>
          <w:szCs w:val="32"/>
          <w:lang w:eastAsia="zh-CN"/>
        </w:rPr>
        <w:t>无。</w:t>
      </w:r>
    </w:p>
    <w:p w14:paraId="3D3A09AA">
      <w:pPr>
        <w:spacing w:line="246" w:lineRule="auto"/>
        <w:rPr>
          <w:rFonts w:ascii="Arial"/>
          <w:sz w:val="21"/>
        </w:rPr>
      </w:pPr>
    </w:p>
    <w:p w14:paraId="0042315F">
      <w:pPr>
        <w:spacing w:line="246" w:lineRule="auto"/>
        <w:rPr>
          <w:rFonts w:ascii="Arial"/>
          <w:sz w:val="21"/>
        </w:rPr>
      </w:pPr>
    </w:p>
    <w:p w14:paraId="09AAED5A">
      <w:pPr>
        <w:spacing w:line="246" w:lineRule="auto"/>
        <w:rPr>
          <w:rFonts w:ascii="Arial"/>
          <w:sz w:val="21"/>
        </w:rPr>
      </w:pPr>
    </w:p>
    <w:p w14:paraId="6483EEFB">
      <w:pPr>
        <w:spacing w:line="246" w:lineRule="auto"/>
        <w:rPr>
          <w:rFonts w:ascii="Arial"/>
          <w:sz w:val="21"/>
        </w:rPr>
      </w:pPr>
    </w:p>
    <w:p w14:paraId="7C6E224E">
      <w:pPr>
        <w:spacing w:line="246" w:lineRule="auto"/>
        <w:rPr>
          <w:rFonts w:ascii="Arial"/>
          <w:sz w:val="21"/>
        </w:rPr>
      </w:pPr>
    </w:p>
    <w:p w14:paraId="1642C6A5">
      <w:pPr>
        <w:spacing w:line="246" w:lineRule="auto"/>
        <w:rPr>
          <w:rFonts w:ascii="Arial"/>
          <w:sz w:val="21"/>
        </w:rPr>
      </w:pPr>
    </w:p>
    <w:p w14:paraId="1BA2E87D">
      <w:pPr>
        <w:spacing w:line="246" w:lineRule="auto"/>
        <w:rPr>
          <w:rFonts w:ascii="Arial"/>
          <w:sz w:val="21"/>
        </w:rPr>
      </w:pPr>
    </w:p>
    <w:p w14:paraId="761996D3">
      <w:pPr>
        <w:spacing w:line="246" w:lineRule="auto"/>
        <w:rPr>
          <w:rFonts w:ascii="Arial"/>
          <w:sz w:val="21"/>
        </w:rPr>
      </w:pPr>
    </w:p>
    <w:p w14:paraId="14768009">
      <w:pPr>
        <w:spacing w:line="246" w:lineRule="auto"/>
        <w:rPr>
          <w:rFonts w:ascii="Arial"/>
          <w:sz w:val="21"/>
        </w:rPr>
      </w:pPr>
    </w:p>
    <w:p w14:paraId="411AFAD9">
      <w:pPr>
        <w:spacing w:line="246" w:lineRule="auto"/>
        <w:rPr>
          <w:rFonts w:ascii="Arial"/>
          <w:sz w:val="21"/>
        </w:rPr>
      </w:pPr>
    </w:p>
    <w:p w14:paraId="15CC08A9">
      <w:pPr>
        <w:spacing w:line="246" w:lineRule="auto"/>
        <w:rPr>
          <w:rFonts w:ascii="Arial"/>
          <w:sz w:val="21"/>
        </w:rPr>
      </w:pPr>
    </w:p>
    <w:p w14:paraId="78D81FE6">
      <w:pPr>
        <w:spacing w:line="246" w:lineRule="auto"/>
        <w:rPr>
          <w:rFonts w:ascii="Arial"/>
          <w:sz w:val="21"/>
        </w:rPr>
      </w:pPr>
    </w:p>
    <w:p w14:paraId="3127542E">
      <w:pPr>
        <w:spacing w:line="246" w:lineRule="auto"/>
        <w:rPr>
          <w:rFonts w:ascii="Arial"/>
          <w:sz w:val="21"/>
        </w:rPr>
      </w:pPr>
    </w:p>
    <w:p w14:paraId="5183B8DF">
      <w:pPr>
        <w:spacing w:line="246" w:lineRule="auto"/>
        <w:rPr>
          <w:rFonts w:ascii="Arial"/>
          <w:sz w:val="21"/>
        </w:rPr>
      </w:pPr>
    </w:p>
    <w:p w14:paraId="6D881D4E">
      <w:pPr>
        <w:spacing w:line="246" w:lineRule="auto"/>
        <w:rPr>
          <w:rFonts w:ascii="Arial"/>
          <w:sz w:val="21"/>
        </w:rPr>
      </w:pPr>
    </w:p>
    <w:p w14:paraId="4A743F1A">
      <w:pPr>
        <w:spacing w:line="246" w:lineRule="auto"/>
        <w:rPr>
          <w:rFonts w:ascii="Arial"/>
          <w:sz w:val="21"/>
        </w:rPr>
      </w:pPr>
    </w:p>
    <w:p w14:paraId="51C70F01">
      <w:pPr>
        <w:spacing w:line="246" w:lineRule="auto"/>
        <w:rPr>
          <w:rFonts w:ascii="Arial"/>
          <w:sz w:val="21"/>
        </w:rPr>
      </w:pPr>
    </w:p>
    <w:p w14:paraId="19CB1972">
      <w:pPr>
        <w:spacing w:line="246" w:lineRule="auto"/>
        <w:rPr>
          <w:rFonts w:ascii="Arial"/>
          <w:sz w:val="21"/>
        </w:rPr>
      </w:pPr>
    </w:p>
    <w:p w14:paraId="6EE4ED59">
      <w:pPr>
        <w:spacing w:line="246" w:lineRule="auto"/>
        <w:rPr>
          <w:rFonts w:ascii="Arial"/>
          <w:sz w:val="21"/>
        </w:rPr>
      </w:pPr>
    </w:p>
    <w:p w14:paraId="1C839E26">
      <w:pPr>
        <w:spacing w:line="246" w:lineRule="auto"/>
        <w:rPr>
          <w:rFonts w:ascii="Arial"/>
          <w:sz w:val="21"/>
        </w:rPr>
      </w:pPr>
    </w:p>
    <w:p w14:paraId="522BEEE2">
      <w:pPr>
        <w:spacing w:line="246" w:lineRule="auto"/>
        <w:rPr>
          <w:rFonts w:ascii="Arial"/>
          <w:sz w:val="21"/>
        </w:rPr>
      </w:pPr>
    </w:p>
    <w:p w14:paraId="139FE2FF">
      <w:pPr>
        <w:spacing w:line="246" w:lineRule="auto"/>
        <w:rPr>
          <w:rFonts w:ascii="Arial"/>
          <w:sz w:val="21"/>
        </w:rPr>
      </w:pPr>
    </w:p>
    <w:p w14:paraId="4C5196DC">
      <w:pPr>
        <w:spacing w:line="246" w:lineRule="auto"/>
        <w:rPr>
          <w:rFonts w:ascii="Arial"/>
          <w:sz w:val="21"/>
        </w:rPr>
      </w:pPr>
    </w:p>
    <w:p w14:paraId="380A31AF">
      <w:pPr>
        <w:spacing w:line="246" w:lineRule="auto"/>
        <w:rPr>
          <w:rFonts w:ascii="Arial"/>
          <w:sz w:val="21"/>
        </w:rPr>
      </w:pPr>
    </w:p>
    <w:p w14:paraId="1985443E">
      <w:pPr>
        <w:spacing w:line="246" w:lineRule="auto"/>
        <w:rPr>
          <w:rFonts w:ascii="Arial"/>
          <w:sz w:val="21"/>
        </w:rPr>
      </w:pPr>
    </w:p>
    <w:p w14:paraId="12901D0D">
      <w:pPr>
        <w:spacing w:line="246" w:lineRule="auto"/>
        <w:rPr>
          <w:rFonts w:ascii="Arial"/>
          <w:sz w:val="21"/>
        </w:rPr>
      </w:pPr>
    </w:p>
    <w:p w14:paraId="64C25C48">
      <w:pPr>
        <w:spacing w:line="246" w:lineRule="auto"/>
        <w:rPr>
          <w:rFonts w:ascii="Arial"/>
          <w:sz w:val="21"/>
        </w:rPr>
      </w:pPr>
    </w:p>
    <w:p w14:paraId="0A0E5017">
      <w:pPr>
        <w:spacing w:line="246" w:lineRule="auto"/>
        <w:rPr>
          <w:rFonts w:ascii="Arial"/>
          <w:sz w:val="21"/>
        </w:rPr>
      </w:pPr>
    </w:p>
    <w:p w14:paraId="0F6EDF88">
      <w:pPr>
        <w:spacing w:line="246" w:lineRule="auto"/>
        <w:rPr>
          <w:rFonts w:ascii="Arial"/>
          <w:sz w:val="21"/>
        </w:rPr>
      </w:pPr>
    </w:p>
    <w:p w14:paraId="50D56A61">
      <w:pPr>
        <w:spacing w:line="246" w:lineRule="auto"/>
        <w:rPr>
          <w:rFonts w:ascii="Arial"/>
          <w:sz w:val="21"/>
        </w:rPr>
      </w:pPr>
    </w:p>
    <w:p w14:paraId="3B4AE8B2">
      <w:pPr>
        <w:spacing w:line="267" w:lineRule="auto"/>
        <w:jc w:val="both"/>
        <w:rPr>
          <w:rFonts w:hint="eastAsia" w:ascii="宋体" w:hAnsi="宋体" w:eastAsia="宋体" w:cs="宋体"/>
          <w:bCs/>
          <w:spacing w:val="-4"/>
          <w:kern w:val="0"/>
          <w:sz w:val="28"/>
          <w:szCs w:val="28"/>
          <w:lang w:eastAsia="zh-CN"/>
        </w:rPr>
      </w:pPr>
    </w:p>
    <w:p w14:paraId="3651A0A3">
      <w:pPr>
        <w:spacing w:line="267" w:lineRule="auto"/>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14:paraId="009AC635">
      <w:pPr>
        <w:spacing w:before="201" w:line="578" w:lineRule="exact"/>
        <w:ind w:left="2169"/>
        <w:rPr>
          <w:rFonts w:ascii="Times New Roman" w:hAnsi="Times New Roman" w:eastAsia="Times New Roman" w:cs="Times New Roman"/>
          <w:spacing w:val="15"/>
          <w:position w:val="10"/>
          <w:sz w:val="42"/>
          <w:szCs w:val="42"/>
        </w:rPr>
      </w:pPr>
    </w:p>
    <w:p w14:paraId="73533AFE">
      <w:pPr>
        <w:spacing w:before="201" w:line="578" w:lineRule="exact"/>
        <w:ind w:left="2169"/>
        <w:rPr>
          <w:rFonts w:ascii="Times New Roman" w:hAnsi="Times New Roman" w:eastAsia="Times New Roman" w:cs="Times New Roman"/>
          <w:spacing w:val="15"/>
          <w:position w:val="10"/>
          <w:sz w:val="42"/>
          <w:szCs w:val="42"/>
        </w:rPr>
      </w:pPr>
    </w:p>
    <w:p w14:paraId="7ACC9931">
      <w:pPr>
        <w:spacing w:before="201" w:line="578" w:lineRule="exact"/>
        <w:ind w:left="2169"/>
        <w:rPr>
          <w:rFonts w:ascii="Times New Roman" w:hAnsi="Times New Roman" w:eastAsia="Times New Roman" w:cs="Times New Roman"/>
          <w:spacing w:val="15"/>
          <w:position w:val="10"/>
          <w:sz w:val="42"/>
          <w:szCs w:val="42"/>
        </w:rPr>
      </w:pPr>
    </w:p>
    <w:p w14:paraId="6CCC0D75">
      <w:pPr>
        <w:spacing w:before="201" w:line="578" w:lineRule="exact"/>
        <w:ind w:left="2169"/>
        <w:rPr>
          <w:rFonts w:ascii="Times New Roman" w:hAnsi="Times New Roman" w:eastAsia="Times New Roman" w:cs="Times New Roman"/>
          <w:spacing w:val="15"/>
          <w:position w:val="10"/>
          <w:sz w:val="42"/>
          <w:szCs w:val="42"/>
        </w:rPr>
      </w:pPr>
    </w:p>
    <w:p w14:paraId="736CAB1F">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2023年度</w:t>
      </w:r>
      <w:r>
        <w:rPr>
          <w:rFonts w:hint="eastAsia" w:ascii="黑体" w:hAnsi="黑体" w:eastAsia="黑体" w:cs="宋体"/>
          <w:kern w:val="0"/>
          <w:sz w:val="52"/>
          <w:szCs w:val="16"/>
          <w:lang w:eastAsia="zh-CN"/>
        </w:rPr>
        <w:t>科普活动日经费</w:t>
      </w:r>
      <w:r>
        <w:rPr>
          <w:rFonts w:hint="eastAsia" w:ascii="黑体" w:hAnsi="黑体" w:eastAsia="黑体" w:cs="宋体"/>
          <w:snapToGrid/>
          <w:kern w:val="0"/>
          <w:sz w:val="52"/>
          <w:szCs w:val="16"/>
          <w:lang w:eastAsia="zh-CN"/>
        </w:rPr>
        <w:t>项目支出</w:t>
      </w:r>
    </w:p>
    <w:p w14:paraId="6979832D">
      <w:pPr>
        <w:widowControl w:val="0"/>
        <w:kinsoku/>
        <w:autoSpaceDE/>
        <w:autoSpaceDN/>
        <w:adjustRightInd/>
        <w:snapToGrid/>
        <w:spacing w:line="240" w:lineRule="auto"/>
        <w:jc w:val="center"/>
        <w:textAlignment w:val="auto"/>
        <w:rPr>
          <w:rFonts w:ascii="黑体" w:hAnsi="黑体" w:eastAsia="黑体" w:cs="宋体"/>
          <w:snapToGrid/>
          <w:kern w:val="0"/>
          <w:sz w:val="52"/>
          <w:szCs w:val="16"/>
          <w:lang w:eastAsia="zh-CN"/>
        </w:rPr>
      </w:pPr>
      <w:r>
        <w:rPr>
          <w:rFonts w:hint="eastAsia" w:ascii="黑体" w:hAnsi="黑体" w:eastAsia="黑体" w:cs="宋体"/>
          <w:snapToGrid/>
          <w:kern w:val="0"/>
          <w:sz w:val="52"/>
          <w:szCs w:val="16"/>
          <w:lang w:eastAsia="zh-CN"/>
        </w:rPr>
        <w:t>绩效评价报告</w:t>
      </w:r>
    </w:p>
    <w:p w14:paraId="13BDB5B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B8D76A9">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4E9312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74D05C90">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034AF0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4982847">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4640BA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B281AE6">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08C089F">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31FF740B">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F0B690E">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C81C434">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A7D56E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9368F2D">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54FE1C5">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1AF01DC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39E60BA">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4B50322">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430D3F1D">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6205CE3">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65C85CC">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0B922B08">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2F303E61">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6D67B92F">
      <w:pPr>
        <w:widowControl w:val="0"/>
        <w:kinsoku/>
        <w:autoSpaceDE/>
        <w:autoSpaceDN/>
        <w:adjustRightInd/>
        <w:snapToGrid/>
        <w:spacing w:line="240" w:lineRule="auto"/>
        <w:jc w:val="center"/>
        <w:textAlignment w:val="auto"/>
        <w:rPr>
          <w:rFonts w:ascii="黑体" w:hAnsi="黑体" w:eastAsia="黑体" w:cs="宋体"/>
          <w:snapToGrid/>
          <w:kern w:val="0"/>
          <w:sz w:val="20"/>
          <w:szCs w:val="16"/>
          <w:lang w:eastAsia="zh-CN"/>
        </w:rPr>
      </w:pPr>
    </w:p>
    <w:p w14:paraId="5C28E60F">
      <w:pPr>
        <w:widowControl w:val="0"/>
        <w:kinsoku/>
        <w:autoSpaceDE/>
        <w:autoSpaceDN/>
        <w:adjustRightInd/>
        <w:snapToGrid/>
        <w:spacing w:line="240" w:lineRule="auto"/>
        <w:jc w:val="center"/>
        <w:textAlignment w:val="auto"/>
        <w:rPr>
          <w:rFonts w:ascii="黑体" w:hAnsi="黑体" w:eastAsia="黑体" w:cs="宋体"/>
          <w:snapToGrid/>
          <w:kern w:val="0"/>
          <w:sz w:val="44"/>
          <w:szCs w:val="44"/>
          <w:lang w:eastAsia="zh-CN"/>
        </w:rPr>
      </w:pPr>
    </w:p>
    <w:p w14:paraId="05FD95B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名称：汨罗市科学技术协会</w:t>
      </w:r>
      <w:r>
        <w:rPr>
          <w:rFonts w:hint="eastAsia" w:ascii="楷体_GB2312" w:hAnsi="仿宋" w:eastAsia="楷体_GB2312" w:cs="仿宋"/>
          <w:b/>
          <w:bCs/>
          <w:snapToGrid w:val="0"/>
          <w:color w:val="000000"/>
          <w:spacing w:val="-28"/>
          <w:sz w:val="32"/>
          <w:szCs w:val="32"/>
          <w:u w:val="single"/>
          <w:lang w:val="en-US" w:eastAsia="zh-CN" w:bidi="ar-SA"/>
        </w:rPr>
        <w:t>(盖章)</w:t>
      </w:r>
    </w:p>
    <w:p w14:paraId="7890BFA3">
      <w:pPr>
        <w:spacing w:before="274" w:line="225" w:lineRule="auto"/>
        <w:ind w:firstLine="617"/>
        <w:jc w:val="center"/>
        <w:rPr>
          <w:rFonts w:hint="eastAsia" w:ascii="楷体_GB2312" w:hAnsi="楷体" w:eastAsia="楷体_GB2312" w:cs="楷体"/>
          <w:b/>
          <w:bCs/>
          <w:spacing w:val="-13"/>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 月 10   日</w:t>
      </w:r>
    </w:p>
    <w:p w14:paraId="72F1E547">
      <w:pPr>
        <w:spacing w:before="274" w:line="225" w:lineRule="auto"/>
        <w:ind w:firstLine="617"/>
        <w:jc w:val="center"/>
        <w:rPr>
          <w:rFonts w:hint="eastAsia" w:ascii="楷体_GB2312" w:hAnsi="楷体" w:eastAsia="楷体_GB2312" w:cs="楷体"/>
          <w:b/>
          <w:bCs/>
          <w:spacing w:val="-13"/>
          <w:kern w:val="0"/>
          <w:sz w:val="32"/>
          <w:szCs w:val="32"/>
          <w:lang w:eastAsia="zh-CN"/>
        </w:rPr>
      </w:pPr>
    </w:p>
    <w:p w14:paraId="4500089C">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66FCC4B3">
      <w:pPr>
        <w:widowControl w:val="0"/>
        <w:kinsoku/>
        <w:autoSpaceDE/>
        <w:autoSpaceDN/>
        <w:adjustRightInd/>
        <w:snapToGrid/>
        <w:spacing w:line="240" w:lineRule="auto"/>
        <w:jc w:val="both"/>
        <w:textAlignment w:val="auto"/>
        <w:rPr>
          <w:rFonts w:ascii="Courier New" w:hAnsi="Courier New" w:eastAsia="宋体" w:cs="宋体"/>
          <w:snapToGrid/>
          <w:kern w:val="0"/>
          <w:sz w:val="16"/>
          <w:szCs w:val="16"/>
          <w:lang w:eastAsia="zh-CN"/>
        </w:rPr>
      </w:pPr>
    </w:p>
    <w:p w14:paraId="7AB87CE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2023年度</w:t>
      </w:r>
      <w:r>
        <w:rPr>
          <w:rFonts w:hint="eastAsia" w:ascii="黑体" w:hAnsi="黑体" w:eastAsia="黑体" w:cs="宋体"/>
          <w:kern w:val="0"/>
          <w:sz w:val="44"/>
          <w:szCs w:val="44"/>
          <w:lang w:eastAsia="zh-CN"/>
        </w:rPr>
        <w:t>科普活动日经费</w:t>
      </w:r>
      <w:r>
        <w:rPr>
          <w:rFonts w:hint="eastAsia" w:ascii="黑体" w:hAnsi="黑体" w:eastAsia="黑体" w:cs="宋体"/>
          <w:snapToGrid/>
          <w:kern w:val="0"/>
          <w:sz w:val="44"/>
          <w:szCs w:val="44"/>
          <w:lang w:eastAsia="zh-CN"/>
        </w:rPr>
        <w:t>项目支出</w:t>
      </w:r>
    </w:p>
    <w:p w14:paraId="513C39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snapToGrid/>
          <w:kern w:val="0"/>
          <w:sz w:val="44"/>
          <w:szCs w:val="44"/>
          <w:lang w:eastAsia="zh-CN"/>
        </w:rPr>
      </w:pPr>
      <w:r>
        <w:rPr>
          <w:rFonts w:hint="eastAsia" w:ascii="黑体" w:hAnsi="黑体" w:eastAsia="黑体" w:cs="宋体"/>
          <w:snapToGrid/>
          <w:kern w:val="0"/>
          <w:sz w:val="44"/>
          <w:szCs w:val="44"/>
          <w:lang w:eastAsia="zh-CN"/>
        </w:rPr>
        <w:t>绩效评价报告</w:t>
      </w:r>
    </w:p>
    <w:p w14:paraId="726E69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hAnsi="黑体" w:eastAsia="黑体" w:cs="宋体"/>
          <w:snapToGrid/>
          <w:kern w:val="0"/>
          <w:sz w:val="44"/>
          <w:szCs w:val="44"/>
          <w:lang w:eastAsia="zh-CN"/>
        </w:rPr>
      </w:pPr>
    </w:p>
    <w:p w14:paraId="6AD4988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为加强财政资金管理，强化支出责任，提高财政资金使用效益，建立科学合理的科普活动日经费绩效评价管理体系，文件相关规定，对汨罗市科学技术</w:t>
      </w:r>
      <w:r>
        <w:rPr>
          <w:rFonts w:hint="eastAsia" w:ascii="仿宋" w:hAnsi="仿宋" w:eastAsia="仿宋" w:cs="宋体"/>
          <w:snapToGrid/>
          <w:kern w:val="0"/>
          <w:sz w:val="32"/>
          <w:szCs w:val="32"/>
          <w:lang w:eastAsia="zh-CN"/>
        </w:rPr>
        <w:t>协会2023年</w:t>
      </w:r>
      <w:r>
        <w:rPr>
          <w:rFonts w:ascii="仿宋" w:hAnsi="仿宋" w:eastAsia="仿宋" w:cs="宋体"/>
          <w:snapToGrid/>
          <w:kern w:val="0"/>
          <w:sz w:val="32"/>
          <w:szCs w:val="32"/>
          <w:lang w:eastAsia="zh-CN"/>
        </w:rPr>
        <w:t>度科普活动日经费</w:t>
      </w:r>
      <w:r>
        <w:rPr>
          <w:rFonts w:hint="eastAsia" w:ascii="仿宋" w:hAnsi="仿宋" w:eastAsia="仿宋" w:cs="宋体"/>
          <w:snapToGrid/>
          <w:kern w:val="0"/>
          <w:sz w:val="32"/>
          <w:szCs w:val="32"/>
          <w:lang w:eastAsia="zh-CN"/>
        </w:rPr>
        <w:t>项目</w:t>
      </w:r>
      <w:r>
        <w:rPr>
          <w:rFonts w:ascii="仿宋" w:hAnsi="仿宋" w:eastAsia="仿宋" w:cs="宋体"/>
          <w:snapToGrid/>
          <w:kern w:val="0"/>
          <w:sz w:val="32"/>
          <w:szCs w:val="32"/>
          <w:lang w:eastAsia="zh-CN"/>
        </w:rPr>
        <w:t>绩效评价，现将自评评价情况报告如下：</w:t>
      </w:r>
    </w:p>
    <w:p w14:paraId="289C7A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一、项目</w:t>
      </w:r>
      <w:r>
        <w:rPr>
          <w:rFonts w:hint="eastAsia" w:ascii="黑体" w:hAnsi="黑体" w:eastAsia="黑体" w:cs="宋体"/>
          <w:snapToGrid/>
          <w:kern w:val="0"/>
          <w:sz w:val="32"/>
          <w:szCs w:val="32"/>
          <w:lang w:eastAsia="zh-CN"/>
        </w:rPr>
        <w:t>支出</w:t>
      </w:r>
      <w:r>
        <w:rPr>
          <w:rFonts w:ascii="黑体" w:hAnsi="黑体" w:eastAsia="黑体" w:cs="宋体"/>
          <w:snapToGrid/>
          <w:kern w:val="0"/>
          <w:sz w:val="32"/>
          <w:szCs w:val="32"/>
          <w:lang w:eastAsia="zh-CN"/>
        </w:rPr>
        <w:t>基本</w:t>
      </w:r>
      <w:r>
        <w:rPr>
          <w:rFonts w:hint="eastAsia" w:ascii="黑体" w:hAnsi="黑体" w:eastAsia="黑体" w:cs="宋体"/>
          <w:snapToGrid/>
          <w:kern w:val="0"/>
          <w:sz w:val="32"/>
          <w:szCs w:val="32"/>
          <w:lang w:eastAsia="zh-CN"/>
        </w:rPr>
        <w:t>情况</w:t>
      </w:r>
    </w:p>
    <w:p w14:paraId="6550D2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（一）项目</w:t>
      </w:r>
      <w:r>
        <w:rPr>
          <w:rFonts w:hint="eastAsia" w:ascii="仿宋" w:hAnsi="仿宋" w:eastAsia="仿宋" w:cs="宋体"/>
          <w:snapToGrid/>
          <w:kern w:val="0"/>
          <w:sz w:val="32"/>
          <w:szCs w:val="32"/>
          <w:lang w:eastAsia="zh-CN"/>
        </w:rPr>
        <w:t>支出</w:t>
      </w:r>
      <w:r>
        <w:rPr>
          <w:rFonts w:ascii="仿宋" w:hAnsi="仿宋" w:eastAsia="仿宋" w:cs="宋体"/>
          <w:snapToGrid/>
          <w:kern w:val="0"/>
          <w:sz w:val="32"/>
          <w:szCs w:val="32"/>
          <w:lang w:eastAsia="zh-CN"/>
        </w:rPr>
        <w:t>概况</w:t>
      </w:r>
    </w:p>
    <w:p w14:paraId="655EA6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科普活动日经费</w:t>
      </w:r>
      <w:r>
        <w:rPr>
          <w:rFonts w:hint="eastAsia" w:ascii="仿宋" w:hAnsi="仿宋" w:eastAsia="仿宋" w:cs="宋体"/>
          <w:snapToGrid/>
          <w:kern w:val="0"/>
          <w:sz w:val="32"/>
          <w:szCs w:val="32"/>
          <w:lang w:eastAsia="zh-CN"/>
        </w:rPr>
        <w:t>项目主要目的是：(一)宣传科学素质纲要，推动贯彻实施；（二）开展针对青少年、农民等五类人群科学素质提升活动；（三）倡导绿色发展，服务生态建设；（四）立足全面小康，助力乡村振兴；（五）开展志愿服务，深化文明实践。</w:t>
      </w:r>
      <w:r>
        <w:rPr>
          <w:rFonts w:ascii="仿宋" w:hAnsi="仿宋" w:eastAsia="仿宋" w:cs="宋体"/>
          <w:snapToGrid/>
          <w:kern w:val="0"/>
          <w:sz w:val="32"/>
          <w:szCs w:val="32"/>
          <w:lang w:eastAsia="zh-CN"/>
        </w:rPr>
        <w:t>汨罗市财政局预算安排科技协会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度科普活动日经费预算总额为5万元。</w:t>
      </w:r>
    </w:p>
    <w:p w14:paraId="3086BF8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（二）项目资金使用管理情况</w:t>
      </w:r>
    </w:p>
    <w:p w14:paraId="4F0FA8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资金到位情况：汨罗市科学技术</w:t>
      </w:r>
      <w:r>
        <w:rPr>
          <w:rFonts w:hint="eastAsia" w:ascii="仿宋" w:hAnsi="仿宋" w:eastAsia="仿宋" w:cs="宋体"/>
          <w:snapToGrid/>
          <w:kern w:val="0"/>
          <w:sz w:val="32"/>
          <w:szCs w:val="32"/>
          <w:lang w:eastAsia="zh-CN"/>
        </w:rPr>
        <w:t>协会2023年</w:t>
      </w:r>
      <w:r>
        <w:rPr>
          <w:rFonts w:ascii="仿宋" w:hAnsi="仿宋" w:eastAsia="仿宋" w:cs="宋体"/>
          <w:snapToGrid/>
          <w:kern w:val="0"/>
          <w:sz w:val="32"/>
          <w:szCs w:val="32"/>
          <w:lang w:eastAsia="zh-CN"/>
        </w:rPr>
        <w:t>科普活动日经费年初预算</w:t>
      </w:r>
      <w:r>
        <w:rPr>
          <w:rFonts w:hint="eastAsia" w:ascii="仿宋" w:hAnsi="仿宋" w:eastAsia="仿宋" w:cs="宋体"/>
          <w:snapToGrid/>
          <w:kern w:val="0"/>
          <w:sz w:val="32"/>
          <w:szCs w:val="32"/>
          <w:lang w:val="en-US" w:eastAsia="zh-CN"/>
        </w:rPr>
        <w:t>5</w:t>
      </w:r>
      <w:r>
        <w:rPr>
          <w:rFonts w:ascii="仿宋" w:hAnsi="仿宋" w:eastAsia="仿宋" w:cs="宋体"/>
          <w:snapToGrid/>
          <w:kern w:val="0"/>
          <w:sz w:val="32"/>
          <w:szCs w:val="32"/>
          <w:lang w:eastAsia="zh-CN"/>
        </w:rPr>
        <w:t>0000元，实际拨</w:t>
      </w:r>
      <w:r>
        <w:rPr>
          <w:rFonts w:hint="eastAsia" w:ascii="仿宋" w:hAnsi="仿宋" w:eastAsia="仿宋" w:cs="宋体"/>
          <w:snapToGrid/>
          <w:kern w:val="0"/>
          <w:sz w:val="32"/>
          <w:szCs w:val="32"/>
          <w:lang w:val="en-US" w:eastAsia="zh-CN"/>
        </w:rPr>
        <w:t>5</w:t>
      </w:r>
      <w:r>
        <w:rPr>
          <w:rFonts w:ascii="仿宋" w:hAnsi="仿宋" w:eastAsia="仿宋" w:cs="宋体"/>
          <w:snapToGrid/>
          <w:kern w:val="0"/>
          <w:sz w:val="32"/>
          <w:szCs w:val="32"/>
          <w:lang w:eastAsia="zh-CN"/>
        </w:rPr>
        <w:t>0000元，均通过市财政直接拨付至各项目申请单位，资金到位率为100.00%。</w:t>
      </w:r>
      <w:r>
        <w:rPr>
          <w:rFonts w:hint="eastAsia" w:ascii="仿宋" w:hAnsi="仿宋" w:eastAsia="仿宋" w:cs="宋体"/>
          <w:snapToGrid/>
          <w:kern w:val="0"/>
          <w:sz w:val="32"/>
          <w:szCs w:val="32"/>
          <w:lang w:eastAsia="zh-CN"/>
        </w:rPr>
        <w:t>0</w:t>
      </w:r>
      <w:r>
        <w:rPr>
          <w:rFonts w:ascii="仿宋" w:hAnsi="仿宋" w:eastAsia="仿宋" w:cs="宋体"/>
          <w:snapToGrid/>
          <w:kern w:val="0"/>
          <w:sz w:val="32"/>
          <w:szCs w:val="32"/>
          <w:lang w:eastAsia="zh-CN"/>
        </w:rPr>
        <w:t>资金使用情况：实际拨入的科普活动日经费</w:t>
      </w:r>
      <w:r>
        <w:rPr>
          <w:rFonts w:hint="eastAsia" w:ascii="仿宋" w:hAnsi="仿宋" w:eastAsia="仿宋" w:cs="宋体"/>
          <w:snapToGrid/>
          <w:kern w:val="0"/>
          <w:sz w:val="32"/>
          <w:szCs w:val="32"/>
          <w:lang w:val="en-US" w:eastAsia="zh-CN"/>
        </w:rPr>
        <w:t>5</w:t>
      </w:r>
      <w:bookmarkStart w:id="0" w:name="_GoBack"/>
      <w:bookmarkEnd w:id="0"/>
      <w:r>
        <w:rPr>
          <w:rFonts w:ascii="仿宋" w:hAnsi="仿宋" w:eastAsia="仿宋" w:cs="宋体"/>
          <w:snapToGrid/>
          <w:kern w:val="0"/>
          <w:sz w:val="32"/>
          <w:szCs w:val="32"/>
          <w:lang w:eastAsia="zh-CN"/>
        </w:rPr>
        <w:t>万元，截止</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12月31日已全部支付。</w:t>
      </w:r>
    </w:p>
    <w:p w14:paraId="380FD0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为合理、有效、规范使用专项资金，完善专项资金管理流程，确保财政性资金的安全合理使用，单位应根据国家专项资金管理有关制度，设置专职会计和出纳，严格按照会计制度规定进行会计核算和财务处理，做到财务处理及时、会计核算规范。</w:t>
      </w:r>
    </w:p>
    <w:p w14:paraId="01C7F4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（三）项目</w:t>
      </w:r>
      <w:r>
        <w:rPr>
          <w:rFonts w:hint="eastAsia" w:ascii="仿宋" w:hAnsi="仿宋" w:eastAsia="仿宋" w:cs="宋体"/>
          <w:snapToGrid/>
          <w:kern w:val="0"/>
          <w:sz w:val="32"/>
          <w:szCs w:val="32"/>
          <w:lang w:eastAsia="zh-CN"/>
        </w:rPr>
        <w:t>支出绩效自评完成程度</w:t>
      </w:r>
    </w:p>
    <w:p w14:paraId="2F43D90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1、坚持三个突出，让科普工作有支撑。一是突出氛围营造。二是突出平台搭建。三是突出队伍建设。</w:t>
      </w:r>
    </w:p>
    <w:p w14:paraId="4F39B4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2、坚持三个结合，让科普工作有活力。一是与产业两型发展相结合、二是与推进素质教育相结合、三是与全民创新创业相结合。</w:t>
      </w:r>
    </w:p>
    <w:p w14:paraId="417D94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二、</w:t>
      </w:r>
      <w:r>
        <w:rPr>
          <w:rFonts w:ascii="黑体" w:hAnsi="黑体" w:eastAsia="黑体" w:cs="宋体"/>
          <w:snapToGrid/>
          <w:kern w:val="0"/>
          <w:sz w:val="32"/>
          <w:szCs w:val="32"/>
          <w:lang w:eastAsia="zh-CN"/>
        </w:rPr>
        <w:t>绩效</w:t>
      </w:r>
      <w:r>
        <w:rPr>
          <w:rFonts w:hint="eastAsia" w:ascii="黑体" w:hAnsi="黑体" w:eastAsia="黑体" w:cs="宋体"/>
          <w:snapToGrid/>
          <w:kern w:val="0"/>
          <w:sz w:val="32"/>
          <w:szCs w:val="32"/>
          <w:lang w:eastAsia="zh-CN"/>
        </w:rPr>
        <w:t xml:space="preserve">评价工作情况 </w:t>
      </w:r>
    </w:p>
    <w:p w14:paraId="3EA421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全面分析和综合评价汨罗市科技协会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活动日经费使用情况，为进一步规范和加强科技事业费资金管理，提高资金使用效益，加大对科技经费使用监督的要求，通过科学评价科技事业工作完成质量和成效，为以后年度科技事业经费的投入和使用提供参考依据。</w:t>
      </w:r>
    </w:p>
    <w:p w14:paraId="4F4B4A8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根据相关文件对绩效评价框架进行了设计，围绕投入、过程、产出、效果4个关键评价内容，明确了证据内容和证据来源，成立机关绩效评价工作指导小组。在比较各种证据收集方法优缺点的基础上，评价小组对收集到的证据进行了认真的整理和分析，谨慎地对该项目进行了评级，形成了评价结论。</w:t>
      </w:r>
    </w:p>
    <w:p w14:paraId="7B29AC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三、项目支出主要绩效及评价结论</w:t>
      </w:r>
    </w:p>
    <w:p w14:paraId="04CC86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度科普活动日经费预算总额为5万元。具体使用，首先项目申请单位报送资金申请报告，领导签批后，由汨罗市科技协会将资金通过财政集中支付拨付至项目单位。</w:t>
      </w:r>
    </w:p>
    <w:p w14:paraId="3114E9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项目旨在最大限度地发挥加强科普活动日经费使用的经济效益和社会效益，促进本市科技事业的发展，推动工业、农业、社会发展事业的创新发展，进一步提升工业增加值、促进农业和农民增产增收，进一步促进社会各项公共事业协调发展，进一步推动汨罗市经济社社会高质量发展。</w:t>
      </w:r>
    </w:p>
    <w:p w14:paraId="0A7EE3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四、绩效评价指标分析</w:t>
      </w:r>
    </w:p>
    <w:p w14:paraId="0A50F62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（一）</w:t>
      </w:r>
      <w:r>
        <w:rPr>
          <w:rFonts w:hint="eastAsia" w:ascii="仿宋" w:hAnsi="仿宋" w:eastAsia="仿宋" w:cs="宋体"/>
          <w:snapToGrid/>
          <w:kern w:val="0"/>
          <w:sz w:val="32"/>
          <w:szCs w:val="32"/>
          <w:lang w:eastAsia="zh-CN"/>
        </w:rPr>
        <w:t xml:space="preserve">项目支出决策情况 </w:t>
      </w:r>
    </w:p>
    <w:p w14:paraId="026C40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普及科普示范城市经费资金的投入</w:t>
      </w:r>
      <w:r>
        <w:rPr>
          <w:rFonts w:hint="eastAsia" w:ascii="仿宋" w:hAnsi="仿宋" w:eastAsia="仿宋" w:cs="宋体"/>
          <w:snapToGrid/>
          <w:kern w:val="0"/>
          <w:sz w:val="32"/>
          <w:szCs w:val="32"/>
          <w:lang w:eastAsia="zh-CN"/>
        </w:rPr>
        <w:t>及</w:t>
      </w:r>
      <w:r>
        <w:rPr>
          <w:rFonts w:ascii="仿宋" w:hAnsi="仿宋" w:eastAsia="仿宋" w:cs="宋体"/>
          <w:snapToGrid/>
          <w:kern w:val="0"/>
          <w:sz w:val="32"/>
          <w:szCs w:val="32"/>
          <w:lang w:eastAsia="zh-CN"/>
        </w:rPr>
        <w:t>具体使用，首先项目申请单位报送资金申请报告，领导签批后，由汨罗市科技协会将资金通过财政集中支付拨付至项目单位。</w:t>
      </w:r>
    </w:p>
    <w:p w14:paraId="4E3E508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（二）项目执行过程情况</w:t>
      </w:r>
    </w:p>
    <w:p w14:paraId="40DDC3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由于申报的项目多，资金拨付相对分散，</w:t>
      </w:r>
      <w:r>
        <w:rPr>
          <w:rFonts w:hint="eastAsia" w:ascii="仿宋" w:hAnsi="仿宋" w:eastAsia="仿宋" w:cs="宋体"/>
          <w:snapToGrid/>
          <w:kern w:val="0"/>
          <w:sz w:val="32"/>
          <w:szCs w:val="32"/>
          <w:lang w:eastAsia="zh-CN"/>
        </w:rPr>
        <w:t>为</w:t>
      </w:r>
      <w:r>
        <w:rPr>
          <w:rFonts w:ascii="仿宋" w:hAnsi="仿宋" w:eastAsia="仿宋" w:cs="宋体"/>
          <w:snapToGrid/>
          <w:kern w:val="0"/>
          <w:sz w:val="32"/>
          <w:szCs w:val="32"/>
          <w:lang w:eastAsia="zh-CN"/>
        </w:rPr>
        <w:t>最大限度地发挥加强使用的经济效益和社会效益，优化</w:t>
      </w:r>
      <w:r>
        <w:rPr>
          <w:rFonts w:hint="eastAsia" w:ascii="仿宋" w:hAnsi="仿宋" w:eastAsia="仿宋" w:cs="宋体"/>
          <w:snapToGrid/>
          <w:kern w:val="0"/>
          <w:sz w:val="32"/>
          <w:szCs w:val="32"/>
          <w:lang w:eastAsia="zh-CN"/>
        </w:rPr>
        <w:t>经费</w:t>
      </w:r>
      <w:r>
        <w:rPr>
          <w:rFonts w:ascii="仿宋" w:hAnsi="仿宋" w:eastAsia="仿宋" w:cs="宋体"/>
          <w:snapToGrid/>
          <w:kern w:val="0"/>
          <w:sz w:val="32"/>
          <w:szCs w:val="32"/>
          <w:lang w:eastAsia="zh-CN"/>
        </w:rPr>
        <w:t>使用管理，根据相关文件对绩效评价框架进行了关键评价内容，明确了证据内容和证据来源，成立绩效评价工作指导小组。</w:t>
      </w:r>
    </w:p>
    <w:p w14:paraId="1FB776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（三）项目支出产出情况</w:t>
      </w:r>
    </w:p>
    <w:p w14:paraId="0E6BF3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汨罗市科技协会</w:t>
      </w:r>
      <w:r>
        <w:rPr>
          <w:rFonts w:hint="eastAsia" w:ascii="仿宋" w:hAnsi="仿宋" w:eastAsia="仿宋" w:cs="宋体"/>
          <w:snapToGrid/>
          <w:kern w:val="0"/>
          <w:sz w:val="32"/>
          <w:szCs w:val="32"/>
          <w:lang w:eastAsia="zh-CN"/>
        </w:rPr>
        <w:t>2023年</w:t>
      </w:r>
      <w:r>
        <w:rPr>
          <w:rFonts w:ascii="仿宋" w:hAnsi="仿宋" w:eastAsia="仿宋" w:cs="宋体"/>
          <w:snapToGrid/>
          <w:kern w:val="0"/>
          <w:sz w:val="32"/>
          <w:szCs w:val="32"/>
          <w:lang w:eastAsia="zh-CN"/>
        </w:rPr>
        <w:t>度科普活动日经费预算总额为5万元。</w:t>
      </w:r>
    </w:p>
    <w:p w14:paraId="034BF87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（四）项目支出效益情况</w:t>
      </w:r>
    </w:p>
    <w:p w14:paraId="598E07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1.科技咨询220户；</w:t>
      </w:r>
    </w:p>
    <w:p w14:paraId="5C84493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2.中学生五项学科竞赛数量指标10000人；</w:t>
      </w:r>
    </w:p>
    <w:p w14:paraId="5291A46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3.培训合格率100%。</w:t>
      </w:r>
    </w:p>
    <w:p w14:paraId="33BE3B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ascii="黑体" w:hAnsi="黑体" w:eastAsia="黑体" w:cs="宋体"/>
          <w:snapToGrid/>
          <w:kern w:val="0"/>
          <w:sz w:val="32"/>
          <w:szCs w:val="32"/>
          <w:lang w:eastAsia="zh-CN"/>
        </w:rPr>
        <w:t>五、主要经验及做法、存在问题</w:t>
      </w:r>
      <w:r>
        <w:rPr>
          <w:rFonts w:hint="eastAsia" w:ascii="黑体" w:hAnsi="黑体" w:eastAsia="黑体" w:cs="宋体"/>
          <w:snapToGrid/>
          <w:kern w:val="0"/>
          <w:sz w:val="32"/>
          <w:szCs w:val="32"/>
          <w:lang w:eastAsia="zh-CN"/>
        </w:rPr>
        <w:t>及原因分析</w:t>
      </w:r>
    </w:p>
    <w:p w14:paraId="4F4F48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一是预算经费支出明细科目存在误差；二是部门决算上报处理效率还需继续提升。</w:t>
      </w:r>
    </w:p>
    <w:p w14:paraId="56CF49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六、</w:t>
      </w:r>
      <w:r>
        <w:rPr>
          <w:rFonts w:ascii="黑体" w:hAnsi="黑体" w:eastAsia="黑体" w:cs="宋体"/>
          <w:snapToGrid/>
          <w:kern w:val="0"/>
          <w:sz w:val="32"/>
          <w:szCs w:val="32"/>
          <w:lang w:eastAsia="zh-CN"/>
        </w:rPr>
        <w:t>有关建议</w:t>
      </w:r>
    </w:p>
    <w:p w14:paraId="520C8D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ascii="仿宋" w:hAnsi="仿宋" w:eastAsia="仿宋" w:cs="宋体"/>
          <w:snapToGrid/>
          <w:kern w:val="0"/>
          <w:sz w:val="32"/>
          <w:szCs w:val="32"/>
          <w:lang w:eastAsia="zh-CN"/>
        </w:rPr>
        <w:t>1、加强专项资金使用和管理，严格专项资金的使用范围，确保经费用于项目当中。</w:t>
      </w:r>
    </w:p>
    <w:p w14:paraId="01ADF9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snapToGrid/>
          <w:kern w:val="0"/>
          <w:sz w:val="32"/>
          <w:szCs w:val="32"/>
          <w:lang w:eastAsia="zh-CN"/>
        </w:rPr>
      </w:pPr>
      <w:r>
        <w:rPr>
          <w:rFonts w:hint="eastAsia" w:ascii="仿宋" w:hAnsi="仿宋" w:eastAsia="仿宋" w:cs="宋体"/>
          <w:snapToGrid/>
          <w:kern w:val="0"/>
          <w:sz w:val="32"/>
          <w:szCs w:val="32"/>
          <w:lang w:eastAsia="zh-CN"/>
        </w:rPr>
        <w:t>2</w:t>
      </w:r>
      <w:r>
        <w:rPr>
          <w:rFonts w:ascii="仿宋" w:hAnsi="仿宋" w:eastAsia="仿宋" w:cs="宋体"/>
          <w:snapToGrid/>
          <w:kern w:val="0"/>
          <w:sz w:val="32"/>
          <w:szCs w:val="32"/>
          <w:lang w:eastAsia="zh-CN"/>
        </w:rPr>
        <w:t>、加强资金的监管。确保资金的安全运行。</w:t>
      </w:r>
    </w:p>
    <w:p w14:paraId="361FC41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snapToGrid/>
          <w:kern w:val="0"/>
          <w:sz w:val="32"/>
          <w:szCs w:val="32"/>
          <w:lang w:eastAsia="zh-CN"/>
        </w:rPr>
      </w:pPr>
      <w:r>
        <w:rPr>
          <w:rFonts w:hint="eastAsia" w:ascii="黑体" w:hAnsi="黑体" w:eastAsia="黑体" w:cs="宋体"/>
          <w:snapToGrid/>
          <w:kern w:val="0"/>
          <w:sz w:val="32"/>
          <w:szCs w:val="32"/>
          <w:lang w:eastAsia="zh-CN"/>
        </w:rPr>
        <w:t>七、其他需要说明的问题</w:t>
      </w:r>
    </w:p>
    <w:p w14:paraId="2BF652B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Times New Roman"/>
          <w:snapToGrid/>
          <w:kern w:val="2"/>
          <w:sz w:val="32"/>
          <w:szCs w:val="32"/>
          <w:lang w:eastAsia="zh-CN"/>
        </w:rPr>
      </w:pPr>
      <w:r>
        <w:rPr>
          <w:rFonts w:hint="eastAsia" w:ascii="仿宋" w:hAnsi="仿宋" w:eastAsia="仿宋" w:cs="宋体"/>
          <w:snapToGrid/>
          <w:kern w:val="0"/>
          <w:sz w:val="32"/>
          <w:szCs w:val="32"/>
          <w:lang w:eastAsia="zh-CN"/>
        </w:rPr>
        <w:t>无。</w:t>
      </w:r>
    </w:p>
    <w:p w14:paraId="119DBF7C">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Arial"/>
          <w:sz w:val="21"/>
          <w:lang w:eastAsia="zh-CN"/>
        </w:rPr>
      </w:pPr>
    </w:p>
    <w:sectPr>
      <w:footerReference r:id="rId10" w:type="default"/>
      <w:pgSz w:w="11900" w:h="16820"/>
      <w:pgMar w:top="1372" w:right="1270" w:bottom="1327" w:left="1508" w:header="0" w:footer="85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05D1829D">
        <w:pPr>
          <w:pStyle w:val="3"/>
          <w:jc w:val="right"/>
          <w:rPr>
            <w:rFonts w:asciiTheme="minorEastAsia" w:hAnsiTheme="minorEastAsia" w:eastAsiaTheme="minorEastAsia"/>
            <w:kern w:val="0"/>
            <w:sz w:val="28"/>
            <w:szCs w:val="28"/>
          </w:rPr>
        </w:pPr>
      </w:p>
    </w:sdtContent>
  </w:sdt>
  <w:p w14:paraId="597B02CF">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D4B7AE5">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68FFF0F9">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56332"/>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1D956447">
        <w:pPr>
          <w:pStyle w:val="3"/>
          <w:jc w:val="right"/>
          <w:rPr>
            <w:rFonts w:asciiTheme="minorEastAsia" w:hAnsiTheme="minorEastAsia" w:eastAsiaTheme="minorEastAsia"/>
            <w:kern w:val="0"/>
            <w:sz w:val="28"/>
            <w:szCs w:val="28"/>
          </w:rPr>
        </w:pPr>
      </w:p>
    </w:sdtContent>
  </w:sdt>
  <w:p w14:paraId="05CCA1AB">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65625"/>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ECA6EDD">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0A688CD6">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F4E52">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DD9C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I5YTlmYzNmMGZjNDhkZGNiMDVjZjBjNjY0MjgwNWUifQ=="/>
  </w:docVars>
  <w:rsids>
    <w:rsidRoot w:val="00000000"/>
    <w:rsid w:val="01AF3811"/>
    <w:rsid w:val="03795BF7"/>
    <w:rsid w:val="086E756B"/>
    <w:rsid w:val="0A3708BC"/>
    <w:rsid w:val="0ACF37E5"/>
    <w:rsid w:val="0B400BC6"/>
    <w:rsid w:val="0BDD7AC5"/>
    <w:rsid w:val="0E68228D"/>
    <w:rsid w:val="113D42B9"/>
    <w:rsid w:val="15276E52"/>
    <w:rsid w:val="170836D4"/>
    <w:rsid w:val="18127B38"/>
    <w:rsid w:val="195E1B20"/>
    <w:rsid w:val="19D32FBC"/>
    <w:rsid w:val="1B217891"/>
    <w:rsid w:val="1E6A4395"/>
    <w:rsid w:val="20A3788D"/>
    <w:rsid w:val="229349A7"/>
    <w:rsid w:val="247F0D59"/>
    <w:rsid w:val="25557A3D"/>
    <w:rsid w:val="26EA5ED7"/>
    <w:rsid w:val="27A93B82"/>
    <w:rsid w:val="28210363"/>
    <w:rsid w:val="2AE00186"/>
    <w:rsid w:val="2D8D7A26"/>
    <w:rsid w:val="308216BE"/>
    <w:rsid w:val="33BA3831"/>
    <w:rsid w:val="34FE1149"/>
    <w:rsid w:val="370A20E7"/>
    <w:rsid w:val="37A637DF"/>
    <w:rsid w:val="3A550786"/>
    <w:rsid w:val="3B7A130F"/>
    <w:rsid w:val="3C6F5460"/>
    <w:rsid w:val="3E0F0D3B"/>
    <w:rsid w:val="41AC2719"/>
    <w:rsid w:val="42AD1C86"/>
    <w:rsid w:val="43D47D05"/>
    <w:rsid w:val="494F6FDA"/>
    <w:rsid w:val="4DE2613D"/>
    <w:rsid w:val="4F8B6063"/>
    <w:rsid w:val="52FA3F96"/>
    <w:rsid w:val="55850F17"/>
    <w:rsid w:val="566D5DDA"/>
    <w:rsid w:val="57AE6D93"/>
    <w:rsid w:val="5FB623A7"/>
    <w:rsid w:val="63A357BA"/>
    <w:rsid w:val="6E3851B0"/>
    <w:rsid w:val="6F992E66"/>
    <w:rsid w:val="740B64F7"/>
    <w:rsid w:val="75BC6830"/>
    <w:rsid w:val="779375E0"/>
    <w:rsid w:val="7BF371D9"/>
    <w:rsid w:val="7BFC129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10440</Words>
  <Characters>11109</Characters>
  <TotalTime>7</TotalTime>
  <ScaleCrop>false</ScaleCrop>
  <LinksUpToDate>false</LinksUpToDate>
  <CharactersWithSpaces>11223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周丹</cp:lastModifiedBy>
  <cp:lastPrinted>2024-05-21T14:05:00Z</cp:lastPrinted>
  <dcterms:modified xsi:type="dcterms:W3CDTF">2024-10-10T08:51:04Z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CEFB1CB0D9A04CC7B9E197DBED0C92F5_13</vt:lpwstr>
  </property>
</Properties>
</file>