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720" w:firstLineChars="200"/>
        <w:jc w:val="center"/>
        <w:rPr>
          <w:rFonts w:ascii="宋体" w:cs="宋体"/>
          <w:bCs/>
          <w:kern w:val="0"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ascii="宋体" w:cs="宋体"/>
          <w:bCs/>
          <w:kern w:val="0"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ascii="宋体" w:cs="宋体"/>
          <w:bCs/>
          <w:kern w:val="0"/>
          <w:sz w:val="36"/>
          <w:szCs w:val="36"/>
        </w:rPr>
      </w:pPr>
    </w:p>
    <w:p>
      <w:pPr>
        <w:spacing w:line="600" w:lineRule="exact"/>
        <w:ind w:firstLine="560" w:firstLineChars="200"/>
        <w:jc w:val="center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                                     </w:t>
      </w:r>
      <w:r>
        <w:rPr>
          <w:rFonts w:hint="eastAsia" w:ascii="宋体"/>
          <w:color w:val="000000"/>
          <w:sz w:val="28"/>
          <w:szCs w:val="28"/>
        </w:rPr>
        <w:t>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hint="eastAsia" w:ascii="宋体"/>
          <w:color w:val="000000"/>
          <w:sz w:val="28"/>
          <w:szCs w:val="28"/>
        </w:rPr>
        <w:t>〕</w:t>
      </w:r>
      <w:r>
        <w:rPr>
          <w:rFonts w:ascii="宋体"/>
          <w:color w:val="000000"/>
          <w:sz w:val="28"/>
          <w:szCs w:val="28"/>
        </w:rPr>
        <w:t xml:space="preserve"> </w:t>
      </w:r>
      <w:r>
        <w:rPr>
          <w:rFonts w:hint="eastAsia" w:ascii="宋体"/>
          <w:color w:val="000000"/>
          <w:sz w:val="28"/>
          <w:szCs w:val="28"/>
        </w:rPr>
        <w:t>号</w:t>
      </w:r>
    </w:p>
    <w:p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关于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湖南现代家俱装饰有限公司年产13万套竹木</w:t>
      </w:r>
    </w:p>
    <w:p>
      <w:pPr>
        <w:spacing w:line="600" w:lineRule="exact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家具改扩建项目</w:t>
      </w:r>
      <w:r>
        <w:rPr>
          <w:rFonts w:hint="eastAsia" w:ascii="宋体" w:hAnsi="宋体" w:cs="宋体"/>
          <w:b/>
          <w:kern w:val="0"/>
          <w:sz w:val="36"/>
          <w:szCs w:val="36"/>
        </w:rPr>
        <w:t>竣工环境保护验收的意见</w:t>
      </w:r>
    </w:p>
    <w:p>
      <w:pPr>
        <w:spacing w:line="60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                 </w:t>
      </w:r>
    </w:p>
    <w:p>
      <w:pPr>
        <w:spacing w:line="600" w:lineRule="exact"/>
        <w:ind w:firstLine="560" w:firstLineChars="200"/>
        <w:rPr>
          <w:rFonts w:ascii="宋体"/>
          <w:color w:val="000000"/>
          <w:sz w:val="28"/>
          <w:szCs w:val="28"/>
        </w:rPr>
      </w:pPr>
    </w:p>
    <w:p>
      <w:pPr>
        <w:spacing w:line="600" w:lineRule="exact"/>
        <w:ind w:firstLine="560"/>
        <w:jc w:val="left"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湖南现代家俱装饰有限公司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申请，</w:t>
      </w:r>
      <w:r>
        <w:rPr>
          <w:rFonts w:cs="宋体" w:asciiTheme="minorEastAsia" w:hAnsiTheme="minorEastAsia" w:eastAsiaTheme="minorEastAsia"/>
          <w:sz w:val="28"/>
          <w:szCs w:val="28"/>
        </w:rPr>
        <w:t>2017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年</w:t>
      </w:r>
      <w:r>
        <w:rPr>
          <w:rFonts w:cs="宋体" w:asciiTheme="minorEastAsia" w:hAnsiTheme="minorEastAsia" w:eastAsiaTheme="minorEastAsia"/>
          <w:sz w:val="28"/>
          <w:szCs w:val="28"/>
        </w:rPr>
        <w:t>6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月11日岳阳市环境保护局组织有关人员对该单位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年产13万套竹木家具加工项目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：</w:t>
      </w:r>
    </w:p>
    <w:p>
      <w:pPr>
        <w:spacing w:line="600" w:lineRule="exact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一、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湖南现代家俱装饰有限公司年产13万套竹木家具加工项目（实际包括</w:t>
      </w:r>
      <w:r>
        <w:rPr>
          <w:rFonts w:hint="eastAsia" w:asciiTheme="minorEastAsia" w:hAnsiTheme="minorEastAsia" w:eastAsiaTheme="minorEastAsia"/>
          <w:spacing w:val="-4"/>
          <w:kern w:val="0"/>
          <w:sz w:val="28"/>
          <w:szCs w:val="28"/>
        </w:rPr>
        <w:t>年产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4万套竹木家具和年增产9万套竹木家具改扩建项目）</w:t>
      </w:r>
      <w:r>
        <w:rPr>
          <w:rFonts w:hint="eastAsia" w:asciiTheme="minorEastAsia" w:hAnsiTheme="minorEastAsia" w:eastAsiaTheme="minorEastAsia"/>
          <w:spacing w:val="-4"/>
          <w:kern w:val="0"/>
          <w:sz w:val="28"/>
          <w:szCs w:val="28"/>
        </w:rPr>
        <w:t>位于湖南省汨罗市工业园内，主要用于生产、销售竹木家具（含门）。项目总投资20000万元，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</w:rPr>
        <w:t>占地面积为57亩，总建筑面积为30500m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  <w:vertAlign w:val="superscript"/>
        </w:rPr>
        <w:t>2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</w:rPr>
        <w:t>主要建筑内容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</w:rPr>
        <w:t>三栋生产厂房、一栋机修车间、一栋门卫室、一栋二层员工食堂、一栋六层员工倒班楼以及配套环保、公用工程</w:t>
      </w: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湖南现代家俱装饰有限公司</w:t>
      </w:r>
      <w:r>
        <w:rPr>
          <w:rFonts w:hint="eastAsia" w:asciiTheme="minorEastAsia" w:hAnsiTheme="minorEastAsia" w:eastAsiaTheme="minorEastAsia"/>
          <w:spacing w:val="-4"/>
          <w:kern w:val="0"/>
          <w:sz w:val="28"/>
          <w:szCs w:val="28"/>
        </w:rPr>
        <w:t>年产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4万套竹木家具项目于2005年通过汨罗市环境保护局审批同意建设，并于2006年1月通过汨罗市环境保护局环保验收。年增产9万套竹木家具改扩建项目于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</w:rPr>
        <w:t>2013年5月20日岳阳市环境保护局审批同意建设。鉴于市场需求变化、生产技术革新等因素，公司在总产能不变、污染因子不变的前提下更新了部分生产设备，调整了产品结构，整合了</w:t>
      </w:r>
      <w:r>
        <w:rPr>
          <w:rFonts w:hint="eastAsia" w:asciiTheme="minorEastAsia" w:hAnsiTheme="minorEastAsia" w:eastAsiaTheme="minorEastAsia"/>
          <w:spacing w:val="-4"/>
          <w:kern w:val="0"/>
          <w:sz w:val="28"/>
          <w:szCs w:val="28"/>
        </w:rPr>
        <w:t>年产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4万套竹木家具、年增产9万套竹木家具的生产场地、设备设施，原有两个项目合为一体。经请示岳阳市环境保护局，同意湖南现代家俱装饰有限公司以“年产13万套竹木器加工项目”名称进行整体验收。</w:t>
      </w:r>
    </w:p>
    <w:p>
      <w:pPr>
        <w:spacing w:line="60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二、湖南永蓝检测技术股份有限公司验收监测报告显示：</w:t>
      </w:r>
    </w:p>
    <w:p>
      <w:pPr>
        <w:spacing w:line="60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1.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废水：</w:t>
      </w:r>
      <w:r>
        <w:rPr>
          <w:rFonts w:hint="eastAsia" w:asciiTheme="minorEastAsia" w:hAnsiTheme="minorEastAsia" w:eastAsiaTheme="minorEastAsia"/>
          <w:sz w:val="28"/>
          <w:szCs w:val="28"/>
        </w:rPr>
        <w:t>漆雾净化废水循环使用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，不外排。</w:t>
      </w:r>
      <w:r>
        <w:rPr>
          <w:rFonts w:hint="eastAsia" w:asciiTheme="minorEastAsia" w:hAnsiTheme="minorEastAsia" w:eastAsiaTheme="minorEastAsia"/>
          <w:sz w:val="28"/>
          <w:szCs w:val="28"/>
        </w:rPr>
        <w:t>生活废水经隔油池、化粪池处理达到《污水综合排放标准》（GB8978-1996）三级标准，再排入汨罗工业园污水处理管网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2.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废气：</w:t>
      </w:r>
      <w:r>
        <w:rPr>
          <w:rFonts w:hint="eastAsia" w:asciiTheme="minorEastAsia" w:hAnsiTheme="minorEastAsia" w:eastAsiaTheme="minorEastAsia"/>
          <w:sz w:val="28"/>
          <w:szCs w:val="28"/>
        </w:rPr>
        <w:t>开料、打磨、钻孔等工序产生的粉尘采用吸风装置收集，通过降尘室处理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无组织排放粉尘达到了《大气污染物综合排放标准》（GB16297-1996）中无组织排放监控浓度限值要求；1#车间油漆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间</w:t>
      </w:r>
      <w:r>
        <w:rPr>
          <w:rFonts w:hint="eastAsia" w:asciiTheme="minorEastAsia" w:hAnsiTheme="minorEastAsia" w:eastAsiaTheme="minorEastAsia"/>
          <w:sz w:val="28"/>
          <w:szCs w:val="28"/>
        </w:rPr>
        <w:t>废气经雾喷淋+吸风装置+光氧催化环保处理柜处理，2#车间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涂装</w:t>
      </w:r>
      <w:r>
        <w:rPr>
          <w:rFonts w:hint="eastAsia" w:asciiTheme="minorEastAsia" w:hAnsiTheme="minorEastAsia" w:eastAsiaTheme="minorEastAsia"/>
          <w:sz w:val="28"/>
          <w:szCs w:val="28"/>
        </w:rPr>
        <w:t>废气经</w:t>
      </w:r>
      <w:r>
        <w:rPr>
          <w:rFonts w:hint="eastAsia" w:asciiTheme="minorEastAsia" w:hAnsiTheme="minorEastAsia" w:eastAsiaTheme="minor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吸风装置</w:t>
      </w:r>
      <w:r>
        <w:rPr>
          <w:rFonts w:hint="eastAsia" w:asciiTheme="minorEastAsia" w:hAnsiTheme="minorEastAsia" w:eastAsiaTheme="minorEastAsia"/>
          <w:sz w:val="28"/>
          <w:szCs w:val="28"/>
        </w:rPr>
        <w:t>+活性炭吸附处理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#车间油漆废气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2个喷漆间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</w:rPr>
        <w:t>经漆雾喷淋+吸风装置+过滤棉过滤、活性炭吸附处理，苯、甲苯、二甲苯达到《大气污染物综合排放标准》（GB 16297-1996）表2中二级标准后分别由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4根</w:t>
      </w:r>
      <w:r>
        <w:rPr>
          <w:rFonts w:hint="eastAsia" w:asciiTheme="minorEastAsia" w:hAnsiTheme="minorEastAsia" w:eastAsiaTheme="minorEastAsia"/>
          <w:sz w:val="28"/>
          <w:szCs w:val="28"/>
        </w:rPr>
        <w:t>15m高排气筒排放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/>
          <w:sz w:val="28"/>
          <w:szCs w:val="28"/>
        </w:rPr>
        <w:t>厂界监控点苯、甲苯、二甲苯浓度满足《大气污染物综合排放标准》（GB 16297-1996）中无组织排放监控浓度限值要求；锅炉已拆除，无锅炉烟气产生；食堂油烟经油烟净化器处理后达到《饮食业油烟排放标准》（GB18483-2001）要求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3.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噪声：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厂界噪声达到《工业企业厂界环境噪声排放标准》（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GB12348-2008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）中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类标准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4.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固废：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一般工业固体废物收集后外售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，生活垃圾交环卫部门处理，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危险废物（</w:t>
      </w:r>
      <w:r>
        <w:rPr>
          <w:rFonts w:hint="eastAsia" w:asciiTheme="minorEastAsia" w:hAnsiTheme="minorEastAsia" w:eastAsiaTheme="minorEastAsia"/>
          <w:sz w:val="28"/>
          <w:szCs w:val="28"/>
        </w:rPr>
        <w:t>废漆渣、废过滤棉及活性炭、废油漆桶、胶水桶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）交有资质单位处理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湖南现代家俱装饰有限公司年产13万套竹木家具加工项目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环评审批手续完备，环保设施落实到位，验收资料齐全，主要污染物达到国家标准，符合建设项目竣工验收条件，根据湖南永蓝检测技术股份有限公司验收监测报告（</w:t>
      </w: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永蓝环竣监字〔</w:t>
      </w:r>
      <w:r>
        <w:rPr>
          <w:rFonts w:cs="宋体" w:asciiTheme="minorEastAsia" w:hAnsiTheme="minorEastAsia" w:eastAsiaTheme="minorEastAsia"/>
          <w:bCs/>
          <w:kern w:val="0"/>
          <w:sz w:val="28"/>
          <w:szCs w:val="28"/>
        </w:rPr>
        <w:t>2017</w:t>
      </w: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〕第</w:t>
      </w: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  <w:lang w:val="en-US" w:eastAsia="zh-CN"/>
        </w:rPr>
        <w:t>44</w:t>
      </w: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号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）、汨罗市环境监察大队监察意见及验收组意见，同意项目通过竣工环境保护验收。</w:t>
      </w:r>
    </w:p>
    <w:p>
      <w:pPr>
        <w:spacing w:line="600" w:lineRule="exact"/>
        <w:ind w:firstLine="560" w:firstLineChars="200"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四、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湖南现代家俱装饰有限公司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应加强污染防治设施维护，保持设施正常运转，确保污染物稳定达标排放；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严格控制高噪声设备作业时间，防止噪声扰民；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加强防火措施，防范火灾事故发生；进一步强化内部管理制度，明确保洁人员，实行全天候保洁。</w:t>
      </w:r>
      <w:r>
        <w:rPr>
          <w:rFonts w:cs="宋体" w:asciiTheme="minorEastAsia" w:hAnsiTheme="minorEastAsia" w:eastAsiaTheme="minorEastAsia"/>
          <w:bCs/>
          <w:kern w:val="0"/>
          <w:sz w:val="28"/>
          <w:szCs w:val="28"/>
        </w:rPr>
        <w:t xml:space="preserve"> </w:t>
      </w:r>
    </w:p>
    <w:p>
      <w:pPr>
        <w:spacing w:line="600" w:lineRule="exact"/>
        <w:ind w:firstLine="56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五、本项目属汨罗市违规项目清理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对象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，根据湖南省清理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整治环保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违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规建设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项目文件精神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（湘政办发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[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]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111号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，项目中非重大变更内容在验收中予以直接认定。岳阳市环境保护局根据行政权下放文件精神，委托汨罗市环境保护局对本项目进行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环境保护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验收并出具验收意见。</w:t>
      </w:r>
    </w:p>
    <w:p>
      <w:pPr>
        <w:spacing w:line="600" w:lineRule="exact"/>
        <w:ind w:firstLine="56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六、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>
      <w:pPr>
        <w:spacing w:line="600" w:lineRule="exact"/>
        <w:ind w:firstLine="4760" w:firstLineChars="17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汨罗市环境保护局</w:t>
      </w:r>
    </w:p>
    <w:p>
      <w:pPr>
        <w:spacing w:line="60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 </w:t>
      </w:r>
      <w:r>
        <w:rPr>
          <w:rFonts w:cs="宋体" w:asciiTheme="minorEastAsia" w:hAnsiTheme="minorEastAsia" w:eastAsiaTheme="minorEastAsia"/>
          <w:sz w:val="28"/>
          <w:szCs w:val="28"/>
        </w:rPr>
        <w:t>2017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日</w:t>
      </w:r>
    </w:p>
    <w:p>
      <w:pPr>
        <w:spacing w:line="60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p>
      <w:pPr>
        <w:spacing w:line="520" w:lineRule="exact"/>
        <w:ind w:firstLine="640" w:firstLineChars="200"/>
        <w:rPr>
          <w:rFonts w:ascii="仿宋" w:hAnsi="仿宋" w:eastAsia="仿宋" w:cs="宋体"/>
          <w:bCs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797A00D1"/>
    <w:rsid w:val="001647F6"/>
    <w:rsid w:val="001D6A27"/>
    <w:rsid w:val="002F13D8"/>
    <w:rsid w:val="00347090"/>
    <w:rsid w:val="003A541E"/>
    <w:rsid w:val="00483763"/>
    <w:rsid w:val="005058B1"/>
    <w:rsid w:val="00866835"/>
    <w:rsid w:val="009E1A0E"/>
    <w:rsid w:val="00AA53D5"/>
    <w:rsid w:val="00D35F54"/>
    <w:rsid w:val="00E24CC6"/>
    <w:rsid w:val="00E84B85"/>
    <w:rsid w:val="00F27355"/>
    <w:rsid w:val="01644B6C"/>
    <w:rsid w:val="071E66A2"/>
    <w:rsid w:val="08BF195C"/>
    <w:rsid w:val="09252C3D"/>
    <w:rsid w:val="0B143E99"/>
    <w:rsid w:val="0C3635C5"/>
    <w:rsid w:val="0EFA62E8"/>
    <w:rsid w:val="120447AE"/>
    <w:rsid w:val="139215E7"/>
    <w:rsid w:val="14272C84"/>
    <w:rsid w:val="15EB744F"/>
    <w:rsid w:val="1726173C"/>
    <w:rsid w:val="17323A97"/>
    <w:rsid w:val="1A695E4F"/>
    <w:rsid w:val="1B4F1B10"/>
    <w:rsid w:val="1F8219A3"/>
    <w:rsid w:val="22612BFC"/>
    <w:rsid w:val="22BA5622"/>
    <w:rsid w:val="25731678"/>
    <w:rsid w:val="2892000C"/>
    <w:rsid w:val="297C3C9D"/>
    <w:rsid w:val="2BA26DB2"/>
    <w:rsid w:val="2DAD2FB8"/>
    <w:rsid w:val="30E07D98"/>
    <w:rsid w:val="31A33E72"/>
    <w:rsid w:val="32DC7320"/>
    <w:rsid w:val="338D1201"/>
    <w:rsid w:val="37965ED2"/>
    <w:rsid w:val="383C7833"/>
    <w:rsid w:val="3AA4745E"/>
    <w:rsid w:val="3AB90507"/>
    <w:rsid w:val="3B885AC2"/>
    <w:rsid w:val="3E8C3CFF"/>
    <w:rsid w:val="41D34451"/>
    <w:rsid w:val="42A314EA"/>
    <w:rsid w:val="4DA74FEF"/>
    <w:rsid w:val="4F8D09D8"/>
    <w:rsid w:val="4FC511A0"/>
    <w:rsid w:val="51121EB9"/>
    <w:rsid w:val="5FAA2B08"/>
    <w:rsid w:val="5FCC2DAD"/>
    <w:rsid w:val="66270C75"/>
    <w:rsid w:val="67A25BDC"/>
    <w:rsid w:val="6A1859EC"/>
    <w:rsid w:val="6BAD7C21"/>
    <w:rsid w:val="6BE923FC"/>
    <w:rsid w:val="6C194DB6"/>
    <w:rsid w:val="6D1E4324"/>
    <w:rsid w:val="6D565B36"/>
    <w:rsid w:val="6E8A1EBB"/>
    <w:rsid w:val="6EE97461"/>
    <w:rsid w:val="6F6C5E34"/>
    <w:rsid w:val="74666C17"/>
    <w:rsid w:val="797A00D1"/>
    <w:rsid w:val="79864F53"/>
    <w:rsid w:val="7BEE3CA4"/>
    <w:rsid w:val="7DA4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99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1633</Words>
  <Characters>245</Characters>
  <Lines>2</Lines>
  <Paragraphs>3</Paragraphs>
  <ScaleCrop>false</ScaleCrop>
  <LinksUpToDate>false</LinksUpToDate>
  <CharactersWithSpaces>1875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2016-12-28T12:52:00Z</dcterms:created>
  <dc:creator>Administrator</dc:creator>
  <cp:lastModifiedBy>Administrator</cp:lastModifiedBy>
  <cp:lastPrinted>2017-06-16T00:29:00Z</cp:lastPrinted>
  <dcterms:modified xsi:type="dcterms:W3CDTF">2017-07-11T00:17:12Z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