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83A" w:rsidRDefault="009C1750">
      <w:pPr>
        <w:pStyle w:val="a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1</w:t>
      </w:r>
    </w:p>
    <w:p w:rsidR="0077383A" w:rsidRDefault="009C1750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2023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年度部门整体支出绩效评价基础</w:t>
      </w:r>
    </w:p>
    <w:p w:rsidR="0077383A" w:rsidRDefault="009C1750">
      <w:pPr>
        <w:spacing w:line="560" w:lineRule="exact"/>
        <w:ind w:firstLine="896"/>
        <w:jc w:val="center"/>
        <w:rPr>
          <w:rFonts w:ascii="方正小标宋简体" w:eastAsia="方正小标宋简体" w:hAnsi="宋体" w:cs="宋体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数据表</w:t>
      </w:r>
    </w:p>
    <w:p w:rsidR="0077383A" w:rsidRDefault="0077383A">
      <w:pPr>
        <w:spacing w:line="177" w:lineRule="exact"/>
        <w:ind w:firstLine="420"/>
        <w:rPr>
          <w:lang w:eastAsia="zh-CN"/>
        </w:rPr>
      </w:pPr>
    </w:p>
    <w:tbl>
      <w:tblPr>
        <w:tblStyle w:val="TableNormal"/>
        <w:tblW w:w="9409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71"/>
        <w:gridCol w:w="1158"/>
        <w:gridCol w:w="958"/>
        <w:gridCol w:w="960"/>
        <w:gridCol w:w="1079"/>
        <w:gridCol w:w="1039"/>
        <w:gridCol w:w="944"/>
      </w:tblGrid>
      <w:tr w:rsidR="0077383A">
        <w:trPr>
          <w:trHeight w:val="354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财政供养人员情况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Ansi="宋体" w:cs="宋体" w:hint="eastAsia"/>
              </w:rPr>
              <w:t>人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编制数</w:t>
            </w:r>
            <w:proofErr w:type="spellEnd"/>
          </w:p>
        </w:tc>
        <w:tc>
          <w:tcPr>
            <w:tcW w:w="2039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 w:hAnsi="宋体" w:cs="宋体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年实际在职</w:t>
            </w:r>
          </w:p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人数</w:t>
            </w:r>
            <w:proofErr w:type="spellEnd"/>
          </w:p>
        </w:tc>
        <w:tc>
          <w:tcPr>
            <w:tcW w:w="1983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控制率</w:t>
            </w:r>
            <w:proofErr w:type="spellEnd"/>
          </w:p>
        </w:tc>
      </w:tr>
      <w:tr w:rsidR="0077383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116" w:type="dxa"/>
            <w:gridSpan w:val="2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107</w:t>
            </w:r>
          </w:p>
        </w:tc>
        <w:tc>
          <w:tcPr>
            <w:tcW w:w="2039" w:type="dxa"/>
            <w:gridSpan w:val="2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107</w:t>
            </w:r>
          </w:p>
        </w:tc>
        <w:tc>
          <w:tcPr>
            <w:tcW w:w="1983" w:type="dxa"/>
            <w:gridSpan w:val="2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100%</w:t>
            </w:r>
          </w:p>
        </w:tc>
      </w:tr>
      <w:tr w:rsidR="0077383A">
        <w:trPr>
          <w:trHeight w:val="359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经费控制情况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116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  <w:tc>
          <w:tcPr>
            <w:tcW w:w="2039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年预算数</w:t>
            </w:r>
          </w:p>
        </w:tc>
        <w:tc>
          <w:tcPr>
            <w:tcW w:w="1983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202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年决算数</w:t>
            </w:r>
          </w:p>
        </w:tc>
      </w:tr>
      <w:tr w:rsidR="0077383A">
        <w:trPr>
          <w:trHeight w:val="369"/>
        </w:trPr>
        <w:tc>
          <w:tcPr>
            <w:tcW w:w="3271" w:type="dxa"/>
            <w:vAlign w:val="center"/>
          </w:tcPr>
          <w:p w:rsidR="0077383A" w:rsidRDefault="009C1750">
            <w:pPr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“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三公</w:t>
            </w:r>
            <w:r>
              <w:rPr>
                <w:rFonts w:ascii="仿宋_GB2312" w:eastAsia="仿宋_GB2312" w:hAnsi="宋体" w:cs="宋体"/>
                <w:lang w:eastAsia="zh-CN"/>
              </w:rPr>
              <w:t>”</w:t>
            </w:r>
            <w:r>
              <w:rPr>
                <w:rFonts w:ascii="仿宋_GB2312" w:eastAsia="仿宋_GB2312" w:hAnsi="宋体" w:cs="宋体" w:hint="eastAsia"/>
              </w:rPr>
              <w:t>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24.75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12</w:t>
            </w:r>
          </w:p>
        </w:tc>
      </w:tr>
      <w:tr w:rsidR="0077383A">
        <w:trPr>
          <w:trHeight w:val="350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、公务用车购置和维护经费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  <w:lang w:eastAsia="zh-CN"/>
              </w:rPr>
            </w:pPr>
          </w:p>
        </w:tc>
      </w:tr>
      <w:tr w:rsidR="0077383A">
        <w:trPr>
          <w:trHeight w:val="370"/>
        </w:trPr>
        <w:tc>
          <w:tcPr>
            <w:tcW w:w="3271" w:type="dxa"/>
            <w:vAlign w:val="center"/>
          </w:tcPr>
          <w:p w:rsidR="0077383A" w:rsidRDefault="009C1750">
            <w:pPr>
              <w:ind w:firstLineChars="400" w:firstLine="84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其中：公车购置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  <w:tr w:rsidR="0077383A">
        <w:trPr>
          <w:trHeight w:val="350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公车运行维护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  <w:tr w:rsidR="0077383A">
        <w:trPr>
          <w:trHeight w:val="369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、出国经费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</w:p>
        </w:tc>
      </w:tr>
      <w:tr w:rsidR="0077383A">
        <w:trPr>
          <w:trHeight w:val="340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3</w:t>
            </w:r>
            <w:r>
              <w:rPr>
                <w:rFonts w:ascii="仿宋_GB2312" w:eastAsia="仿宋_GB2312" w:hAnsi="宋体" w:cs="宋体" w:hint="eastAsia"/>
              </w:rPr>
              <w:t>、公务接待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24.75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12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12</w:t>
            </w:r>
          </w:p>
        </w:tc>
      </w:tr>
      <w:tr w:rsidR="0077383A">
        <w:trPr>
          <w:trHeight w:val="350"/>
        </w:trPr>
        <w:tc>
          <w:tcPr>
            <w:tcW w:w="3271" w:type="dxa"/>
            <w:vAlign w:val="center"/>
          </w:tcPr>
          <w:p w:rsidR="0077383A" w:rsidRDefault="009C1750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项目支出</w:t>
            </w:r>
            <w:proofErr w:type="spellEnd"/>
            <w:r>
              <w:rPr>
                <w:rFonts w:ascii="仿宋_GB2312" w:eastAsia="仿宋_GB2312" w:hAnsi="宋体" w:cs="宋体" w:hint="eastAsia"/>
              </w:rPr>
              <w:t>：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77383A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984.68</w:t>
            </w:r>
          </w:p>
        </w:tc>
      </w:tr>
      <w:tr w:rsidR="0077383A">
        <w:trPr>
          <w:trHeight w:val="359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</w:t>
            </w:r>
            <w:r>
              <w:rPr>
                <w:rFonts w:ascii="仿宋_GB2312" w:eastAsia="仿宋_GB2312" w:hAnsi="宋体" w:cs="宋体" w:hint="eastAsia"/>
              </w:rPr>
              <w:t>、业务工作经费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rFonts w:asciiTheme="minorEastAsia" w:eastAsiaTheme="minorEastAsia" w:hAnsiTheme="minorEastAsia" w:cstheme="minorEastAsia"/>
              </w:rPr>
            </w:pPr>
          </w:p>
        </w:tc>
      </w:tr>
      <w:tr w:rsidR="0077383A">
        <w:trPr>
          <w:trHeight w:val="359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both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2</w:t>
            </w:r>
            <w:r>
              <w:rPr>
                <w:rFonts w:ascii="仿宋_GB2312" w:eastAsia="仿宋_GB2312" w:hAnsi="宋体" w:cs="宋体" w:hint="eastAsia"/>
              </w:rPr>
              <w:t>、运行维护经费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9C1750">
            <w:pPr>
              <w:pStyle w:val="TableText"/>
              <w:jc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  <w:r>
              <w:rPr>
                <w:rFonts w:asciiTheme="minorEastAsia" w:eastAsiaTheme="minorEastAsia" w:hAnsiTheme="minorEastAsia" w:cstheme="minorEastAsia" w:hint="eastAsia"/>
                <w:lang w:eastAsia="zh-CN"/>
              </w:rPr>
              <w:t>1532.11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984.68</w:t>
            </w:r>
          </w:p>
        </w:tc>
      </w:tr>
      <w:tr w:rsidR="0077383A">
        <w:trPr>
          <w:trHeight w:val="359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both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、县级专项资金</w:t>
            </w:r>
          </w:p>
          <w:p w:rsidR="0077383A" w:rsidRDefault="009C1750">
            <w:pPr>
              <w:ind w:firstLine="420"/>
              <w:jc w:val="both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一个专项一行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7383A" w:rsidRDefault="0077383A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77383A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77383A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lang w:eastAsia="zh-CN"/>
              </w:rPr>
            </w:pPr>
          </w:p>
        </w:tc>
      </w:tr>
      <w:tr w:rsidR="0077383A">
        <w:trPr>
          <w:trHeight w:val="350"/>
        </w:trPr>
        <w:tc>
          <w:tcPr>
            <w:tcW w:w="3271" w:type="dxa"/>
            <w:vAlign w:val="center"/>
          </w:tcPr>
          <w:p w:rsidR="0077383A" w:rsidRDefault="009C1750">
            <w:pPr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公用经费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796.84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583.23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583.23</w:t>
            </w:r>
          </w:p>
        </w:tc>
      </w:tr>
      <w:tr w:rsidR="0077383A">
        <w:trPr>
          <w:trHeight w:val="350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其中：办公经费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21.15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14.40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14.40</w:t>
            </w:r>
          </w:p>
        </w:tc>
      </w:tr>
      <w:tr w:rsidR="0077383A">
        <w:trPr>
          <w:trHeight w:val="360"/>
        </w:trPr>
        <w:tc>
          <w:tcPr>
            <w:tcW w:w="3271" w:type="dxa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 xml:space="preserve">  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水费、电费、差旅费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37.26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33.60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33.60</w:t>
            </w:r>
          </w:p>
        </w:tc>
      </w:tr>
      <w:tr w:rsidR="0077383A">
        <w:trPr>
          <w:trHeight w:val="350"/>
        </w:trPr>
        <w:tc>
          <w:tcPr>
            <w:tcW w:w="3271" w:type="dxa"/>
            <w:vAlign w:val="center"/>
          </w:tcPr>
          <w:p w:rsidR="0077383A" w:rsidRDefault="009C1750">
            <w:pPr>
              <w:ind w:firstLineChars="500" w:firstLine="1050"/>
              <w:jc w:val="both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会议费、培训费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23.67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12.00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Theme="minorEastAsia" w:eastAsiaTheme="minorEastAsia" w:hAnsiTheme="minorEastAsia" w:cstheme="minorEastAsia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12.00</w:t>
            </w:r>
          </w:p>
        </w:tc>
      </w:tr>
      <w:tr w:rsidR="0077383A">
        <w:trPr>
          <w:trHeight w:val="350"/>
        </w:trPr>
        <w:tc>
          <w:tcPr>
            <w:tcW w:w="3271" w:type="dxa"/>
            <w:vAlign w:val="center"/>
          </w:tcPr>
          <w:p w:rsidR="0077383A" w:rsidRDefault="009C1750">
            <w:pPr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政府采购金额</w:t>
            </w:r>
            <w:proofErr w:type="spellEnd"/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9C1750">
            <w:pPr>
              <w:pStyle w:val="TableText"/>
              <w:jc w:val="center"/>
              <w:rPr>
                <w:rFonts w:eastAsia="宋体"/>
                <w:lang w:eastAsia="zh-CN"/>
              </w:rPr>
            </w:pPr>
            <w:r>
              <w:rPr>
                <w:rFonts w:eastAsia="宋体" w:hint="eastAsia"/>
                <w:lang w:eastAsia="zh-CN"/>
              </w:rPr>
              <w:t>1532</w:t>
            </w:r>
          </w:p>
        </w:tc>
        <w:tc>
          <w:tcPr>
            <w:tcW w:w="2039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1325</w:t>
            </w:r>
          </w:p>
        </w:tc>
        <w:tc>
          <w:tcPr>
            <w:tcW w:w="1983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宋体" w:eastAsia="宋体" w:hAnsi="宋体" w:cs="宋体"/>
                <w:sz w:val="22"/>
                <w:szCs w:val="22"/>
                <w:lang w:eastAsia="zh-CN"/>
              </w:rPr>
            </w:pPr>
            <w:r>
              <w:rPr>
                <w:rFonts w:ascii="宋体" w:eastAsia="宋体" w:hAnsi="宋体" w:cs="宋体" w:hint="eastAsia"/>
                <w:sz w:val="22"/>
                <w:szCs w:val="22"/>
                <w:lang w:eastAsia="zh-CN"/>
              </w:rPr>
              <w:t>1325</w:t>
            </w:r>
          </w:p>
        </w:tc>
      </w:tr>
      <w:tr w:rsidR="0077383A">
        <w:trPr>
          <w:trHeight w:val="369"/>
        </w:trPr>
        <w:tc>
          <w:tcPr>
            <w:tcW w:w="3271" w:type="dxa"/>
            <w:vAlign w:val="center"/>
          </w:tcPr>
          <w:p w:rsidR="0077383A" w:rsidRDefault="009C1750">
            <w:pPr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部门基本支出预算调整</w:t>
            </w:r>
          </w:p>
        </w:tc>
        <w:tc>
          <w:tcPr>
            <w:tcW w:w="2116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lang w:eastAsia="zh-CN"/>
              </w:rPr>
            </w:pPr>
          </w:p>
        </w:tc>
        <w:tc>
          <w:tcPr>
            <w:tcW w:w="2039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lang w:eastAsia="zh-CN"/>
              </w:rPr>
            </w:pPr>
          </w:p>
        </w:tc>
        <w:tc>
          <w:tcPr>
            <w:tcW w:w="1983" w:type="dxa"/>
            <w:gridSpan w:val="2"/>
            <w:shd w:val="clear" w:color="auto" w:fill="auto"/>
          </w:tcPr>
          <w:p w:rsidR="0077383A" w:rsidRDefault="0077383A">
            <w:pPr>
              <w:pStyle w:val="TableText"/>
              <w:rPr>
                <w:lang w:eastAsia="zh-CN"/>
              </w:rPr>
            </w:pPr>
          </w:p>
        </w:tc>
      </w:tr>
      <w:tr w:rsidR="0077383A">
        <w:trPr>
          <w:trHeight w:val="1069"/>
        </w:trPr>
        <w:tc>
          <w:tcPr>
            <w:tcW w:w="3271" w:type="dxa"/>
            <w:vMerge w:val="restart"/>
            <w:tcBorders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77383A" w:rsidRDefault="009C17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楼堂馆所控制情况</w:t>
            </w:r>
          </w:p>
          <w:p w:rsidR="0077383A" w:rsidRDefault="009C17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(2023</w:t>
            </w:r>
            <w:r>
              <w:rPr>
                <w:rFonts w:ascii="仿宋_GB2312" w:eastAsia="仿宋_GB2312" w:hAnsi="宋体" w:cs="宋体" w:hint="eastAsia"/>
                <w:lang w:eastAsia="zh-CN"/>
              </w:rPr>
              <w:t>年完工项目</w:t>
            </w:r>
            <w:r>
              <w:rPr>
                <w:rFonts w:ascii="仿宋_GB2312" w:eastAsia="仿宋_GB2312" w:hint="eastAsia"/>
                <w:lang w:eastAsia="zh-CN"/>
              </w:rPr>
              <w:t>)</w:t>
            </w:r>
          </w:p>
        </w:tc>
        <w:tc>
          <w:tcPr>
            <w:tcW w:w="1158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批复规模</w:t>
            </w:r>
            <w:proofErr w:type="spellEnd"/>
            <w:r>
              <w:rPr>
                <w:rFonts w:ascii="仿宋_GB2312" w:eastAsia="仿宋_GB2312" w:hint="eastAsia"/>
              </w:rPr>
              <w:t xml:space="preserve"> 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58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实际规模</w:t>
            </w:r>
            <w:proofErr w:type="spellEnd"/>
            <w:r>
              <w:rPr>
                <w:rFonts w:ascii="仿宋_GB2312" w:eastAsia="仿宋_GB2312" w:hint="eastAsia"/>
              </w:rPr>
              <w:t>(m</w:t>
            </w:r>
            <w:r>
              <w:rPr>
                <w:rFonts w:eastAsia="仿宋_GB2312" w:hint="eastAsia"/>
              </w:rPr>
              <w:t>²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60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规模控制率</w:t>
            </w:r>
            <w:proofErr w:type="spellEnd"/>
          </w:p>
        </w:tc>
        <w:tc>
          <w:tcPr>
            <w:tcW w:w="1079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预算投资</w:t>
            </w:r>
            <w:proofErr w:type="spellEnd"/>
          </w:p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39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实际投资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944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投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资概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>算控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制率</w:t>
            </w:r>
            <w:proofErr w:type="spellEnd"/>
          </w:p>
        </w:tc>
      </w:tr>
      <w:tr w:rsidR="0077383A">
        <w:trPr>
          <w:trHeight w:val="350"/>
        </w:trPr>
        <w:tc>
          <w:tcPr>
            <w:tcW w:w="3271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</w:pPr>
          </w:p>
        </w:tc>
        <w:tc>
          <w:tcPr>
            <w:tcW w:w="1158" w:type="dxa"/>
            <w:vAlign w:val="center"/>
          </w:tcPr>
          <w:p w:rsidR="0077383A" w:rsidRDefault="0077383A">
            <w:pPr>
              <w:ind w:firstLine="420"/>
              <w:jc w:val="center"/>
            </w:pPr>
          </w:p>
        </w:tc>
        <w:tc>
          <w:tcPr>
            <w:tcW w:w="958" w:type="dxa"/>
            <w:vAlign w:val="center"/>
          </w:tcPr>
          <w:p w:rsidR="0077383A" w:rsidRDefault="0077383A">
            <w:pPr>
              <w:ind w:firstLine="420"/>
              <w:jc w:val="center"/>
            </w:pPr>
          </w:p>
        </w:tc>
        <w:tc>
          <w:tcPr>
            <w:tcW w:w="960" w:type="dxa"/>
            <w:vAlign w:val="center"/>
          </w:tcPr>
          <w:p w:rsidR="0077383A" w:rsidRDefault="0077383A">
            <w:pPr>
              <w:ind w:firstLine="420"/>
              <w:jc w:val="center"/>
            </w:pPr>
          </w:p>
        </w:tc>
        <w:tc>
          <w:tcPr>
            <w:tcW w:w="1079" w:type="dxa"/>
            <w:vAlign w:val="center"/>
          </w:tcPr>
          <w:p w:rsidR="0077383A" w:rsidRDefault="0077383A">
            <w:pPr>
              <w:ind w:firstLine="420"/>
              <w:jc w:val="center"/>
            </w:pPr>
          </w:p>
        </w:tc>
        <w:tc>
          <w:tcPr>
            <w:tcW w:w="1039" w:type="dxa"/>
            <w:vAlign w:val="center"/>
          </w:tcPr>
          <w:p w:rsidR="0077383A" w:rsidRDefault="0077383A">
            <w:pPr>
              <w:ind w:firstLine="420"/>
              <w:jc w:val="center"/>
            </w:pPr>
          </w:p>
        </w:tc>
        <w:tc>
          <w:tcPr>
            <w:tcW w:w="944" w:type="dxa"/>
            <w:vAlign w:val="center"/>
          </w:tcPr>
          <w:p w:rsidR="0077383A" w:rsidRDefault="0077383A">
            <w:pPr>
              <w:ind w:firstLine="420"/>
              <w:jc w:val="center"/>
            </w:pPr>
          </w:p>
        </w:tc>
      </w:tr>
      <w:tr w:rsidR="0077383A">
        <w:trPr>
          <w:trHeight w:val="345"/>
        </w:trPr>
        <w:tc>
          <w:tcPr>
            <w:tcW w:w="3271" w:type="dxa"/>
            <w:vAlign w:val="center"/>
          </w:tcPr>
          <w:p w:rsidR="0077383A" w:rsidRDefault="009C1750">
            <w:pPr>
              <w:spacing w:before="128" w:line="201" w:lineRule="auto"/>
              <w:ind w:firstLine="420"/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/>
                <w:lang w:eastAsia="zh-CN"/>
              </w:rPr>
              <w:t>厉行节约保障措施</w:t>
            </w:r>
          </w:p>
        </w:tc>
        <w:tc>
          <w:tcPr>
            <w:tcW w:w="6138" w:type="dxa"/>
            <w:gridSpan w:val="6"/>
            <w:vAlign w:val="center"/>
          </w:tcPr>
          <w:p w:rsidR="0077383A" w:rsidRDefault="009C1750">
            <w:pPr>
              <w:ind w:firstLine="420"/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严控三公经费，压缩非必要开支。</w:t>
            </w:r>
          </w:p>
        </w:tc>
      </w:tr>
    </w:tbl>
    <w:p w:rsidR="0077383A" w:rsidRDefault="009C1750">
      <w:pPr>
        <w:rPr>
          <w:rFonts w:ascii="仿宋_GB2312" w:eastAsia="仿宋_GB2312"/>
          <w:sz w:val="24"/>
          <w:szCs w:val="24"/>
          <w:lang w:eastAsia="zh-CN"/>
        </w:rPr>
      </w:pP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说明：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项目支出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需要填报基本支出以外的所有项目支出情况，</w:t>
      </w:r>
      <w:r>
        <w:rPr>
          <w:rFonts w:ascii="仿宋_GB2312" w:eastAsia="仿宋_GB2312" w:hint="eastAsia"/>
          <w:sz w:val="24"/>
          <w:szCs w:val="24"/>
          <w:lang w:eastAsia="zh-CN"/>
        </w:rPr>
        <w:t>“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公用经费</w:t>
      </w:r>
      <w:r>
        <w:rPr>
          <w:rFonts w:ascii="仿宋_GB2312" w:eastAsia="仿宋_GB2312" w:hint="eastAsia"/>
          <w:sz w:val="24"/>
          <w:szCs w:val="24"/>
          <w:lang w:eastAsia="zh-CN"/>
        </w:rPr>
        <w:t>”</w:t>
      </w:r>
      <w:r>
        <w:rPr>
          <w:rFonts w:ascii="仿宋_GB2312" w:eastAsia="仿宋_GB2312" w:hAnsi="宋体" w:cs="宋体" w:hint="eastAsia"/>
          <w:sz w:val="24"/>
          <w:szCs w:val="24"/>
          <w:lang w:eastAsia="zh-CN"/>
        </w:rPr>
        <w:t>填报基本支出中的一般商品和服务支出。</w:t>
      </w:r>
    </w:p>
    <w:p w:rsidR="0077383A" w:rsidRDefault="009C1750" w:rsidP="00042AC1">
      <w:pPr>
        <w:spacing w:before="65" w:line="228" w:lineRule="auto"/>
        <w:ind w:firstLineChars="49" w:firstLine="103"/>
        <w:rPr>
          <w:rFonts w:ascii="仿宋_GB2312" w:eastAsia="仿宋_GB2312" w:hAnsi="宋体" w:cs="宋体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/>
          <w:lang w:eastAsia="zh-CN"/>
        </w:rPr>
        <w:t>单位负责人签字：</w:t>
      </w:r>
    </w:p>
    <w:p w:rsidR="0077383A" w:rsidRDefault="0077383A">
      <w:pPr>
        <w:spacing w:line="228" w:lineRule="auto"/>
        <w:ind w:firstLine="400"/>
        <w:rPr>
          <w:rFonts w:eastAsiaTheme="minorEastAsia"/>
          <w:sz w:val="20"/>
          <w:szCs w:val="20"/>
          <w:lang w:eastAsia="zh-CN"/>
        </w:rPr>
        <w:sectPr w:rsidR="0077383A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7" w:h="16839"/>
          <w:pgMar w:top="2098" w:right="1474" w:bottom="1985" w:left="1474" w:header="0" w:footer="1588" w:gutter="0"/>
          <w:pgNumType w:fmt="numberInDash"/>
          <w:cols w:space="720"/>
          <w:titlePg/>
          <w:docGrid w:linePitch="286"/>
        </w:sectPr>
      </w:pPr>
    </w:p>
    <w:p w:rsidR="0077383A" w:rsidRDefault="009C1750">
      <w:pPr>
        <w:spacing w:before="117" w:line="219" w:lineRule="auto"/>
        <w:ind w:firstLine="616"/>
        <w:rPr>
          <w:rFonts w:ascii="仿宋_GB2312" w:eastAsia="仿宋_GB2312" w:hAnsi="宋体" w:cs="宋体"/>
          <w:bCs/>
          <w:spacing w:val="8"/>
          <w:sz w:val="30"/>
          <w:szCs w:val="30"/>
          <w:lang w:eastAsia="zh-CN"/>
        </w:rPr>
      </w:pP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lastRenderedPageBreak/>
        <w:t>附件</w:t>
      </w:r>
      <w:r>
        <w:rPr>
          <w:rFonts w:ascii="仿宋_GB2312" w:eastAsia="仿宋_GB2312" w:hAnsi="宋体" w:cs="宋体" w:hint="eastAsia"/>
          <w:bCs/>
          <w:spacing w:val="8"/>
          <w:sz w:val="30"/>
          <w:szCs w:val="30"/>
          <w:lang w:eastAsia="zh-CN"/>
        </w:rPr>
        <w:t>2</w:t>
      </w:r>
    </w:p>
    <w:p w:rsidR="0077383A" w:rsidRDefault="009C1750">
      <w:pPr>
        <w:spacing w:before="117" w:line="219" w:lineRule="auto"/>
        <w:ind w:firstLine="896"/>
        <w:jc w:val="center"/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</w:pP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方正小标宋简体" w:eastAsia="方正小标宋简体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方正小标宋简体" w:eastAsia="方正小标宋简体" w:hAnsi="宋体" w:cs="宋体"/>
          <w:bCs/>
          <w:spacing w:val="8"/>
          <w:sz w:val="44"/>
          <w:szCs w:val="44"/>
          <w:lang w:eastAsia="zh-CN"/>
        </w:rPr>
        <w:t>年度部门整体支出绩效自评表</w:t>
      </w:r>
    </w:p>
    <w:p w:rsidR="0077383A" w:rsidRDefault="0077383A">
      <w:pPr>
        <w:spacing w:line="237" w:lineRule="exact"/>
        <w:ind w:firstLine="420"/>
        <w:rPr>
          <w:lang w:eastAsia="zh-CN"/>
        </w:rPr>
      </w:pPr>
    </w:p>
    <w:tbl>
      <w:tblPr>
        <w:tblStyle w:val="TableNormal"/>
        <w:tblW w:w="9979" w:type="dxa"/>
        <w:tblInd w:w="-7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74"/>
        <w:gridCol w:w="1069"/>
        <w:gridCol w:w="1029"/>
        <w:gridCol w:w="1249"/>
        <w:gridCol w:w="1298"/>
        <w:gridCol w:w="1269"/>
        <w:gridCol w:w="408"/>
        <w:gridCol w:w="291"/>
        <w:gridCol w:w="869"/>
        <w:gridCol w:w="1423"/>
      </w:tblGrid>
      <w:tr w:rsidR="0077383A">
        <w:trPr>
          <w:trHeight w:val="484"/>
        </w:trPr>
        <w:tc>
          <w:tcPr>
            <w:tcW w:w="1074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预算部门</w:t>
            </w:r>
            <w:proofErr w:type="spellEnd"/>
          </w:p>
          <w:p w:rsidR="0077383A" w:rsidRDefault="009C17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名称</w:t>
            </w:r>
            <w:proofErr w:type="spellEnd"/>
          </w:p>
        </w:tc>
        <w:tc>
          <w:tcPr>
            <w:tcW w:w="8905" w:type="dxa"/>
            <w:gridSpan w:val="9"/>
            <w:shd w:val="clear" w:color="auto" w:fill="auto"/>
            <w:vAlign w:val="center"/>
          </w:tcPr>
          <w:p w:rsidR="0077383A" w:rsidRDefault="009C1750">
            <w:pPr>
              <w:pStyle w:val="TableText"/>
              <w:jc w:val="center"/>
              <w:rPr>
                <w:lang w:eastAsia="zh-CN"/>
              </w:rPr>
            </w:pPr>
            <w:proofErr w:type="gramStart"/>
            <w:r>
              <w:rPr>
                <w:rFonts w:hint="eastAsia"/>
                <w:lang w:eastAsia="zh-CN"/>
              </w:rPr>
              <w:t>汨罗市归义</w:t>
            </w:r>
            <w:proofErr w:type="gramEnd"/>
            <w:r>
              <w:rPr>
                <w:rFonts w:hint="eastAsia"/>
                <w:lang w:eastAsia="zh-CN"/>
              </w:rPr>
              <w:t>镇人民政府</w:t>
            </w:r>
          </w:p>
        </w:tc>
      </w:tr>
      <w:tr w:rsidR="0077383A">
        <w:trPr>
          <w:trHeight w:val="240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77383A" w:rsidRDefault="009C17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年度预算申请</w:t>
            </w:r>
            <w:proofErr w:type="spellEnd"/>
            <w:r>
              <w:rPr>
                <w:rFonts w:ascii="仿宋_GB2312" w:eastAsia="仿宋_GB2312" w:hint="eastAsia"/>
              </w:rPr>
              <w:t>(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万元</w:t>
            </w:r>
            <w:proofErr w:type="spellEnd"/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2098" w:type="dxa"/>
            <w:gridSpan w:val="2"/>
            <w:shd w:val="clear" w:color="auto" w:fill="auto"/>
          </w:tcPr>
          <w:p w:rsidR="0077383A" w:rsidRDefault="0077383A">
            <w:pPr>
              <w:pStyle w:val="TableText"/>
            </w:pPr>
          </w:p>
        </w:tc>
        <w:tc>
          <w:tcPr>
            <w:tcW w:w="1249" w:type="dxa"/>
            <w:shd w:val="clear" w:color="auto" w:fill="auto"/>
          </w:tcPr>
          <w:p w:rsidR="0077383A" w:rsidRDefault="009C1750">
            <w:pPr>
              <w:spacing w:before="38" w:line="281" w:lineRule="exact"/>
              <w:ind w:left="40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position w:val="5"/>
                <w:sz w:val="20"/>
                <w:szCs w:val="20"/>
              </w:rPr>
              <w:t>年初</w:t>
            </w:r>
            <w:proofErr w:type="spellEnd"/>
          </w:p>
          <w:p w:rsidR="0077383A" w:rsidRDefault="009C1750">
            <w:pPr>
              <w:spacing w:line="203" w:lineRule="auto"/>
              <w:ind w:left="302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预算数</w:t>
            </w:r>
            <w:proofErr w:type="spellEnd"/>
          </w:p>
        </w:tc>
        <w:tc>
          <w:tcPr>
            <w:tcW w:w="1298" w:type="dxa"/>
            <w:shd w:val="clear" w:color="auto" w:fill="auto"/>
          </w:tcPr>
          <w:p w:rsidR="0077383A" w:rsidRDefault="009C1750">
            <w:pPr>
              <w:spacing w:before="29" w:line="280" w:lineRule="exact"/>
              <w:ind w:left="4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position w:val="5"/>
                <w:sz w:val="20"/>
                <w:szCs w:val="20"/>
              </w:rPr>
              <w:t>全年</w:t>
            </w:r>
            <w:proofErr w:type="spellEnd"/>
          </w:p>
          <w:p w:rsidR="0077383A" w:rsidRDefault="009C1750">
            <w:pPr>
              <w:spacing w:line="212" w:lineRule="auto"/>
              <w:ind w:left="343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预算数</w:t>
            </w:r>
            <w:proofErr w:type="spellEnd"/>
          </w:p>
        </w:tc>
        <w:tc>
          <w:tcPr>
            <w:tcW w:w="1677" w:type="dxa"/>
            <w:gridSpan w:val="2"/>
            <w:shd w:val="clear" w:color="auto" w:fill="auto"/>
          </w:tcPr>
          <w:p w:rsidR="0077383A" w:rsidRDefault="009C1750">
            <w:pPr>
              <w:spacing w:before="8" w:line="301" w:lineRule="exact"/>
              <w:ind w:left="41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position w:val="7"/>
                <w:sz w:val="20"/>
                <w:szCs w:val="20"/>
              </w:rPr>
              <w:t>全年</w:t>
            </w:r>
            <w:proofErr w:type="spellEnd"/>
          </w:p>
          <w:p w:rsidR="0077383A" w:rsidRDefault="009C1750">
            <w:pPr>
              <w:spacing w:line="212" w:lineRule="auto"/>
              <w:ind w:left="31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执行数</w:t>
            </w:r>
            <w:proofErr w:type="spellEnd"/>
          </w:p>
        </w:tc>
        <w:tc>
          <w:tcPr>
            <w:tcW w:w="291" w:type="dxa"/>
            <w:shd w:val="clear" w:color="auto" w:fill="auto"/>
          </w:tcPr>
          <w:p w:rsidR="0077383A" w:rsidRDefault="009C1750">
            <w:pPr>
              <w:spacing w:before="179" w:line="219" w:lineRule="auto"/>
              <w:ind w:left="135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分值</w:t>
            </w:r>
            <w:proofErr w:type="spellEnd"/>
          </w:p>
        </w:tc>
        <w:tc>
          <w:tcPr>
            <w:tcW w:w="869" w:type="dxa"/>
            <w:shd w:val="clear" w:color="auto" w:fill="auto"/>
          </w:tcPr>
          <w:p w:rsidR="0077383A" w:rsidRDefault="009C1750">
            <w:pPr>
              <w:spacing w:before="179" w:line="219" w:lineRule="auto"/>
              <w:ind w:left="117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执行率</w:t>
            </w:r>
            <w:proofErr w:type="spellEnd"/>
          </w:p>
        </w:tc>
        <w:tc>
          <w:tcPr>
            <w:tcW w:w="1423" w:type="dxa"/>
            <w:shd w:val="clear" w:color="auto" w:fill="auto"/>
          </w:tcPr>
          <w:p w:rsidR="0077383A" w:rsidRDefault="009C1750">
            <w:pPr>
              <w:spacing w:before="179" w:line="219" w:lineRule="auto"/>
              <w:ind w:left="697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3"/>
                <w:sz w:val="20"/>
                <w:szCs w:val="20"/>
              </w:rPr>
              <w:t>得分</w:t>
            </w:r>
            <w:proofErr w:type="spellEnd"/>
          </w:p>
        </w:tc>
      </w:tr>
      <w:tr w:rsidR="0077383A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2098" w:type="dxa"/>
            <w:gridSpan w:val="2"/>
            <w:shd w:val="clear" w:color="auto" w:fill="auto"/>
          </w:tcPr>
          <w:p w:rsidR="0077383A" w:rsidRDefault="009C1750">
            <w:pPr>
              <w:spacing w:before="40" w:line="203" w:lineRule="auto"/>
              <w:ind w:left="440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年度资金总额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0"/>
                <w:lang w:eastAsia="zh-CN"/>
              </w:rPr>
              <w:t>2743.27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2743.27</w:t>
            </w:r>
          </w:p>
        </w:tc>
        <w:tc>
          <w:tcPr>
            <w:tcW w:w="1677" w:type="dxa"/>
            <w:gridSpan w:val="2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2743.27</w:t>
            </w:r>
          </w:p>
        </w:tc>
        <w:tc>
          <w:tcPr>
            <w:tcW w:w="291" w:type="dxa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100.00%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9C1750">
            <w:pPr>
              <w:jc w:val="center"/>
              <w:textAlignment w:val="center"/>
              <w:rPr>
                <w:rFonts w:ascii="仿宋" w:eastAsia="仿宋" w:hAnsi="仿宋" w:cs="仿宋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sz w:val="20"/>
                <w:szCs w:val="20"/>
                <w:lang w:eastAsia="zh-CN"/>
              </w:rPr>
              <w:t>10.00</w:t>
            </w:r>
          </w:p>
        </w:tc>
      </w:tr>
      <w:tr w:rsidR="0077383A">
        <w:trPr>
          <w:trHeight w:val="229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</w:tcPr>
          <w:p w:rsidR="0077383A" w:rsidRDefault="009C1750">
            <w:pPr>
              <w:spacing w:before="40" w:line="203" w:lineRule="auto"/>
              <w:ind w:left="4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按收入性质分</w:t>
            </w:r>
            <w:proofErr w:type="spell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：</w:t>
            </w:r>
          </w:p>
        </w:tc>
        <w:tc>
          <w:tcPr>
            <w:tcW w:w="4260" w:type="dxa"/>
            <w:gridSpan w:val="5"/>
            <w:shd w:val="clear" w:color="auto" w:fill="auto"/>
          </w:tcPr>
          <w:p w:rsidR="0077383A" w:rsidRDefault="009C1750">
            <w:pPr>
              <w:spacing w:before="40" w:line="203" w:lineRule="auto"/>
              <w:ind w:left="454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z w:val="20"/>
                <w:szCs w:val="20"/>
              </w:rPr>
              <w:t>按支出性质分</w:t>
            </w:r>
            <w:proofErr w:type="spellEnd"/>
            <w:r>
              <w:rPr>
                <w:rFonts w:ascii="宋体" w:eastAsia="宋体" w:hAnsi="宋体" w:cs="宋体"/>
                <w:sz w:val="20"/>
                <w:szCs w:val="20"/>
              </w:rPr>
              <w:t>：</w:t>
            </w:r>
          </w:p>
        </w:tc>
      </w:tr>
      <w:tr w:rsidR="0077383A">
        <w:trPr>
          <w:trHeight w:val="24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</w:tcPr>
          <w:p w:rsidR="0077383A" w:rsidRDefault="009C1750">
            <w:pPr>
              <w:spacing w:before="40" w:line="212" w:lineRule="auto"/>
              <w:ind w:left="42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2"/>
                <w:sz w:val="20"/>
                <w:szCs w:val="20"/>
                <w:lang w:eastAsia="zh-CN"/>
              </w:rPr>
              <w:t>其中：</w:t>
            </w:r>
            <w:r>
              <w:rPr>
                <w:rFonts w:ascii="宋体" w:eastAsia="宋体" w:hAnsi="宋体" w:cs="宋体"/>
                <w:spacing w:val="20"/>
                <w:sz w:val="20"/>
                <w:szCs w:val="20"/>
                <w:lang w:eastAsia="zh-CN"/>
              </w:rPr>
              <w:t xml:space="preserve"> </w:t>
            </w:r>
            <w:r>
              <w:rPr>
                <w:rFonts w:ascii="宋体" w:eastAsia="宋体" w:hAnsi="宋体" w:cs="宋体"/>
                <w:spacing w:val="-12"/>
                <w:sz w:val="20"/>
                <w:szCs w:val="20"/>
                <w:lang w:eastAsia="zh-CN"/>
              </w:rPr>
              <w:t>一般公共预算：</w:t>
            </w:r>
            <w:r>
              <w:rPr>
                <w:rFonts w:ascii="仿宋" w:eastAsia="仿宋" w:hAnsi="仿宋" w:cs="仿宋" w:hint="eastAsia"/>
                <w:spacing w:val="-12"/>
                <w:sz w:val="20"/>
                <w:szCs w:val="20"/>
                <w:lang w:eastAsia="zh-CN"/>
              </w:rPr>
              <w:t>2602.97</w:t>
            </w:r>
          </w:p>
        </w:tc>
        <w:tc>
          <w:tcPr>
            <w:tcW w:w="4260" w:type="dxa"/>
            <w:gridSpan w:val="5"/>
            <w:shd w:val="clear" w:color="auto" w:fill="auto"/>
          </w:tcPr>
          <w:p w:rsidR="0077383A" w:rsidRDefault="009C1750">
            <w:pPr>
              <w:spacing w:before="39" w:line="213" w:lineRule="auto"/>
              <w:ind w:left="454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/>
                <w:sz w:val="20"/>
                <w:szCs w:val="20"/>
              </w:rPr>
              <w:t>其中：基本支出：</w:t>
            </w:r>
            <w:r>
              <w:rPr>
                <w:rFonts w:ascii="仿宋" w:eastAsia="仿宋" w:hAnsi="仿宋" w:cs="仿宋" w:hint="eastAsia"/>
                <w:sz w:val="20"/>
                <w:szCs w:val="20"/>
              </w:rPr>
              <w:t>1758.59</w:t>
            </w:r>
          </w:p>
        </w:tc>
      </w:tr>
      <w:tr w:rsidR="0077383A">
        <w:trPr>
          <w:trHeight w:val="25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</w:tcPr>
          <w:p w:rsidR="0077383A" w:rsidRDefault="009C1750">
            <w:pPr>
              <w:spacing w:before="38" w:line="204" w:lineRule="auto"/>
              <w:ind w:left="103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政府性基金拨款</w:t>
            </w:r>
            <w:r>
              <w:rPr>
                <w:rFonts w:ascii="宋体" w:hAnsi="宋体" w:cs="宋体" w:hint="eastAsia"/>
                <w:spacing w:val="-1"/>
                <w:sz w:val="20"/>
                <w:szCs w:val="20"/>
                <w:lang w:eastAsia="zh-CN"/>
              </w:rPr>
              <w:t>:</w:t>
            </w:r>
            <w:r>
              <w:rPr>
                <w:rFonts w:ascii="仿宋" w:eastAsia="仿宋" w:hAnsi="仿宋" w:cs="仿宋" w:hint="eastAsia"/>
                <w:spacing w:val="-1"/>
                <w:sz w:val="20"/>
                <w:szCs w:val="20"/>
                <w:lang w:eastAsia="zh-CN"/>
              </w:rPr>
              <w:t>140.30</w:t>
            </w:r>
          </w:p>
        </w:tc>
        <w:tc>
          <w:tcPr>
            <w:tcW w:w="4260" w:type="dxa"/>
            <w:gridSpan w:val="5"/>
            <w:shd w:val="clear" w:color="auto" w:fill="auto"/>
          </w:tcPr>
          <w:p w:rsidR="0077383A" w:rsidRDefault="009C1750" w:rsidP="00042AC1">
            <w:pPr>
              <w:spacing w:before="41" w:line="202" w:lineRule="auto"/>
              <w:ind w:firstLineChars="500" w:firstLine="995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pacing w:val="-1"/>
                <w:sz w:val="20"/>
                <w:szCs w:val="20"/>
                <w:lang w:eastAsia="zh-CN"/>
              </w:rPr>
              <w:t>项</w:t>
            </w:r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目支出：</w:t>
            </w:r>
            <w:r>
              <w:rPr>
                <w:rFonts w:ascii="仿宋" w:eastAsia="仿宋" w:hAnsi="仿宋" w:cs="仿宋" w:hint="eastAsia"/>
                <w:spacing w:val="-1"/>
                <w:sz w:val="20"/>
                <w:szCs w:val="20"/>
              </w:rPr>
              <w:t>984.68</w:t>
            </w:r>
          </w:p>
        </w:tc>
      </w:tr>
      <w:tr w:rsidR="0077383A">
        <w:trPr>
          <w:trHeight w:val="230"/>
        </w:trPr>
        <w:tc>
          <w:tcPr>
            <w:tcW w:w="107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</w:tcPr>
          <w:p w:rsidR="0077383A" w:rsidRDefault="009C1750">
            <w:pPr>
              <w:spacing w:before="50" w:line="211" w:lineRule="auto"/>
              <w:ind w:left="1031"/>
              <w:rPr>
                <w:rFonts w:ascii="宋体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宋体" w:eastAsia="宋体" w:hAnsi="宋体" w:cs="宋体"/>
                <w:spacing w:val="-1"/>
                <w:sz w:val="20"/>
                <w:szCs w:val="20"/>
                <w:lang w:eastAsia="zh-CN"/>
              </w:rPr>
              <w:t>纳入专户管理的非税收入拨款：</w:t>
            </w:r>
          </w:p>
        </w:tc>
        <w:tc>
          <w:tcPr>
            <w:tcW w:w="4260" w:type="dxa"/>
            <w:gridSpan w:val="5"/>
            <w:shd w:val="clear" w:color="auto" w:fill="auto"/>
          </w:tcPr>
          <w:p w:rsidR="0077383A" w:rsidRDefault="0077383A">
            <w:pPr>
              <w:pStyle w:val="TableText"/>
              <w:rPr>
                <w:lang w:eastAsia="zh-CN"/>
              </w:rPr>
            </w:pPr>
          </w:p>
        </w:tc>
      </w:tr>
      <w:tr w:rsidR="0077383A">
        <w:trPr>
          <w:trHeight w:val="23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4645" w:type="dxa"/>
            <w:gridSpan w:val="4"/>
            <w:shd w:val="clear" w:color="auto" w:fill="auto"/>
          </w:tcPr>
          <w:p w:rsidR="0077383A" w:rsidRDefault="009C1750">
            <w:pPr>
              <w:spacing w:before="42" w:line="201" w:lineRule="auto"/>
              <w:ind w:left="1031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其他资金</w:t>
            </w:r>
            <w:proofErr w:type="spellEnd"/>
            <w:r>
              <w:rPr>
                <w:rFonts w:ascii="宋体" w:eastAsia="宋体" w:hAnsi="宋体" w:cs="宋体"/>
                <w:spacing w:val="-1"/>
                <w:sz w:val="20"/>
                <w:szCs w:val="20"/>
              </w:rPr>
              <w:t>：</w:t>
            </w:r>
          </w:p>
        </w:tc>
        <w:tc>
          <w:tcPr>
            <w:tcW w:w="4260" w:type="dxa"/>
            <w:gridSpan w:val="5"/>
            <w:shd w:val="clear" w:color="auto" w:fill="auto"/>
          </w:tcPr>
          <w:p w:rsidR="0077383A" w:rsidRDefault="0077383A">
            <w:pPr>
              <w:pStyle w:val="TableText"/>
            </w:pPr>
          </w:p>
        </w:tc>
      </w:tr>
      <w:tr w:rsidR="0077383A">
        <w:trPr>
          <w:trHeight w:val="249"/>
        </w:trPr>
        <w:tc>
          <w:tcPr>
            <w:tcW w:w="1074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年度总体</w:t>
            </w:r>
            <w:proofErr w:type="spellEnd"/>
            <w:r>
              <w:rPr>
                <w:rFonts w:ascii="仿宋_GB2312" w:eastAsia="仿宋_GB2312" w:hAnsi="宋体" w:cs="宋体" w:hint="eastAsia"/>
                <w:lang w:eastAsia="zh-CN"/>
              </w:rPr>
              <w:t xml:space="preserve"> </w:t>
            </w:r>
            <w:proofErr w:type="spellStart"/>
            <w:r>
              <w:rPr>
                <w:rFonts w:ascii="仿宋_GB2312" w:eastAsia="仿宋_GB2312" w:hAnsi="宋体" w:cs="宋体" w:hint="eastAsia"/>
              </w:rPr>
              <w:t>目标</w:t>
            </w:r>
            <w:proofErr w:type="spellEnd"/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:rsidR="0077383A" w:rsidRDefault="009C1750">
            <w:pPr>
              <w:spacing w:before="42" w:line="201" w:lineRule="auto"/>
              <w:ind w:left="421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-2"/>
                <w:sz w:val="20"/>
                <w:szCs w:val="20"/>
              </w:rPr>
              <w:t>预期目标</w:t>
            </w:r>
            <w:proofErr w:type="spellEnd"/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77383A" w:rsidRDefault="009C1750">
            <w:pPr>
              <w:spacing w:before="41" w:line="202" w:lineRule="auto"/>
              <w:ind w:left="1684"/>
              <w:jc w:val="both"/>
              <w:rPr>
                <w:rFonts w:ascii="宋体" w:eastAsia="宋体" w:hAnsi="宋体" w:cs="宋体"/>
                <w:sz w:val="20"/>
                <w:szCs w:val="20"/>
              </w:rPr>
            </w:pPr>
            <w:proofErr w:type="spellStart"/>
            <w:r>
              <w:rPr>
                <w:rFonts w:ascii="宋体" w:eastAsia="宋体" w:hAnsi="宋体" w:cs="宋体"/>
                <w:spacing w:val="1"/>
                <w:sz w:val="20"/>
                <w:szCs w:val="20"/>
              </w:rPr>
              <w:t>实际完成情况</w:t>
            </w:r>
            <w:proofErr w:type="spellEnd"/>
          </w:p>
        </w:tc>
      </w:tr>
      <w:tr w:rsidR="0077383A">
        <w:trPr>
          <w:trHeight w:val="240"/>
        </w:trPr>
        <w:tc>
          <w:tcPr>
            <w:tcW w:w="1074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4645" w:type="dxa"/>
            <w:gridSpan w:val="4"/>
            <w:shd w:val="clear" w:color="auto" w:fill="auto"/>
            <w:vAlign w:val="center"/>
          </w:tcPr>
          <w:p w:rsidR="0077383A" w:rsidRDefault="009C1750">
            <w:pPr>
              <w:pStyle w:val="TableText"/>
              <w:ind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目标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1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：保障全单位</w:t>
            </w:r>
            <w:proofErr w:type="gramStart"/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干职工</w:t>
            </w:r>
            <w:proofErr w:type="gramEnd"/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工资及运转经费</w:t>
            </w:r>
          </w:p>
          <w:p w:rsidR="0077383A" w:rsidRDefault="009C1750">
            <w:pPr>
              <w:pStyle w:val="TableText"/>
              <w:ind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目标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2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：村（社区）运转经费保障</w:t>
            </w:r>
          </w:p>
          <w:p w:rsidR="0077383A" w:rsidRDefault="009C1750">
            <w:pPr>
              <w:pStyle w:val="TableText"/>
              <w:ind w:firstLine="400"/>
              <w:rPr>
                <w:rFonts w:ascii="仿宋" w:eastAsia="仿宋" w:hAnsi="仿宋" w:cs="仿宋"/>
                <w:sz w:val="20"/>
                <w:szCs w:val="20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目标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：保障社会民生</w:t>
            </w:r>
          </w:p>
          <w:p w:rsidR="0077383A" w:rsidRDefault="009C1750">
            <w:pPr>
              <w:ind w:firstLine="40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目标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4</w:t>
            </w:r>
            <w:r>
              <w:rPr>
                <w:rFonts w:ascii="仿宋" w:eastAsia="仿宋" w:hAnsi="仿宋" w:cs="仿宋" w:hint="eastAsia"/>
                <w:sz w:val="20"/>
                <w:szCs w:val="20"/>
                <w:lang w:eastAsia="zh-CN"/>
              </w:rPr>
              <w:t>：保障其他基本公共服务</w:t>
            </w:r>
          </w:p>
        </w:tc>
        <w:tc>
          <w:tcPr>
            <w:tcW w:w="4260" w:type="dxa"/>
            <w:gridSpan w:val="5"/>
            <w:shd w:val="clear" w:color="auto" w:fill="auto"/>
            <w:vAlign w:val="center"/>
          </w:tcPr>
          <w:p w:rsidR="0077383A" w:rsidRDefault="009C1750">
            <w:pPr>
              <w:ind w:firstLine="402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/>
                <w:sz w:val="20"/>
                <w:szCs w:val="20"/>
                <w:lang w:eastAsia="zh-CN"/>
              </w:rPr>
              <w:t>1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、保障单位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107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名</w:t>
            </w:r>
            <w:proofErr w:type="gramStart"/>
            <w:r>
              <w:rPr>
                <w:rFonts w:ascii="FangSong_GB2312" w:eastAsia="宋体"/>
                <w:sz w:val="20"/>
                <w:szCs w:val="20"/>
                <w:lang w:eastAsia="zh-CN"/>
              </w:rPr>
              <w:t>干职工</w:t>
            </w:r>
            <w:proofErr w:type="gramEnd"/>
            <w:r>
              <w:rPr>
                <w:rFonts w:ascii="FangSong_GB2312" w:eastAsia="宋体"/>
                <w:sz w:val="20"/>
                <w:szCs w:val="20"/>
                <w:lang w:eastAsia="zh-CN"/>
              </w:rPr>
              <w:t>的办公正常运转，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、保障村（社区）干部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140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人、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20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个社区基层组织活动和公共服务运行工作经费。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 xml:space="preserve"> 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、保障全镇农村五保、</w:t>
            </w:r>
            <w:proofErr w:type="gramStart"/>
            <w:r>
              <w:rPr>
                <w:rFonts w:ascii="FangSong_GB2312" w:eastAsia="宋体"/>
                <w:sz w:val="20"/>
                <w:szCs w:val="20"/>
                <w:lang w:eastAsia="zh-CN"/>
              </w:rPr>
              <w:t>农村低保</w:t>
            </w:r>
            <w:proofErr w:type="gramEnd"/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950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人。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4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、开展安全隐患排查、环境卫生整治，安排文体活动，及时排查及化解矛盾纠纷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5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、按照相关</w:t>
            </w:r>
            <w:proofErr w:type="gramStart"/>
            <w:r>
              <w:rPr>
                <w:rFonts w:ascii="FangSong_GB2312" w:eastAsia="宋体"/>
                <w:sz w:val="20"/>
                <w:szCs w:val="20"/>
                <w:lang w:eastAsia="zh-CN"/>
              </w:rPr>
              <w:t>规</w:t>
            </w:r>
            <w:proofErr w:type="gramEnd"/>
            <w:r>
              <w:rPr>
                <w:rFonts w:ascii="FangSong_GB2312" w:eastAsia="宋体"/>
                <w:sz w:val="20"/>
                <w:szCs w:val="20"/>
                <w:lang w:eastAsia="zh-CN"/>
              </w:rPr>
              <w:t>规定及时安排经费支出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6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、严格按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20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23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年预算执行，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年全年支出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2743.27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万元，其中基本支出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1758.59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万元，项目支出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984.68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</w:t>
            </w:r>
          </w:p>
        </w:tc>
      </w:tr>
      <w:tr w:rsidR="0077383A">
        <w:trPr>
          <w:trHeight w:val="469"/>
        </w:trPr>
        <w:tc>
          <w:tcPr>
            <w:tcW w:w="1074" w:type="dxa"/>
            <w:vMerge w:val="restart"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  <w:p w:rsidR="0077383A" w:rsidRDefault="009C1750">
            <w:pPr>
              <w:ind w:firstLine="420"/>
              <w:jc w:val="center"/>
              <w:rPr>
                <w:rFonts w:ascii="仿宋_GB2312" w:eastAsia="仿宋_GB2312" w:hAnsi="宋体" w:cs="宋体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绩效指标</w:t>
            </w:r>
            <w:proofErr w:type="spellEnd"/>
          </w:p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一级指标</w:t>
            </w:r>
            <w:proofErr w:type="spellEnd"/>
          </w:p>
        </w:tc>
        <w:tc>
          <w:tcPr>
            <w:tcW w:w="1029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二级指标</w:t>
            </w:r>
            <w:proofErr w:type="spellEnd"/>
          </w:p>
        </w:tc>
        <w:tc>
          <w:tcPr>
            <w:tcW w:w="1249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三级指标</w:t>
            </w:r>
            <w:proofErr w:type="spellEnd"/>
          </w:p>
        </w:tc>
        <w:tc>
          <w:tcPr>
            <w:tcW w:w="1298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年度指标值</w:t>
            </w:r>
            <w:proofErr w:type="spellEnd"/>
          </w:p>
        </w:tc>
        <w:tc>
          <w:tcPr>
            <w:tcW w:w="1269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实际完成值</w:t>
            </w:r>
            <w:proofErr w:type="spellEnd"/>
          </w:p>
        </w:tc>
        <w:tc>
          <w:tcPr>
            <w:tcW w:w="699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分值</w:t>
            </w:r>
            <w:proofErr w:type="spellEnd"/>
          </w:p>
        </w:tc>
        <w:tc>
          <w:tcPr>
            <w:tcW w:w="869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得分</w:t>
            </w:r>
            <w:proofErr w:type="spellEnd"/>
          </w:p>
        </w:tc>
        <w:tc>
          <w:tcPr>
            <w:tcW w:w="1423" w:type="dxa"/>
            <w:vAlign w:val="center"/>
          </w:tcPr>
          <w:p w:rsidR="0077383A" w:rsidRDefault="009C17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偏差原因</w:t>
            </w:r>
          </w:p>
          <w:p w:rsidR="0077383A" w:rsidRDefault="009C1750">
            <w:pPr>
              <w:jc w:val="center"/>
              <w:rPr>
                <w:rFonts w:ascii="仿宋_GB2312" w:eastAsia="仿宋_GB2312" w:hAnsi="宋体" w:cs="宋体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分析及</w:t>
            </w:r>
          </w:p>
          <w:p w:rsidR="0077383A" w:rsidRDefault="009C17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Ansi="宋体" w:cs="宋体" w:hint="eastAsia"/>
                <w:lang w:eastAsia="zh-CN"/>
              </w:rPr>
              <w:t>改进措施</w:t>
            </w: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产出指标</w:t>
            </w:r>
            <w:proofErr w:type="spellEnd"/>
          </w:p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</w:t>
            </w:r>
            <w:r>
              <w:rPr>
                <w:rFonts w:ascii="仿宋_GB2312" w:eastAsia="仿宋_GB2312" w:hint="eastAsia"/>
                <w:lang w:eastAsia="zh-CN"/>
              </w:rPr>
              <w:t>3</w:t>
            </w:r>
            <w:r>
              <w:rPr>
                <w:rFonts w:ascii="仿宋_GB2312" w:eastAsia="仿宋_GB2312" w:hint="eastAsia"/>
              </w:rPr>
              <w:t>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数量指标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指标</w:t>
            </w:r>
            <w:r>
              <w:rPr>
                <w:rFonts w:ascii="FangSong_GB2312" w:eastAsia="FangSong_GB2312" w:hint="eastAsia"/>
                <w:lang w:eastAsia="zh-CN"/>
              </w:rPr>
              <w:t>1.</w:t>
            </w:r>
            <w:r>
              <w:rPr>
                <w:rFonts w:ascii="FangSong_GB2312" w:eastAsia="FangSong_GB2312" w:hint="eastAsia"/>
                <w:lang w:eastAsia="zh-CN"/>
              </w:rPr>
              <w:t>保障全单位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干职工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工资及运转经费</w:t>
            </w:r>
          </w:p>
          <w:p w:rsidR="0077383A" w:rsidRDefault="009C175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指标</w:t>
            </w:r>
            <w:r>
              <w:rPr>
                <w:rFonts w:ascii="FangSong_GB2312" w:eastAsia="FangSong_GB2312" w:hint="eastAsia"/>
                <w:lang w:eastAsia="zh-CN"/>
              </w:rPr>
              <w:t>2.</w:t>
            </w:r>
            <w:r>
              <w:rPr>
                <w:rFonts w:ascii="FangSong_GB2312" w:eastAsia="FangSong_GB2312" w:hint="eastAsia"/>
                <w:lang w:eastAsia="zh-CN"/>
              </w:rPr>
              <w:t>保障村（社区）运转经费</w:t>
            </w:r>
          </w:p>
          <w:p w:rsidR="0077383A" w:rsidRDefault="009C175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指标</w:t>
            </w:r>
            <w:r>
              <w:rPr>
                <w:rFonts w:ascii="FangSong_GB2312" w:eastAsia="FangSong_GB2312" w:hint="eastAsia"/>
                <w:lang w:eastAsia="zh-CN"/>
              </w:rPr>
              <w:t>3.</w:t>
            </w:r>
            <w:r>
              <w:rPr>
                <w:rFonts w:ascii="FangSong_GB2312" w:eastAsia="FangSong_GB2312" w:hint="eastAsia"/>
                <w:lang w:eastAsia="zh-CN"/>
              </w:rPr>
              <w:t>保障社会民生指标</w:t>
            </w:r>
            <w:r>
              <w:rPr>
                <w:rFonts w:ascii="FangSong_GB2312" w:eastAsia="FangSong_GB2312" w:hint="eastAsia"/>
                <w:lang w:eastAsia="zh-CN"/>
              </w:rPr>
              <w:t>4.</w:t>
            </w:r>
            <w:r>
              <w:rPr>
                <w:rFonts w:ascii="FangSong_GB2312" w:eastAsia="FangSong_GB2312" w:hint="eastAsia"/>
                <w:lang w:eastAsia="zh-CN"/>
              </w:rPr>
              <w:t>保障其他基本公共服务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ind w:firstLine="402"/>
              <w:jc w:val="both"/>
              <w:rPr>
                <w:rFonts w:ascii="FangSong_GB2312" w:eastAsia="FangSong_GB2312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保障单位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107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名</w:t>
            </w:r>
            <w:proofErr w:type="gramStart"/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干职工</w:t>
            </w:r>
            <w:proofErr w:type="gramEnd"/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的办公正常运转，村（社区）干部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140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人、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20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个社区基层组织活动和公共服务运行工作经费。保障全镇农村五保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、</w:t>
            </w:r>
            <w:proofErr w:type="gramStart"/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农村低保</w:t>
            </w:r>
            <w:proofErr w:type="gramEnd"/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950</w:t>
            </w:r>
            <w:r>
              <w:rPr>
                <w:rFonts w:ascii="FangSong_GB2312" w:eastAsia="FangSong_GB2312" w:hint="eastAsia"/>
                <w:sz w:val="20"/>
                <w:szCs w:val="20"/>
                <w:lang w:eastAsia="zh-CN"/>
              </w:rPr>
              <w:t>人。开展安全隐患排查、环境卫生整治，安排文体活动，及时排查及化解矛盾纠纷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100%</w:t>
            </w:r>
            <w:r>
              <w:rPr>
                <w:rFonts w:ascii="FangSong_GB2312" w:eastAsia="FangSong_GB2312" w:hint="eastAsia"/>
                <w:lang w:eastAsia="zh-CN"/>
              </w:rPr>
              <w:t>保障了工资及运转、民生和基本公共服务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3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质量指标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按照</w:t>
            </w:r>
            <w:r>
              <w:rPr>
                <w:rFonts w:ascii="FangSong_GB2312" w:eastAsia="FangSong_GB2312" w:hint="eastAsia"/>
                <w:lang w:eastAsia="zh-CN"/>
              </w:rPr>
              <w:t>«</w:t>
            </w:r>
            <w:r>
              <w:rPr>
                <w:rFonts w:ascii="FangSong_GB2312" w:eastAsia="FangSong_GB2312" w:hint="eastAsia"/>
                <w:lang w:eastAsia="zh-CN"/>
              </w:rPr>
              <w:t>预算法</w:t>
            </w:r>
            <w:r>
              <w:rPr>
                <w:rFonts w:ascii="FangSong_GB2312" w:eastAsia="FangSong_GB2312" w:hint="eastAsia"/>
                <w:lang w:eastAsia="zh-CN"/>
              </w:rPr>
              <w:lastRenderedPageBreak/>
              <w:t>»</w:t>
            </w:r>
            <w:r>
              <w:rPr>
                <w:rFonts w:ascii="FangSong_GB2312" w:eastAsia="FangSong_GB2312" w:hint="eastAsia"/>
                <w:lang w:eastAsia="zh-CN"/>
              </w:rPr>
              <w:t>、</w:t>
            </w:r>
            <w:r>
              <w:rPr>
                <w:rFonts w:ascii="FangSong_GB2312" w:eastAsia="FangSong_GB2312" w:hint="eastAsia"/>
                <w:lang w:eastAsia="zh-CN"/>
              </w:rPr>
              <w:t>«</w:t>
            </w:r>
            <w:r>
              <w:rPr>
                <w:rFonts w:ascii="FangSong_GB2312" w:eastAsia="FangSong_GB2312" w:hint="eastAsia"/>
                <w:lang w:eastAsia="zh-CN"/>
              </w:rPr>
              <w:t>会计法</w:t>
            </w:r>
            <w:r>
              <w:rPr>
                <w:rFonts w:ascii="FangSong_GB2312" w:eastAsia="FangSong_GB2312" w:hint="eastAsia"/>
                <w:lang w:eastAsia="zh-CN"/>
              </w:rPr>
              <w:t>»</w:t>
            </w:r>
            <w:r>
              <w:rPr>
                <w:rFonts w:ascii="FangSong_GB2312" w:eastAsia="FangSong_GB2312" w:hint="eastAsia"/>
                <w:lang w:eastAsia="zh-CN"/>
              </w:rPr>
              <w:t>等财务法律法规规定控制支出；按照党风廉政建设规定规范支出。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lastRenderedPageBreak/>
              <w:t>确保归义镇人</w:t>
            </w:r>
            <w:r>
              <w:rPr>
                <w:rFonts w:ascii="FangSong_GB2312" w:eastAsia="FangSong_GB2312" w:hint="eastAsia"/>
                <w:lang w:eastAsia="zh-CN"/>
              </w:rPr>
              <w:lastRenderedPageBreak/>
              <w:t>民政府各项基本支出、项目支出合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lastRenderedPageBreak/>
              <w:t>确保</w:t>
            </w:r>
            <w:r>
              <w:rPr>
                <w:rFonts w:ascii="FangSong_GB2312" w:eastAsia="宋体" w:hint="eastAsia"/>
                <w:lang w:eastAsia="zh-CN"/>
              </w:rPr>
              <w:t>归义</w:t>
            </w:r>
            <w:r>
              <w:rPr>
                <w:rFonts w:ascii="FangSong_GB2312" w:eastAsia="FangSong_GB2312" w:hint="eastAsia"/>
                <w:lang w:eastAsia="zh-CN"/>
              </w:rPr>
              <w:t>镇</w:t>
            </w:r>
            <w:r>
              <w:rPr>
                <w:rFonts w:ascii="FangSong_GB2312" w:eastAsia="FangSong_GB2312" w:hint="eastAsia"/>
                <w:lang w:eastAsia="zh-CN"/>
              </w:rPr>
              <w:lastRenderedPageBreak/>
              <w:t>人民政府各项基本支出、项目支出合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合法。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lastRenderedPageBreak/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99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时效指标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按照相关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规定及时安排经费支出。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确保各项支出合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合法，及时到位，促进各项工作任务顺利完成。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确保各项支出合</w:t>
            </w:r>
            <w:proofErr w:type="gramStart"/>
            <w:r>
              <w:rPr>
                <w:rFonts w:ascii="FangSong_GB2312" w:eastAsia="FangSong_GB2312" w:hint="eastAsia"/>
                <w:lang w:eastAsia="zh-CN"/>
              </w:rPr>
              <w:t>规</w:t>
            </w:r>
            <w:proofErr w:type="gramEnd"/>
            <w:r>
              <w:rPr>
                <w:rFonts w:ascii="FangSong_GB2312" w:eastAsia="FangSong_GB2312" w:hint="eastAsia"/>
                <w:lang w:eastAsia="zh-CN"/>
              </w:rPr>
              <w:t>合法，及时到位，促进各项工作任务顺利完成。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:rsidR="0077383A">
        <w:trPr>
          <w:trHeight w:val="239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jc w:val="both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效益指标</w:t>
            </w:r>
            <w:proofErr w:type="spellEnd"/>
            <w:r>
              <w:rPr>
                <w:rFonts w:ascii="仿宋_GB2312" w:eastAsia="仿宋_GB2312" w:hint="eastAsia"/>
              </w:rPr>
              <w:t>(30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经济效益指标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</w:rPr>
            </w:pPr>
            <w:proofErr w:type="spellStart"/>
            <w:r>
              <w:rPr>
                <w:rFonts w:ascii="FangSong_GB2312" w:eastAsia="FangSong_GB2312"/>
              </w:rPr>
              <w:t>促进产业发展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通过基础设施等改善，促进城乡产业发展，群众可通过形成或加入合作社等形式受益，致富能力持续增强。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完成通过基础设施等改善，促进城乡产业发展，群众可通过形成或加入合作社等形式受益，致富能力持续增强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基本民生保障，道路基础设施，安全保障和社会和谐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确保社会特殊困难人群的基本生活保障，如五保、孤儿等。改善农村道路基础设施建设，保障村组公路运行。通过排查化解安全隐患、矛盾纠纷，确保社会安定和谐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完成社会特殊困难人群的基本生活保障，如五保、孤儿等。改善农村道路基础设施建设，保障村组公路运行。通过排查化解安全隐患、矛盾纠纷，确保社会安定和谐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4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</w:rPr>
            </w:pPr>
            <w:proofErr w:type="spellStart"/>
            <w:r>
              <w:rPr>
                <w:rFonts w:ascii="FangSong_GB2312" w:eastAsia="FangSong_GB2312"/>
              </w:rPr>
              <w:t>生态文明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将卫生环境保护贯穿到辖区村（社区）、丰富文化生活，加强乡</w:t>
            </w:r>
            <w:proofErr w:type="gramStart"/>
            <w:r>
              <w:rPr>
                <w:rFonts w:ascii="FangSong_GB2312" w:eastAsia="FangSong_GB2312"/>
                <w:lang w:eastAsia="zh-CN"/>
              </w:rPr>
              <w:t>风文</w:t>
            </w:r>
            <w:r>
              <w:rPr>
                <w:rFonts w:ascii="FangSong_GB2312" w:eastAsia="FangSong_GB2312"/>
                <w:lang w:eastAsia="zh-CN"/>
              </w:rPr>
              <w:lastRenderedPageBreak/>
              <w:t>明</w:t>
            </w:r>
            <w:proofErr w:type="gramEnd"/>
            <w:r>
              <w:rPr>
                <w:rFonts w:ascii="FangSong_GB2312" w:eastAsia="FangSong_GB2312"/>
                <w:lang w:eastAsia="zh-CN"/>
              </w:rPr>
              <w:t>建设着力建设生态环保、节能高效的社会环境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lastRenderedPageBreak/>
              <w:t>完成将卫生环境保护贯穿到辖区村（社区）、丰富文化生</w:t>
            </w:r>
            <w:r>
              <w:rPr>
                <w:rFonts w:ascii="FangSong_GB2312" w:eastAsia="FangSong_GB2312"/>
                <w:lang w:eastAsia="zh-CN"/>
              </w:rPr>
              <w:lastRenderedPageBreak/>
              <w:t>活，加强乡</w:t>
            </w:r>
            <w:proofErr w:type="gramStart"/>
            <w:r>
              <w:rPr>
                <w:rFonts w:ascii="FangSong_GB2312" w:eastAsia="FangSong_GB2312"/>
                <w:lang w:eastAsia="zh-CN"/>
              </w:rPr>
              <w:t>风文明</w:t>
            </w:r>
            <w:proofErr w:type="gramEnd"/>
            <w:r>
              <w:rPr>
                <w:rFonts w:ascii="FangSong_GB2312" w:eastAsia="FangSong_GB2312"/>
                <w:lang w:eastAsia="zh-CN"/>
              </w:rPr>
              <w:t>建设着力建设生态环保、节能高效的社会环境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lastRenderedPageBreak/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 xml:space="preserve">5 </w:t>
            </w: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49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9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</w:rPr>
            </w:pPr>
            <w:proofErr w:type="spellStart"/>
            <w:r>
              <w:rPr>
                <w:rFonts w:ascii="FangSong_GB2312" w:eastAsia="FangSong_GB2312"/>
              </w:rPr>
              <w:t>项目进展顺利</w:t>
            </w:r>
            <w:proofErr w:type="spellEnd"/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体现政策导向，长期保障工作和项目平稳进行，经济持续增长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/>
                <w:lang w:eastAsia="zh-CN"/>
              </w:rPr>
              <w:t>完成体现政策导向，长期保障工作和项目平稳进行，经济持续增长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Chars="200" w:firstLine="42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:rsidR="0077383A">
        <w:trPr>
          <w:trHeight w:val="259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329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满意度指标</w:t>
            </w:r>
            <w:proofErr w:type="spellEnd"/>
          </w:p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(10</w:t>
            </w:r>
            <w:r>
              <w:rPr>
                <w:rFonts w:ascii="仿宋_GB2312" w:eastAsia="仿宋_GB2312" w:hAnsi="宋体" w:cs="宋体" w:hint="eastAsia"/>
              </w:rPr>
              <w:t>分</w:t>
            </w:r>
            <w:r>
              <w:rPr>
                <w:rFonts w:ascii="仿宋_GB2312" w:eastAsia="仿宋_GB2312" w:hint="eastAsia"/>
              </w:rPr>
              <w:t>)</w:t>
            </w:r>
          </w:p>
        </w:tc>
        <w:tc>
          <w:tcPr>
            <w:tcW w:w="102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proofErr w:type="spellStart"/>
            <w:r>
              <w:rPr>
                <w:rFonts w:ascii="仿宋_GB2312" w:eastAsia="仿宋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相关部门和单位及群众满意度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</w:rPr>
              <w:t>≧</w:t>
            </w:r>
            <w:r>
              <w:rPr>
                <w:rFonts w:ascii="FangSong_GB2312" w:eastAsia="FangSong_GB2312" w:hint="eastAsia"/>
              </w:rPr>
              <w:t>95%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</w:rPr>
              <w:t>≧</w:t>
            </w:r>
            <w:r>
              <w:rPr>
                <w:rFonts w:ascii="FangSong_GB2312" w:eastAsia="FangSong_GB2312" w:hint="eastAsia"/>
              </w:rPr>
              <w:t>95%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宋体"/>
                <w:lang w:eastAsia="zh-CN"/>
              </w:rPr>
            </w:pPr>
            <w:r>
              <w:rPr>
                <w:rFonts w:ascii="FangSong_GB2312" w:eastAsia="宋体" w:hint="eastAsia"/>
                <w:lang w:eastAsia="zh-CN"/>
              </w:rPr>
              <w:t>10</w:t>
            </w: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4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98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2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699" w:type="dxa"/>
            <w:gridSpan w:val="2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869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  <w:tr w:rsidR="0077383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 w:val="restart"/>
            <w:tcBorders>
              <w:top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成本指标</w:t>
            </w:r>
          </w:p>
          <w:p w:rsidR="0077383A" w:rsidRDefault="009C17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（</w:t>
            </w:r>
            <w:r>
              <w:rPr>
                <w:rFonts w:ascii="仿宋_GB2312" w:eastAsia="仿宋_GB2312" w:hint="eastAsia"/>
                <w:lang w:eastAsia="zh-CN"/>
              </w:rPr>
              <w:t>20</w:t>
            </w:r>
            <w:r>
              <w:rPr>
                <w:rFonts w:ascii="仿宋_GB2312" w:eastAsia="仿宋_GB2312" w:hint="eastAsia"/>
                <w:lang w:eastAsia="zh-CN"/>
              </w:rPr>
              <w:t>分）</w:t>
            </w: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经济成本指标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</w:rPr>
            </w:pPr>
            <w:r>
              <w:rPr>
                <w:rFonts w:ascii="FangSong_GB2312" w:eastAsia="FangSong_GB2312" w:hint="eastAsia"/>
              </w:rPr>
              <w:t>严格按</w:t>
            </w:r>
            <w:r>
              <w:rPr>
                <w:rFonts w:ascii="FangSong_GB2312" w:eastAsia="FangSong_GB2312" w:hint="eastAsia"/>
              </w:rPr>
              <w:t>20</w:t>
            </w:r>
            <w:r>
              <w:rPr>
                <w:rFonts w:ascii="FangSong_GB2312" w:eastAsia="FangSong_GB2312" w:hint="eastAsia"/>
                <w:lang w:eastAsia="zh-CN"/>
              </w:rPr>
              <w:t>23</w:t>
            </w:r>
            <w:r>
              <w:rPr>
                <w:rFonts w:ascii="FangSong_GB2312" w:eastAsia="FangSong_GB2312" w:hint="eastAsia"/>
              </w:rPr>
              <w:t>年预算执行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宋体"/>
                <w:sz w:val="20"/>
                <w:szCs w:val="20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年全年支出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2743.27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万元，其中基本支出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1758.59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万元，项目支出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984.68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完成了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严格按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年预算执行，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202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年全年支出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2743.27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万元，其中基本支出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1758.59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万元，项目支出</w:t>
            </w:r>
            <w:r>
              <w:rPr>
                <w:rFonts w:ascii="FangSong_GB2312" w:eastAsia="宋体" w:hint="eastAsia"/>
                <w:sz w:val="20"/>
                <w:szCs w:val="20"/>
                <w:lang w:eastAsia="zh-CN"/>
              </w:rPr>
              <w:t>984.68</w:t>
            </w:r>
            <w:r>
              <w:rPr>
                <w:rFonts w:ascii="FangSong_GB2312" w:eastAsia="宋体"/>
                <w:sz w:val="20"/>
                <w:szCs w:val="20"/>
                <w:lang w:eastAsia="zh-CN"/>
              </w:rPr>
              <w:t>万元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10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:rsidR="0077383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社会成本指标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项目支出对社会造成影响程度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群众福利和资源的合理分配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群众福利和资源的合理分配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:rsidR="0077383A">
        <w:trPr>
          <w:trHeight w:val="270"/>
        </w:trPr>
        <w:tc>
          <w:tcPr>
            <w:tcW w:w="1074" w:type="dxa"/>
            <w:vMerge/>
            <w:textDirection w:val="tbRlV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69" w:type="dxa"/>
            <w:vMerge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  <w:tc>
          <w:tcPr>
            <w:tcW w:w="1029" w:type="dxa"/>
            <w:tcBorders>
              <w:top w:val="nil"/>
            </w:tcBorders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生态环境成本指标</w:t>
            </w:r>
          </w:p>
        </w:tc>
        <w:tc>
          <w:tcPr>
            <w:tcW w:w="124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生态环境可持续发展</w:t>
            </w:r>
          </w:p>
        </w:tc>
        <w:tc>
          <w:tcPr>
            <w:tcW w:w="1298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政策对生态环境的影响造成的财务损失或财务受益</w:t>
            </w:r>
          </w:p>
        </w:tc>
        <w:tc>
          <w:tcPr>
            <w:tcW w:w="1269" w:type="dxa"/>
            <w:shd w:val="clear" w:color="auto" w:fill="auto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无不良影响</w:t>
            </w:r>
          </w:p>
        </w:tc>
        <w:tc>
          <w:tcPr>
            <w:tcW w:w="699" w:type="dxa"/>
            <w:gridSpan w:val="2"/>
            <w:shd w:val="clear" w:color="auto" w:fill="auto"/>
            <w:vAlign w:val="center"/>
          </w:tcPr>
          <w:p w:rsidR="0077383A" w:rsidRDefault="009C1750">
            <w:pPr>
              <w:ind w:firstLineChars="100" w:firstLine="210"/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869" w:type="dxa"/>
            <w:shd w:val="clear" w:color="auto" w:fill="auto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5</w:t>
            </w:r>
          </w:p>
        </w:tc>
        <w:tc>
          <w:tcPr>
            <w:tcW w:w="1423" w:type="dxa"/>
            <w:shd w:val="clear" w:color="auto" w:fill="auto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/>
              </w:rPr>
            </w:pPr>
          </w:p>
        </w:tc>
      </w:tr>
      <w:tr w:rsidR="0077383A">
        <w:trPr>
          <w:trHeight w:val="339"/>
        </w:trPr>
        <w:tc>
          <w:tcPr>
            <w:tcW w:w="6988" w:type="dxa"/>
            <w:gridSpan w:val="6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总分</w:t>
            </w:r>
          </w:p>
        </w:tc>
        <w:tc>
          <w:tcPr>
            <w:tcW w:w="699" w:type="dxa"/>
            <w:gridSpan w:val="2"/>
            <w:vAlign w:val="center"/>
          </w:tcPr>
          <w:p w:rsidR="0077383A" w:rsidRDefault="009C1750">
            <w:pPr>
              <w:jc w:val="center"/>
              <w:rPr>
                <w:rFonts w:ascii="仿宋_GB2312" w:eastAsia="仿宋_GB2312"/>
              </w:rPr>
            </w:pPr>
            <w:r>
              <w:rPr>
                <w:rFonts w:ascii="仿宋_GB2312" w:eastAsia="仿宋_GB2312" w:hint="eastAsia"/>
              </w:rPr>
              <w:t>100</w:t>
            </w:r>
          </w:p>
        </w:tc>
        <w:tc>
          <w:tcPr>
            <w:tcW w:w="869" w:type="dxa"/>
            <w:vAlign w:val="center"/>
          </w:tcPr>
          <w:p w:rsidR="0077383A" w:rsidRDefault="009C1750">
            <w:pPr>
              <w:ind w:firstLine="420"/>
              <w:jc w:val="center"/>
              <w:rPr>
                <w:rFonts w:ascii="仿宋_GB2312" w:eastAsia="仿宋_GB2312"/>
                <w:lang w:eastAsia="zh-CN"/>
              </w:rPr>
            </w:pPr>
            <w:r>
              <w:rPr>
                <w:rFonts w:ascii="仿宋_GB2312" w:eastAsia="仿宋_GB2312" w:hint="eastAsia"/>
                <w:lang w:eastAsia="zh-CN"/>
              </w:rPr>
              <w:t>100</w:t>
            </w:r>
          </w:p>
        </w:tc>
        <w:tc>
          <w:tcPr>
            <w:tcW w:w="1423" w:type="dxa"/>
            <w:vAlign w:val="center"/>
          </w:tcPr>
          <w:p w:rsidR="0077383A" w:rsidRDefault="0077383A">
            <w:pPr>
              <w:ind w:firstLine="420"/>
              <w:jc w:val="center"/>
              <w:rPr>
                <w:rFonts w:ascii="仿宋_GB2312" w:eastAsia="仿宋_GB2312"/>
              </w:rPr>
            </w:pPr>
          </w:p>
        </w:tc>
      </w:tr>
    </w:tbl>
    <w:p w:rsidR="0077383A" w:rsidRDefault="009C1750">
      <w:pPr>
        <w:spacing w:before="293" w:line="236" w:lineRule="auto"/>
        <w:rPr>
          <w:rFonts w:ascii="仿宋_GB2312" w:eastAsia="仿宋_GB2312" w:hAnsi="宋体" w:cs="宋体"/>
          <w:sz w:val="35"/>
          <w:szCs w:val="35"/>
          <w:lang w:eastAsia="zh-CN"/>
        </w:rPr>
      </w:pPr>
      <w:r>
        <w:rPr>
          <w:rFonts w:ascii="仿宋_GB2312" w:eastAsia="仿宋_GB2312" w:hAnsi="宋体" w:cs="宋体"/>
          <w:lang w:eastAsia="zh-CN"/>
        </w:rPr>
        <w:t>填表人：</w:t>
      </w:r>
      <w:r>
        <w:rPr>
          <w:rFonts w:ascii="仿宋_GB2312" w:eastAsia="仿宋_GB2312" w:hAnsi="宋体" w:cs="宋体"/>
          <w:lang w:eastAsia="zh-CN"/>
        </w:rPr>
        <w:t xml:space="preserve">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填报日期：</w:t>
      </w:r>
      <w:r>
        <w:rPr>
          <w:rFonts w:ascii="仿宋_GB2312" w:eastAsia="仿宋_GB2312" w:hAnsi="宋体" w:cs="宋体"/>
          <w:lang w:eastAsia="zh-CN"/>
        </w:rPr>
        <w:t xml:space="preserve">            </w:t>
      </w:r>
      <w:r>
        <w:rPr>
          <w:rFonts w:ascii="仿宋_GB2312" w:eastAsia="仿宋_GB2312" w:hAnsi="宋体" w:cs="宋体" w:hint="eastAsia"/>
          <w:lang w:eastAsia="zh-CN"/>
        </w:rPr>
        <w:t xml:space="preserve">  </w:t>
      </w:r>
      <w:r>
        <w:rPr>
          <w:rFonts w:ascii="仿宋_GB2312" w:eastAsia="仿宋_GB2312" w:hAnsi="宋体" w:cs="宋体"/>
          <w:lang w:eastAsia="zh-CN"/>
        </w:rPr>
        <w:t>联系电话：</w:t>
      </w:r>
      <w:r>
        <w:rPr>
          <w:rFonts w:ascii="仿宋_GB2312" w:eastAsia="仿宋_GB2312" w:hAnsi="宋体" w:cs="宋体"/>
          <w:lang w:eastAsia="zh-CN"/>
        </w:rPr>
        <w:t xml:space="preserve">   </w:t>
      </w:r>
      <w:r>
        <w:rPr>
          <w:rFonts w:ascii="仿宋_GB2312" w:eastAsia="仿宋_GB2312" w:hAnsi="宋体" w:cs="宋体" w:hint="eastAsia"/>
          <w:lang w:eastAsia="zh-CN"/>
        </w:rPr>
        <w:t xml:space="preserve">       </w:t>
      </w:r>
      <w:r>
        <w:rPr>
          <w:rFonts w:ascii="仿宋_GB2312" w:eastAsia="仿宋_GB2312" w:hAnsi="宋体" w:cs="宋体"/>
          <w:lang w:eastAsia="zh-CN"/>
        </w:rPr>
        <w:t xml:space="preserve"> </w:t>
      </w:r>
      <w:r>
        <w:rPr>
          <w:rFonts w:ascii="仿宋_GB2312" w:eastAsia="仿宋_GB2312" w:hAnsi="宋体" w:cs="宋体"/>
          <w:lang w:eastAsia="zh-CN"/>
        </w:rPr>
        <w:t>单位负责人签字：</w:t>
      </w:r>
      <w:r>
        <w:rPr>
          <w:rFonts w:ascii="仿宋_GB2312" w:eastAsia="仿宋_GB2312" w:hAnsi="宋体" w:cs="宋体"/>
          <w:sz w:val="35"/>
          <w:szCs w:val="35"/>
          <w:lang w:eastAsia="zh-CN"/>
        </w:rPr>
        <w:t xml:space="preserve"> </w:t>
      </w:r>
    </w:p>
    <w:p w:rsidR="0077383A" w:rsidRDefault="0077383A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77383A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77383A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77383A">
      <w:pPr>
        <w:spacing w:before="293" w:line="236" w:lineRule="auto"/>
        <w:ind w:firstLine="552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9C1750">
      <w:pPr>
        <w:spacing w:before="293" w:line="236" w:lineRule="auto"/>
        <w:ind w:firstLine="554"/>
        <w:rPr>
          <w:rFonts w:ascii="FangSong_GB2312" w:eastAsia="FangSong_GB2312" w:hAnsi="宋体" w:cs="宋体"/>
          <w:sz w:val="35"/>
          <w:szCs w:val="35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3</w:t>
      </w:r>
    </w:p>
    <w:p w:rsidR="0077383A" w:rsidRDefault="009C1750">
      <w:pPr>
        <w:spacing w:before="91" w:line="219" w:lineRule="auto"/>
        <w:ind w:firstLine="896"/>
        <w:jc w:val="center"/>
        <w:rPr>
          <w:rFonts w:ascii="FZXiaoBiaoSong-B05S" w:eastAsia="FZXiaoBiaoSong-B05S" w:hAnsi="宋体" w:cs="宋体"/>
          <w:bCs/>
          <w:spacing w:val="8"/>
          <w:sz w:val="44"/>
          <w:szCs w:val="44"/>
          <w:lang w:eastAsia="zh-CN"/>
        </w:rPr>
      </w:pPr>
      <w:r>
        <w:rPr>
          <w:rFonts w:ascii="FZXiaoBiaoSong-B05S" w:eastAsia="FZXiaoBiaoSong-B05S" w:hAnsi="宋体" w:cs="宋体"/>
          <w:bCs/>
          <w:spacing w:val="8"/>
          <w:sz w:val="44"/>
          <w:szCs w:val="44"/>
          <w:lang w:eastAsia="zh-CN"/>
        </w:rPr>
        <w:t>202</w:t>
      </w:r>
      <w:r>
        <w:rPr>
          <w:rFonts w:ascii="FZXiaoBiaoSong-B05S" w:eastAsia="FZXiaoBiaoSong-B05S" w:hAnsi="宋体" w:cs="宋体" w:hint="eastAsia"/>
          <w:bCs/>
          <w:spacing w:val="8"/>
          <w:sz w:val="44"/>
          <w:szCs w:val="44"/>
          <w:lang w:eastAsia="zh-CN"/>
        </w:rPr>
        <w:t>3</w:t>
      </w:r>
      <w:r>
        <w:rPr>
          <w:rFonts w:ascii="FZXiaoBiaoSong-B05S" w:eastAsia="FZXiaoBiaoSong-B05S" w:hAnsi="宋体" w:cs="宋体"/>
          <w:bCs/>
          <w:spacing w:val="8"/>
          <w:sz w:val="44"/>
          <w:szCs w:val="44"/>
          <w:lang w:eastAsia="zh-CN"/>
        </w:rPr>
        <w:t>年度项目支出绩效自评表</w:t>
      </w:r>
    </w:p>
    <w:p w:rsidR="0077383A" w:rsidRDefault="0077383A">
      <w:pPr>
        <w:spacing w:line="95" w:lineRule="exact"/>
        <w:ind w:firstLine="640"/>
        <w:rPr>
          <w:lang w:eastAsia="zh-CN"/>
        </w:rPr>
      </w:pPr>
    </w:p>
    <w:tbl>
      <w:tblPr>
        <w:tblStyle w:val="TableNormal"/>
        <w:tblW w:w="959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054"/>
        <w:gridCol w:w="1059"/>
        <w:gridCol w:w="1043"/>
        <w:gridCol w:w="1195"/>
        <w:gridCol w:w="1099"/>
        <w:gridCol w:w="1099"/>
        <w:gridCol w:w="927"/>
        <w:gridCol w:w="885"/>
        <w:gridCol w:w="1229"/>
      </w:tblGrid>
      <w:tr w:rsidR="0077383A">
        <w:trPr>
          <w:trHeight w:val="514"/>
          <w:jc w:val="center"/>
        </w:trPr>
        <w:tc>
          <w:tcPr>
            <w:tcW w:w="1054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项目支出名称</w:t>
            </w:r>
          </w:p>
        </w:tc>
        <w:tc>
          <w:tcPr>
            <w:tcW w:w="8536" w:type="dxa"/>
            <w:gridSpan w:val="8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归义镇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人居环境整治</w:t>
            </w:r>
            <w:r>
              <w:rPr>
                <w:rFonts w:ascii="FangSong_GB2312" w:eastAsia="FangSong_GB2312" w:hAnsi="宋体" w:cs="宋体"/>
                <w:lang w:eastAsia="zh-CN"/>
              </w:rPr>
              <w:t>项目</w:t>
            </w:r>
            <w:r>
              <w:rPr>
                <w:rFonts w:ascii="FangSong_GB2312" w:eastAsia="FangSong_GB2312" w:hAnsi="宋体" w:cs="宋体"/>
                <w:lang w:eastAsia="zh-CN"/>
              </w:rPr>
              <w:t xml:space="preserve">      </w:t>
            </w: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主管部门</w:t>
            </w:r>
          </w:p>
        </w:tc>
        <w:tc>
          <w:tcPr>
            <w:tcW w:w="4396" w:type="dxa"/>
            <w:gridSpan w:val="4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汨罗市乡村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振兴局</w:t>
            </w:r>
            <w:proofErr w:type="gramEnd"/>
          </w:p>
        </w:tc>
        <w:tc>
          <w:tcPr>
            <w:tcW w:w="1099" w:type="dxa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实施</w:t>
            </w:r>
          </w:p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单位</w:t>
            </w:r>
          </w:p>
        </w:tc>
        <w:tc>
          <w:tcPr>
            <w:tcW w:w="3041" w:type="dxa"/>
            <w:gridSpan w:val="3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汨罗市归义</w:t>
            </w:r>
            <w:proofErr w:type="gramEnd"/>
            <w:r>
              <w:rPr>
                <w:rFonts w:ascii="FangSong_GB2312" w:eastAsia="FangSong_GB2312" w:hAnsi="宋体" w:cs="宋体" w:hint="eastAsia"/>
                <w:lang w:eastAsia="zh-CN"/>
              </w:rPr>
              <w:t>镇人民政府</w:t>
            </w:r>
          </w:p>
        </w:tc>
      </w:tr>
      <w:tr w:rsidR="0077383A">
        <w:trPr>
          <w:trHeight w:val="50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项目资金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 xml:space="preserve"> </w:t>
            </w:r>
            <w:r>
              <w:rPr>
                <w:rFonts w:ascii="FangSong_GB2312" w:eastAsia="FangSong_GB2312" w:hAnsi="宋体" w:cs="宋体"/>
                <w:lang w:eastAsia="zh-CN"/>
              </w:rPr>
              <w:t>(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万元</w:t>
            </w:r>
            <w:r>
              <w:rPr>
                <w:rFonts w:ascii="FangSong_GB2312" w:eastAsia="FangSong_GB2312" w:hAnsi="宋体" w:cs="宋体"/>
                <w:lang w:eastAsia="zh-CN"/>
              </w:rPr>
              <w:t>)</w:t>
            </w:r>
          </w:p>
        </w:tc>
        <w:tc>
          <w:tcPr>
            <w:tcW w:w="2102" w:type="dxa"/>
            <w:gridSpan w:val="2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年初</w:t>
            </w:r>
          </w:p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全年</w:t>
            </w:r>
          </w:p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预算数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全年</w:t>
            </w:r>
          </w:p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执行数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分值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执行率</w:t>
            </w:r>
          </w:p>
        </w:tc>
        <w:tc>
          <w:tcPr>
            <w:tcW w:w="122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得分</w:t>
            </w: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年度资金总额</w:t>
            </w: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30.5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30.5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1229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其中：当年财政拨款</w:t>
            </w: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30.5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30.5</w:t>
            </w: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77383A" w:rsidRDefault="009C1750">
            <w:pPr>
              <w:ind w:firstLineChars="300" w:firstLine="630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上年结转资金</w:t>
            </w: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2102" w:type="dxa"/>
            <w:gridSpan w:val="2"/>
            <w:vAlign w:val="center"/>
          </w:tcPr>
          <w:p w:rsidR="0077383A" w:rsidRDefault="009C1750">
            <w:pPr>
              <w:ind w:firstLineChars="300" w:firstLine="630"/>
              <w:jc w:val="center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其他资金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49"/>
          <w:jc w:val="center"/>
        </w:trPr>
        <w:tc>
          <w:tcPr>
            <w:tcW w:w="1054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年度总体目标</w:t>
            </w:r>
            <w:proofErr w:type="spellEnd"/>
          </w:p>
        </w:tc>
        <w:tc>
          <w:tcPr>
            <w:tcW w:w="4396" w:type="dxa"/>
            <w:gridSpan w:val="4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预期目标</w:t>
            </w:r>
            <w:proofErr w:type="spellEnd"/>
          </w:p>
        </w:tc>
        <w:tc>
          <w:tcPr>
            <w:tcW w:w="4140" w:type="dxa"/>
            <w:gridSpan w:val="4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实际完成情况</w:t>
            </w:r>
            <w:proofErr w:type="spellEnd"/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center"/>
              <w:rPr>
                <w:rFonts w:ascii="FangSong_GB2312" w:eastAsia="FangSong_GB2312" w:hAnsi="宋体" w:cs="宋体"/>
              </w:rPr>
            </w:pPr>
          </w:p>
        </w:tc>
        <w:tc>
          <w:tcPr>
            <w:tcW w:w="4396" w:type="dxa"/>
            <w:gridSpan w:val="4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预计完成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荣家坪</w:t>
            </w:r>
            <w:r>
              <w:rPr>
                <w:rFonts w:ascii="FangSong_GB2312" w:eastAsia="FangSong_GB2312" w:hAnsi="宋体" w:cs="宋体"/>
                <w:lang w:eastAsia="zh-CN"/>
              </w:rPr>
              <w:t>社区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菜地</w:t>
            </w:r>
            <w:r>
              <w:rPr>
                <w:rFonts w:ascii="FangSong_GB2312" w:eastAsia="FangSong_GB2312" w:hAnsi="宋体" w:cs="宋体"/>
                <w:lang w:eastAsia="zh-CN"/>
              </w:rPr>
              <w:t>清表</w:t>
            </w:r>
            <w:proofErr w:type="gramEnd"/>
            <w:r>
              <w:rPr>
                <w:rFonts w:ascii="FangSong_GB2312" w:eastAsia="FangSong_GB2312" w:hAnsi="宋体" w:cs="宋体"/>
                <w:lang w:eastAsia="zh-CN"/>
              </w:rPr>
              <w:t>186.5m</w:t>
            </w:r>
            <w:r>
              <w:rPr>
                <w:rFonts w:ascii="FangSong_GB2312" w:eastAsia="FangSong_GB2312" w:hAnsi="宋体" w:cs="宋体"/>
                <w:lang w:eastAsia="zh-CN"/>
              </w:rPr>
              <w:t>³</w:t>
            </w:r>
            <w:r>
              <w:rPr>
                <w:rFonts w:ascii="FangSong_GB2312" w:eastAsia="FangSong_GB2312" w:hAnsi="宋体" w:cs="宋体"/>
                <w:lang w:eastAsia="zh-CN"/>
              </w:rPr>
              <w:t>、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社区道路水泥硬化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1150</w:t>
            </w:r>
            <w:r>
              <w:rPr>
                <w:rFonts w:ascii="FangSong_GB2312" w:eastAsia="FangSong_GB2312" w:hAnsi="宋体" w:cs="宋体"/>
                <w:lang w:eastAsia="zh-CN"/>
              </w:rPr>
              <w:t>㎡、</w:t>
            </w:r>
          </w:p>
        </w:tc>
        <w:tc>
          <w:tcPr>
            <w:tcW w:w="4140" w:type="dxa"/>
            <w:gridSpan w:val="4"/>
            <w:vAlign w:val="center"/>
          </w:tcPr>
          <w:p w:rsidR="0077383A" w:rsidRDefault="009C1750">
            <w:pPr>
              <w:ind w:firstLine="643"/>
              <w:jc w:val="center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已完成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人居环境整治</w:t>
            </w:r>
            <w:r>
              <w:rPr>
                <w:rFonts w:ascii="FangSong_GB2312" w:eastAsia="FangSong_GB2312" w:hAnsi="宋体" w:cs="宋体"/>
                <w:lang w:eastAsia="zh-CN"/>
              </w:rPr>
              <w:t>建设项目</w:t>
            </w:r>
            <w:r>
              <w:rPr>
                <w:rFonts w:ascii="FangSong_GB2312" w:eastAsia="FangSong_GB2312" w:hAnsi="宋体" w:cs="宋体"/>
                <w:lang w:eastAsia="zh-CN"/>
              </w:rPr>
              <w:t xml:space="preserve"> </w:t>
            </w:r>
            <w:r>
              <w:rPr>
                <w:rFonts w:ascii="FangSong_GB2312" w:eastAsiaTheme="minorEastAsia" w:hAnsi="宋体" w:cs="宋体" w:hint="eastAsia"/>
                <w:lang w:eastAsia="zh-CN"/>
              </w:rPr>
              <w:t>30.5</w:t>
            </w:r>
            <w:r>
              <w:rPr>
                <w:rFonts w:ascii="FangSong_GB2312" w:eastAsia="FangSong_GB2312" w:hAnsi="宋体" w:cs="宋体"/>
                <w:lang w:eastAsia="zh-CN"/>
              </w:rPr>
              <w:t>万元，完成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荣家坪</w:t>
            </w:r>
            <w:r>
              <w:rPr>
                <w:rFonts w:ascii="FangSong_GB2312" w:eastAsia="FangSong_GB2312" w:hAnsi="宋体" w:cs="宋体"/>
                <w:lang w:eastAsia="zh-CN"/>
              </w:rPr>
              <w:t>社区</w:t>
            </w:r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菜地</w:t>
            </w:r>
            <w:r>
              <w:rPr>
                <w:rFonts w:ascii="FangSong_GB2312" w:eastAsia="FangSong_GB2312" w:hAnsi="宋体" w:cs="宋体"/>
                <w:lang w:eastAsia="zh-CN"/>
              </w:rPr>
              <w:t>清表</w:t>
            </w:r>
            <w:proofErr w:type="gramEnd"/>
            <w:r>
              <w:rPr>
                <w:rFonts w:ascii="FangSong_GB2312" w:eastAsia="FangSong_GB2312" w:hAnsi="宋体" w:cs="宋体"/>
                <w:lang w:eastAsia="zh-CN"/>
              </w:rPr>
              <w:t>186.5m</w:t>
            </w:r>
            <w:r>
              <w:rPr>
                <w:rFonts w:ascii="FangSong_GB2312" w:eastAsia="FangSong_GB2312" w:hAnsi="宋体" w:cs="宋体"/>
                <w:lang w:eastAsia="zh-CN"/>
              </w:rPr>
              <w:t>³</w:t>
            </w:r>
            <w:r>
              <w:rPr>
                <w:rFonts w:ascii="FangSong_GB2312" w:eastAsia="FangSong_GB2312" w:hAnsi="宋体" w:cs="宋体"/>
                <w:lang w:eastAsia="zh-CN"/>
              </w:rPr>
              <w:t>、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社区道路水泥硬化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1150</w:t>
            </w:r>
            <w:r>
              <w:rPr>
                <w:rFonts w:ascii="FangSong_GB2312" w:eastAsia="FangSong_GB2312" w:hAnsi="宋体" w:cs="宋体"/>
                <w:lang w:eastAsia="zh-CN"/>
              </w:rPr>
              <w:t>㎡</w:t>
            </w:r>
          </w:p>
        </w:tc>
      </w:tr>
      <w:tr w:rsidR="0077383A">
        <w:trPr>
          <w:trHeight w:val="499"/>
          <w:jc w:val="center"/>
        </w:trPr>
        <w:tc>
          <w:tcPr>
            <w:tcW w:w="1054" w:type="dxa"/>
            <w:vMerge w:val="restart"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</w:p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绩效指标</w:t>
            </w:r>
            <w:proofErr w:type="spellEnd"/>
          </w:p>
        </w:tc>
        <w:tc>
          <w:tcPr>
            <w:tcW w:w="105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一级指标</w:t>
            </w:r>
            <w:proofErr w:type="spellEnd"/>
          </w:p>
        </w:tc>
        <w:tc>
          <w:tcPr>
            <w:tcW w:w="1043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二级指标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三级指标</w:t>
            </w:r>
            <w:proofErr w:type="spellEnd"/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年度指标值</w:t>
            </w:r>
            <w:proofErr w:type="spellEnd"/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实际完成值</w:t>
            </w:r>
            <w:proofErr w:type="spellEnd"/>
          </w:p>
        </w:tc>
        <w:tc>
          <w:tcPr>
            <w:tcW w:w="927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分值</w:t>
            </w:r>
            <w:proofErr w:type="spellEnd"/>
          </w:p>
        </w:tc>
        <w:tc>
          <w:tcPr>
            <w:tcW w:w="88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得分</w:t>
            </w:r>
            <w:proofErr w:type="spellEnd"/>
          </w:p>
        </w:tc>
        <w:tc>
          <w:tcPr>
            <w:tcW w:w="122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sz w:val="20"/>
                <w:szCs w:val="20"/>
                <w:lang w:eastAsia="zh-CN"/>
              </w:rPr>
              <w:t>偏差原因分析及改进措施</w:t>
            </w:r>
          </w:p>
        </w:tc>
      </w:tr>
      <w:tr w:rsidR="0077383A">
        <w:trPr>
          <w:trHeight w:val="129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产出指标</w:t>
            </w:r>
            <w:proofErr w:type="spellEnd"/>
          </w:p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r>
              <w:rPr>
                <w:rFonts w:ascii="FangSong_GB2312" w:eastAsia="FangSong_GB2312" w:hAnsi="宋体" w:cs="宋体"/>
                <w:sz w:val="20"/>
                <w:szCs w:val="20"/>
              </w:rPr>
              <w:t>(</w:t>
            </w:r>
            <w:r>
              <w:rPr>
                <w:rFonts w:ascii="FangSong_GB2312" w:eastAsia="FangSong_GB2312" w:hAnsi="宋体" w:cs="宋体" w:hint="eastAsia"/>
                <w:sz w:val="20"/>
                <w:szCs w:val="20"/>
                <w:lang w:eastAsia="zh-CN"/>
              </w:rPr>
              <w:t>3</w:t>
            </w:r>
            <w:r>
              <w:rPr>
                <w:rFonts w:ascii="FangSong_GB2312" w:eastAsia="FangSong_GB2312" w:hAnsi="宋体" w:cs="宋体"/>
                <w:sz w:val="20"/>
                <w:szCs w:val="20"/>
              </w:rPr>
              <w:t>0</w:t>
            </w:r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分</w:t>
            </w:r>
            <w:r>
              <w:rPr>
                <w:rFonts w:ascii="FangSong_GB2312" w:eastAsia="FangSong_GB2312" w:hAnsi="宋体" w:cs="宋体"/>
                <w:sz w:val="20"/>
                <w:szCs w:val="20"/>
              </w:rPr>
              <w:t>)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数量指标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荣家坪</w:t>
            </w:r>
            <w:proofErr w:type="spellStart"/>
            <w:r>
              <w:rPr>
                <w:rFonts w:ascii="FangSong_GB2312" w:eastAsia="FangSong_GB2312" w:hAnsi="宋体" w:cs="宋体"/>
              </w:rPr>
              <w:t>社区</w:t>
            </w:r>
            <w:proofErr w:type="spellEnd"/>
            <w:proofErr w:type="gramStart"/>
            <w:r>
              <w:rPr>
                <w:rFonts w:ascii="FangSong_GB2312" w:eastAsia="FangSong_GB2312" w:hAnsi="宋体" w:cs="宋体" w:hint="eastAsia"/>
                <w:lang w:eastAsia="zh-CN"/>
              </w:rPr>
              <w:t>菜地</w:t>
            </w:r>
            <w:proofErr w:type="spellStart"/>
            <w:r>
              <w:rPr>
                <w:rFonts w:ascii="FangSong_GB2312" w:eastAsia="FangSong_GB2312" w:hAnsi="宋体" w:cs="宋体"/>
              </w:rPr>
              <w:t>清表</w:t>
            </w:r>
            <w:proofErr w:type="spellEnd"/>
            <w:proofErr w:type="gramEnd"/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186.5m</w:t>
            </w:r>
            <w:r>
              <w:rPr>
                <w:rFonts w:ascii="FangSong_GB2312" w:eastAsia="FangSong_GB2312" w:hAnsi="宋体" w:cs="宋体"/>
                <w:lang w:eastAsia="zh-CN"/>
              </w:rPr>
              <w:t>³</w:t>
            </w:r>
            <w:r>
              <w:rPr>
                <w:rFonts w:ascii="FangSong_GB2312" w:eastAsia="FangSong_GB2312" w:hAnsi="宋体" w:cs="宋体"/>
                <w:lang w:eastAsia="zh-CN"/>
              </w:rPr>
              <w:t>、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社区道路水泥硬化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1150</w:t>
            </w:r>
            <w:r>
              <w:rPr>
                <w:rFonts w:ascii="FangSong_GB2312" w:eastAsia="FangSong_GB2312" w:hAnsi="宋体" w:cs="宋体"/>
                <w:lang w:eastAsia="zh-CN"/>
              </w:rPr>
              <w:t>㎡、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186.5m</w:t>
            </w:r>
            <w:r>
              <w:rPr>
                <w:rFonts w:ascii="FangSong_GB2312" w:eastAsia="FangSong_GB2312" w:hAnsi="宋体" w:cs="宋体"/>
                <w:lang w:eastAsia="zh-CN"/>
              </w:rPr>
              <w:t>³</w:t>
            </w:r>
            <w:r>
              <w:rPr>
                <w:rFonts w:ascii="FangSong_GB2312" w:eastAsia="FangSong_GB2312" w:hAnsi="宋体" w:cs="宋体"/>
                <w:lang w:eastAsia="zh-CN"/>
              </w:rPr>
              <w:t>、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社区道路水泥硬化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1150</w:t>
            </w:r>
            <w:r>
              <w:rPr>
                <w:rFonts w:ascii="FangSong_GB2312" w:eastAsia="FangSong_GB2312" w:hAnsi="宋体" w:cs="宋体"/>
                <w:lang w:eastAsia="zh-CN"/>
              </w:rPr>
              <w:t>㎡、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</w:tr>
      <w:tr w:rsidR="0077383A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质量指标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  <w:t>项目（工程）验收合格率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</w:tr>
      <w:tr w:rsidR="0077383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时效指标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/>
                <w:sz w:val="20"/>
                <w:szCs w:val="20"/>
              </w:rPr>
              <w:t>当年完成率</w:t>
            </w:r>
            <w:proofErr w:type="spellEnd"/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100%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效益指标</w:t>
            </w:r>
            <w:proofErr w:type="spellEnd"/>
          </w:p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r>
              <w:rPr>
                <w:rFonts w:ascii="FangSong_GB2312" w:eastAsia="FangSong_GB2312" w:hAnsi="宋体" w:cs="宋体"/>
                <w:sz w:val="20"/>
                <w:szCs w:val="20"/>
              </w:rPr>
              <w:t>(30</w:t>
            </w:r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分</w:t>
            </w:r>
            <w:r>
              <w:rPr>
                <w:rFonts w:ascii="FangSong_GB2312" w:eastAsia="FangSong_GB2312" w:hAnsi="宋体" w:cs="宋体"/>
                <w:sz w:val="20"/>
                <w:szCs w:val="20"/>
              </w:rPr>
              <w:t>)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经济效益指标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FangSong_GB2312" w:hAnsi="宋体" w:cs="宋体"/>
                <w:sz w:val="20"/>
                <w:szCs w:val="20"/>
                <w:lang w:eastAsia="zh-CN"/>
              </w:rPr>
              <w:t>环境整治减少传染性疾病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有效带动创收</w:t>
            </w:r>
            <w:proofErr w:type="spellEnd"/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  <w:sz w:val="20"/>
                <w:szCs w:val="20"/>
              </w:rPr>
              <w:t>有效带动创收</w:t>
            </w:r>
            <w:proofErr w:type="spellEnd"/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sz w:val="20"/>
                <w:szCs w:val="20"/>
                <w:lang w:eastAsia="zh-CN"/>
              </w:rPr>
            </w:pPr>
            <w:r>
              <w:rPr>
                <w:rFonts w:ascii="FangSong_GB2312" w:eastAsia="宋体" w:hAnsi="宋体" w:cs="宋体" w:hint="eastAsia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  <w:sz w:val="20"/>
                <w:szCs w:val="20"/>
              </w:rPr>
            </w:pPr>
          </w:p>
        </w:tc>
      </w:tr>
      <w:tr w:rsidR="0077383A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社会效益指标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/>
              </w:rPr>
              <w:t>受益群众人口数</w:t>
            </w:r>
            <w:proofErr w:type="spellEnd"/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1100</w:t>
            </w:r>
            <w:r>
              <w:rPr>
                <w:rFonts w:ascii="FangSong_GB2312" w:eastAsia="宋体" w:hAnsi="宋体" w:cs="宋体" w:hint="eastAsia"/>
                <w:lang w:eastAsia="zh-CN"/>
              </w:rPr>
              <w:t>人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1100</w:t>
            </w:r>
            <w:r>
              <w:rPr>
                <w:rFonts w:ascii="FangSong_GB2312" w:eastAsia="宋体" w:hAnsi="宋体" w:cs="宋体" w:hint="eastAsia"/>
                <w:lang w:eastAsia="zh-CN"/>
              </w:rPr>
              <w:t>人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551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生态效益指标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/>
                <w:lang w:eastAsia="zh-CN"/>
              </w:rPr>
              <w:t>改善人居环境方便出行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100%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100%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5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5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627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可持续影响指标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项目进展顺利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体现政策向导，长期保障项目顺利进展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项目进展顺利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59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满意度指标</w:t>
            </w:r>
            <w:proofErr w:type="spellEnd"/>
            <w:r>
              <w:rPr>
                <w:rFonts w:ascii="FangSong_GB2312" w:eastAsia="FangSong_GB2312" w:hAnsi="宋体" w:cs="宋体"/>
              </w:rPr>
              <w:t>(10</w:t>
            </w:r>
            <w:r>
              <w:rPr>
                <w:rFonts w:ascii="FangSong_GB2312" w:eastAsia="FangSong_GB2312" w:hAnsi="宋体" w:cs="宋体" w:hint="eastAsia"/>
              </w:rPr>
              <w:t>分</w:t>
            </w:r>
            <w:r>
              <w:rPr>
                <w:rFonts w:ascii="FangSong_GB2312" w:eastAsia="FangSong_GB2312" w:hAnsi="宋体" w:cs="宋体"/>
              </w:rPr>
              <w:t>)</w:t>
            </w:r>
          </w:p>
        </w:tc>
        <w:tc>
          <w:tcPr>
            <w:tcW w:w="1043" w:type="dxa"/>
            <w:vMerge w:val="restart"/>
            <w:tcBorders>
              <w:bottom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服务对象满意度指标</w:t>
            </w:r>
            <w:proofErr w:type="spellEnd"/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群众满意度</w:t>
            </w:r>
            <w:proofErr w:type="spellEnd"/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 w:hint="eastAsia"/>
              </w:rPr>
              <w:t>0%~100%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100%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10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6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/>
            <w:tcBorders>
              <w:top w:val="nil"/>
              <w:bottom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19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9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927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885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 w:val="restart"/>
            <w:tcBorders>
              <w:top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/>
                <w:lang w:eastAsia="zh-CN"/>
              </w:rPr>
            </w:pPr>
            <w:r>
              <w:rPr>
                <w:rFonts w:ascii="FangSong_GB2312" w:eastAsia="FangSong_GB2312" w:hint="eastAsia"/>
                <w:lang w:eastAsia="zh-CN"/>
              </w:rPr>
              <w:t>成本指标</w:t>
            </w:r>
          </w:p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int="eastAsia"/>
                <w:lang w:eastAsia="zh-CN"/>
              </w:rPr>
              <w:t>（</w:t>
            </w:r>
            <w:r>
              <w:rPr>
                <w:rFonts w:ascii="FangSong_GB2312" w:eastAsia="FangSong_GB2312" w:hint="eastAsia"/>
                <w:lang w:eastAsia="zh-CN"/>
              </w:rPr>
              <w:t>20</w:t>
            </w:r>
            <w:r>
              <w:rPr>
                <w:rFonts w:ascii="FangSong_GB2312" w:eastAsia="FangSong_GB2312" w:hint="eastAsia"/>
                <w:lang w:eastAsia="zh-CN"/>
              </w:rPr>
              <w:t>分）</w:t>
            </w:r>
          </w:p>
        </w:tc>
        <w:tc>
          <w:tcPr>
            <w:tcW w:w="1043" w:type="dxa"/>
            <w:tcBorders>
              <w:top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int="eastAsia"/>
                <w:lang w:eastAsia="zh-CN"/>
              </w:rPr>
              <w:t>经济成本指标</w:t>
            </w:r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/>
              </w:rPr>
              <w:t>完成项目投入</w:t>
            </w:r>
            <w:r>
              <w:rPr>
                <w:rFonts w:ascii="FangSong_GB2312" w:eastAsia="FangSong_GB2312" w:hAnsi="宋体" w:cs="宋体" w:hint="eastAsia"/>
                <w:lang w:eastAsia="zh-CN"/>
              </w:rPr>
              <w:t>30.5</w:t>
            </w:r>
            <w:r>
              <w:rPr>
                <w:rFonts w:ascii="FangSong_GB2312" w:eastAsia="FangSong_GB2312" w:hAnsi="宋体" w:cs="宋体"/>
              </w:rPr>
              <w:t>万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=30.5</w:t>
            </w:r>
            <w:r>
              <w:rPr>
                <w:rFonts w:ascii="FangSong_GB2312" w:eastAsia="宋体" w:hAnsi="宋体" w:cs="宋体" w:hint="eastAsia"/>
                <w:lang w:eastAsia="zh-CN"/>
              </w:rPr>
              <w:t>万元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=30.5</w:t>
            </w:r>
            <w:r>
              <w:rPr>
                <w:rFonts w:ascii="FangSong_GB2312" w:eastAsia="宋体" w:hAnsi="宋体" w:cs="宋体" w:hint="eastAsia"/>
                <w:lang w:eastAsia="zh-CN"/>
              </w:rPr>
              <w:t>万元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tcBorders>
              <w:top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int="eastAsia"/>
                <w:lang w:eastAsia="zh-CN"/>
              </w:rPr>
              <w:t>社会成本指标</w:t>
            </w:r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项目支出对社会造成影响程度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改善基础设施，改善人居环境方便出行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基础设施的到改善，改善人居环境方便出行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50"/>
          <w:jc w:val="center"/>
        </w:trPr>
        <w:tc>
          <w:tcPr>
            <w:tcW w:w="1054" w:type="dxa"/>
            <w:vMerge/>
            <w:textDirection w:val="tbRlV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59" w:type="dxa"/>
            <w:vMerge/>
            <w:tcBorders>
              <w:top w:val="nil"/>
            </w:tcBorders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  <w:tc>
          <w:tcPr>
            <w:tcW w:w="1043" w:type="dxa"/>
            <w:tcBorders>
              <w:top w:val="nil"/>
            </w:tcBorders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int="eastAsia"/>
                <w:lang w:eastAsia="zh-CN"/>
              </w:rPr>
              <w:t>生态环境成本指标</w:t>
            </w:r>
          </w:p>
        </w:tc>
        <w:tc>
          <w:tcPr>
            <w:tcW w:w="1195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生态环境可持续发展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改善人居环境方便出行</w:t>
            </w:r>
          </w:p>
        </w:tc>
        <w:tc>
          <w:tcPr>
            <w:tcW w:w="1099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无不良影响</w:t>
            </w:r>
          </w:p>
        </w:tc>
        <w:tc>
          <w:tcPr>
            <w:tcW w:w="927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  <w:lang w:eastAsia="zh-CN"/>
              </w:rPr>
            </w:pPr>
            <w:r>
              <w:rPr>
                <w:rFonts w:ascii="FangSong_GB2312" w:eastAsia="FangSong_GB2312" w:hAnsi="宋体" w:cs="宋体" w:hint="eastAsia"/>
                <w:lang w:eastAsia="zh-CN"/>
              </w:rPr>
              <w:t>5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  <w:tr w:rsidR="0077383A">
        <w:trPr>
          <w:trHeight w:val="255"/>
          <w:jc w:val="center"/>
        </w:trPr>
        <w:tc>
          <w:tcPr>
            <w:tcW w:w="6549" w:type="dxa"/>
            <w:gridSpan w:val="6"/>
            <w:vAlign w:val="center"/>
          </w:tcPr>
          <w:p w:rsidR="0077383A" w:rsidRDefault="009C1750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  <w:proofErr w:type="spellStart"/>
            <w:r>
              <w:rPr>
                <w:rFonts w:ascii="FangSong_GB2312" w:eastAsia="FangSong_GB2312" w:hAnsi="宋体" w:cs="宋体" w:hint="eastAsia"/>
              </w:rPr>
              <w:t>总分</w:t>
            </w:r>
            <w:proofErr w:type="spellEnd"/>
          </w:p>
        </w:tc>
        <w:tc>
          <w:tcPr>
            <w:tcW w:w="927" w:type="dxa"/>
            <w:vAlign w:val="center"/>
          </w:tcPr>
          <w:p w:rsidR="0077383A" w:rsidRDefault="009C1750">
            <w:pPr>
              <w:jc w:val="both"/>
              <w:rPr>
                <w:rFonts w:ascii="FangSong_GB2312" w:eastAsia="FangSong_GB2312" w:hAnsi="宋体" w:cs="宋体"/>
              </w:rPr>
            </w:pPr>
            <w:r>
              <w:rPr>
                <w:rFonts w:ascii="FangSong_GB2312" w:eastAsia="FangSong_GB2312" w:hAnsi="宋体" w:cs="宋体"/>
              </w:rPr>
              <w:t>100</w:t>
            </w:r>
          </w:p>
        </w:tc>
        <w:tc>
          <w:tcPr>
            <w:tcW w:w="885" w:type="dxa"/>
            <w:vAlign w:val="center"/>
          </w:tcPr>
          <w:p w:rsidR="0077383A" w:rsidRDefault="009C1750">
            <w:pPr>
              <w:jc w:val="both"/>
              <w:rPr>
                <w:rFonts w:ascii="FangSong_GB2312" w:eastAsia="宋体" w:hAnsi="宋体" w:cs="宋体"/>
                <w:lang w:eastAsia="zh-CN"/>
              </w:rPr>
            </w:pPr>
            <w:r>
              <w:rPr>
                <w:rFonts w:ascii="FangSong_GB2312" w:eastAsia="宋体" w:hAnsi="宋体" w:cs="宋体" w:hint="eastAsia"/>
                <w:lang w:eastAsia="zh-CN"/>
              </w:rPr>
              <w:t>100</w:t>
            </w:r>
          </w:p>
        </w:tc>
        <w:tc>
          <w:tcPr>
            <w:tcW w:w="1229" w:type="dxa"/>
            <w:vAlign w:val="center"/>
          </w:tcPr>
          <w:p w:rsidR="0077383A" w:rsidRDefault="0077383A">
            <w:pPr>
              <w:ind w:firstLine="643"/>
              <w:jc w:val="both"/>
              <w:rPr>
                <w:rFonts w:ascii="FangSong_GB2312" w:eastAsia="FangSong_GB2312" w:hAnsi="宋体" w:cs="宋体"/>
              </w:rPr>
            </w:pPr>
          </w:p>
        </w:tc>
      </w:tr>
    </w:tbl>
    <w:p w:rsidR="0077383A" w:rsidRDefault="009C1750">
      <w:pPr>
        <w:spacing w:before="52" w:line="219" w:lineRule="auto"/>
        <w:ind w:firstLine="643"/>
        <w:jc w:val="both"/>
        <w:rPr>
          <w:rFonts w:ascii="FangSong_GB2312" w:eastAsia="FangSong_GB2312" w:hAnsi="宋体" w:cs="宋体"/>
          <w:lang w:eastAsia="zh-CN"/>
        </w:rPr>
      </w:pPr>
      <w:r>
        <w:rPr>
          <w:rFonts w:ascii="FangSong_GB2312" w:eastAsia="FangSong_GB2312" w:hAnsi="宋体" w:cs="宋体"/>
          <w:lang w:eastAsia="zh-CN"/>
        </w:rPr>
        <w:t>备注：</w:t>
      </w:r>
      <w:r>
        <w:rPr>
          <w:rFonts w:ascii="FangSong_GB2312" w:eastAsia="FangSong_GB2312" w:hAnsi="宋体" w:cs="宋体"/>
          <w:lang w:eastAsia="zh-CN"/>
        </w:rPr>
        <w:t xml:space="preserve"> </w:t>
      </w:r>
      <w:r>
        <w:rPr>
          <w:rFonts w:ascii="FangSong_GB2312" w:eastAsia="FangSong_GB2312" w:hAnsi="宋体" w:cs="宋体"/>
          <w:lang w:eastAsia="zh-CN"/>
        </w:rPr>
        <w:t>一个</w:t>
      </w:r>
      <w:proofErr w:type="gramStart"/>
      <w:r>
        <w:rPr>
          <w:rFonts w:ascii="FangSong_GB2312" w:eastAsia="FangSong_GB2312" w:hAnsi="宋体" w:cs="宋体"/>
          <w:lang w:eastAsia="zh-CN"/>
        </w:rPr>
        <w:t>一级项目</w:t>
      </w:r>
      <w:proofErr w:type="gramEnd"/>
      <w:r>
        <w:rPr>
          <w:rFonts w:ascii="FangSong_GB2312" w:eastAsia="FangSong_GB2312" w:hAnsi="宋体" w:cs="宋体"/>
          <w:lang w:eastAsia="zh-CN"/>
        </w:rPr>
        <w:t>支出一张表。如，业务工作经费，运行维护经费，其他事业发展类资金</w:t>
      </w:r>
      <w:r>
        <w:rPr>
          <w:rFonts w:ascii="FangSong_GB2312" w:eastAsia="FangSong_GB2312" w:hAnsi="宋体" w:cs="宋体"/>
          <w:lang w:eastAsia="zh-CN"/>
        </w:rPr>
        <w:t>…</w:t>
      </w:r>
      <w:r>
        <w:rPr>
          <w:rFonts w:ascii="FangSong_GB2312" w:eastAsia="FangSong_GB2312" w:hAnsi="宋体" w:cs="宋体"/>
          <w:lang w:eastAsia="zh-CN"/>
        </w:rPr>
        <w:t>各一张表</w:t>
      </w:r>
      <w:r>
        <w:rPr>
          <w:rFonts w:ascii="FangSong_GB2312" w:eastAsia="FangSong_GB2312" w:hAnsi="宋体" w:cs="宋体"/>
          <w:lang w:eastAsia="zh-CN"/>
        </w:rPr>
        <w:t>.</w:t>
      </w:r>
    </w:p>
    <w:p w:rsidR="0077383A" w:rsidRDefault="0077383A">
      <w:pPr>
        <w:ind w:firstLine="643"/>
        <w:rPr>
          <w:rFonts w:ascii="宋体" w:eastAsia="宋体" w:hAnsi="宋体" w:cs="宋体"/>
          <w:lang w:eastAsia="zh-CN"/>
        </w:rPr>
      </w:pPr>
    </w:p>
    <w:p w:rsidR="0077383A" w:rsidRDefault="009C1750">
      <w:pPr>
        <w:ind w:firstLine="643"/>
        <w:rPr>
          <w:rFonts w:ascii="FangSong_GB2312" w:eastAsia="FangSong_GB2312" w:hAnsi="宋体" w:cs="宋体"/>
          <w:lang w:eastAsia="zh-CN"/>
        </w:rPr>
        <w:sectPr w:rsidR="0077383A">
          <w:footerReference w:type="default" r:id="rId13"/>
          <w:pgSz w:w="11907" w:h="16839"/>
          <w:pgMar w:top="1531" w:right="1474" w:bottom="1531" w:left="1587" w:header="0" w:footer="1588" w:gutter="0"/>
          <w:pgNumType w:fmt="numberInDash"/>
          <w:cols w:space="720"/>
          <w:docGrid w:linePitch="286"/>
        </w:sectPr>
      </w:pPr>
      <w:r>
        <w:rPr>
          <w:rFonts w:ascii="FangSong_GB2312" w:eastAsia="FangSong_GB2312" w:hAnsi="宋体" w:cs="宋体" w:hint="eastAsia"/>
          <w:lang w:eastAsia="zh-CN"/>
        </w:rPr>
        <w:t>填表人：</w:t>
      </w:r>
      <w:r>
        <w:rPr>
          <w:rFonts w:ascii="FangSong_GB2312" w:eastAsia="FangSong_GB2312" w:hAnsi="宋体" w:cs="宋体"/>
          <w:lang w:eastAsia="zh-CN"/>
        </w:rPr>
        <w:t xml:space="preserve">           </w:t>
      </w:r>
      <w:r>
        <w:rPr>
          <w:rFonts w:ascii="FangSong_GB2312" w:eastAsia="FangSong_GB2312" w:hAnsi="宋体" w:cs="宋体" w:hint="eastAsia"/>
          <w:lang w:eastAsia="zh-CN"/>
        </w:rPr>
        <w:t>填报日期：</w:t>
      </w:r>
      <w:r>
        <w:rPr>
          <w:rFonts w:ascii="FangSong_GB2312" w:eastAsia="FangSong_GB2312" w:hAnsi="宋体" w:cs="宋体"/>
          <w:lang w:eastAsia="zh-CN"/>
        </w:rPr>
        <w:t xml:space="preserve">            </w:t>
      </w:r>
      <w:r>
        <w:rPr>
          <w:rFonts w:ascii="FangSong_GB2312" w:eastAsia="FangSong_GB2312" w:hAnsi="宋体" w:cs="宋体" w:hint="eastAsia"/>
          <w:lang w:eastAsia="zh-CN"/>
        </w:rPr>
        <w:t>联系电话：</w:t>
      </w:r>
      <w:r>
        <w:rPr>
          <w:rFonts w:ascii="FangSong_GB2312" w:eastAsia="FangSong_GB2312" w:hAnsi="宋体" w:cs="宋体"/>
          <w:lang w:eastAsia="zh-CN"/>
        </w:rPr>
        <w:t xml:space="preserve">           </w:t>
      </w:r>
      <w:r>
        <w:rPr>
          <w:rFonts w:ascii="FangSong_GB2312" w:eastAsia="FangSong_GB2312" w:hAnsi="宋体" w:cs="宋体" w:hint="eastAsia"/>
          <w:lang w:eastAsia="zh-CN"/>
        </w:rPr>
        <w:t>单位负责人签字</w:t>
      </w:r>
      <w:r>
        <w:rPr>
          <w:rFonts w:ascii="FangSong_GB2312" w:eastAsia="FangSong_GB2312" w:hAnsi="宋体" w:cs="宋体" w:hint="eastAsia"/>
          <w:lang w:eastAsia="zh-CN"/>
        </w:rPr>
        <w:t>:</w:t>
      </w:r>
    </w:p>
    <w:p w:rsidR="0077383A" w:rsidRDefault="009C1750">
      <w:pPr>
        <w:spacing w:before="55" w:line="219" w:lineRule="auto"/>
        <w:ind w:left="128"/>
        <w:rPr>
          <w:rFonts w:ascii="宋体" w:eastAsia="宋体" w:hAnsi="宋体" w:cs="宋体"/>
          <w:sz w:val="28"/>
          <w:szCs w:val="28"/>
          <w:lang w:eastAsia="zh-CN"/>
        </w:rPr>
      </w:pP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/>
          <w:b/>
          <w:bCs/>
          <w:spacing w:val="-12"/>
          <w:sz w:val="28"/>
          <w:szCs w:val="28"/>
          <w:lang w:eastAsia="zh-CN"/>
        </w:rPr>
        <w:t>4</w:t>
      </w:r>
    </w:p>
    <w:p w:rsidR="0077383A" w:rsidRDefault="0077383A">
      <w:pPr>
        <w:spacing w:line="265" w:lineRule="auto"/>
        <w:rPr>
          <w:lang w:eastAsia="zh-CN"/>
        </w:rPr>
      </w:pPr>
    </w:p>
    <w:p w:rsidR="0077383A" w:rsidRDefault="0077383A">
      <w:pPr>
        <w:spacing w:line="265" w:lineRule="auto"/>
        <w:rPr>
          <w:lang w:eastAsia="zh-CN"/>
        </w:rPr>
      </w:pPr>
    </w:p>
    <w:p w:rsidR="0077383A" w:rsidRDefault="0077383A">
      <w:pPr>
        <w:spacing w:line="265" w:lineRule="auto"/>
        <w:rPr>
          <w:lang w:eastAsia="zh-CN"/>
        </w:rPr>
      </w:pPr>
    </w:p>
    <w:p w:rsidR="0077383A" w:rsidRDefault="0077383A">
      <w:pPr>
        <w:spacing w:line="266" w:lineRule="auto"/>
        <w:rPr>
          <w:lang w:eastAsia="zh-CN"/>
        </w:rPr>
      </w:pPr>
    </w:p>
    <w:p w:rsidR="0077383A" w:rsidRDefault="0077383A">
      <w:pPr>
        <w:spacing w:line="266" w:lineRule="auto"/>
        <w:rPr>
          <w:lang w:eastAsia="zh-CN"/>
        </w:rPr>
      </w:pPr>
    </w:p>
    <w:p w:rsidR="0077383A" w:rsidRDefault="009C1750">
      <w:pPr>
        <w:pStyle w:val="1"/>
        <w:ind w:firstLine="883"/>
        <w:jc w:val="center"/>
        <w:rPr>
          <w:rFonts w:ascii="黑体" w:hAnsi="黑体" w:cs="黑体"/>
          <w:sz w:val="44"/>
          <w:szCs w:val="44"/>
          <w:lang w:eastAsia="zh-CN"/>
        </w:rPr>
      </w:pPr>
      <w:r>
        <w:rPr>
          <w:rFonts w:ascii="黑体" w:hAnsi="黑体" w:cs="黑体" w:hint="eastAsia"/>
          <w:sz w:val="44"/>
          <w:szCs w:val="44"/>
          <w:lang w:eastAsia="zh-CN"/>
        </w:rPr>
        <w:t>2023</w:t>
      </w:r>
      <w:r>
        <w:rPr>
          <w:rFonts w:ascii="黑体" w:hAnsi="黑体" w:cs="黑体" w:hint="eastAsia"/>
          <w:sz w:val="44"/>
          <w:szCs w:val="44"/>
          <w:lang w:eastAsia="zh-CN"/>
        </w:rPr>
        <w:t>年度</w:t>
      </w:r>
      <w:proofErr w:type="gramStart"/>
      <w:r>
        <w:rPr>
          <w:rFonts w:ascii="黑体" w:hAnsi="黑体" w:cs="黑体" w:hint="eastAsia"/>
          <w:sz w:val="44"/>
          <w:szCs w:val="44"/>
          <w:lang w:eastAsia="zh-CN"/>
        </w:rPr>
        <w:t>汨罗市归义</w:t>
      </w:r>
      <w:proofErr w:type="gramEnd"/>
      <w:r>
        <w:rPr>
          <w:rFonts w:ascii="黑体" w:hAnsi="黑体" w:cs="黑体" w:hint="eastAsia"/>
          <w:sz w:val="44"/>
          <w:szCs w:val="44"/>
          <w:lang w:eastAsia="zh-CN"/>
        </w:rPr>
        <w:t>镇人民政府</w:t>
      </w:r>
    </w:p>
    <w:p w:rsidR="0077383A" w:rsidRDefault="009C1750">
      <w:pPr>
        <w:pStyle w:val="1"/>
        <w:ind w:firstLine="883"/>
        <w:jc w:val="center"/>
        <w:rPr>
          <w:rFonts w:ascii="黑体" w:hAnsi="黑体" w:cs="黑体"/>
          <w:sz w:val="44"/>
          <w:szCs w:val="44"/>
          <w:lang w:eastAsia="zh-CN"/>
        </w:rPr>
      </w:pPr>
      <w:r>
        <w:rPr>
          <w:rFonts w:ascii="黑体" w:hAnsi="黑体" w:cs="黑体" w:hint="eastAsia"/>
          <w:sz w:val="44"/>
          <w:szCs w:val="44"/>
          <w:lang w:eastAsia="zh-CN"/>
        </w:rPr>
        <w:t>部门整体支出绩效自评报告</w:t>
      </w: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1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>
      <w:pPr>
        <w:spacing w:line="242" w:lineRule="auto"/>
        <w:rPr>
          <w:lang w:eastAsia="zh-CN"/>
        </w:rPr>
      </w:pPr>
    </w:p>
    <w:p w:rsidR="0077383A" w:rsidRDefault="0077383A" w:rsidP="00042AC1">
      <w:pPr>
        <w:spacing w:before="91" w:line="224" w:lineRule="auto"/>
        <w:ind w:firstLineChars="900" w:firstLine="2350"/>
        <w:rPr>
          <w:rFonts w:ascii="楷体" w:eastAsia="楷体" w:hAnsi="楷体" w:cs="楷体"/>
          <w:b/>
          <w:bCs/>
          <w:spacing w:val="-20"/>
          <w:sz w:val="28"/>
          <w:szCs w:val="28"/>
          <w:lang w:eastAsia="zh-CN"/>
        </w:rPr>
      </w:pPr>
    </w:p>
    <w:p w:rsidR="0077383A" w:rsidRDefault="0077383A" w:rsidP="00042AC1">
      <w:pPr>
        <w:spacing w:before="91" w:line="224" w:lineRule="auto"/>
        <w:ind w:firstLineChars="900" w:firstLine="2350"/>
        <w:rPr>
          <w:rFonts w:ascii="楷体" w:eastAsia="楷体" w:hAnsi="楷体" w:cs="楷体"/>
          <w:b/>
          <w:bCs/>
          <w:spacing w:val="-20"/>
          <w:sz w:val="28"/>
          <w:szCs w:val="28"/>
          <w:lang w:eastAsia="zh-CN"/>
        </w:rPr>
      </w:pPr>
    </w:p>
    <w:p w:rsidR="0077383A" w:rsidRDefault="0077383A" w:rsidP="00042AC1">
      <w:pPr>
        <w:spacing w:before="91" w:line="224" w:lineRule="auto"/>
        <w:ind w:firstLineChars="900" w:firstLine="2350"/>
        <w:rPr>
          <w:rFonts w:ascii="楷体" w:eastAsia="楷体" w:hAnsi="楷体" w:cs="楷体"/>
          <w:b/>
          <w:bCs/>
          <w:spacing w:val="-20"/>
          <w:sz w:val="28"/>
          <w:szCs w:val="28"/>
          <w:lang w:eastAsia="zh-CN"/>
        </w:rPr>
      </w:pPr>
    </w:p>
    <w:p w:rsidR="0077383A" w:rsidRDefault="0077383A" w:rsidP="00042AC1">
      <w:pPr>
        <w:spacing w:before="91" w:line="224" w:lineRule="auto"/>
        <w:ind w:firstLineChars="900" w:firstLine="2350"/>
        <w:rPr>
          <w:rFonts w:ascii="楷体" w:eastAsia="楷体" w:hAnsi="楷体" w:cs="楷体"/>
          <w:b/>
          <w:bCs/>
          <w:spacing w:val="-20"/>
          <w:sz w:val="28"/>
          <w:szCs w:val="28"/>
          <w:lang w:eastAsia="zh-CN"/>
        </w:rPr>
      </w:pPr>
    </w:p>
    <w:p w:rsidR="0077383A" w:rsidRDefault="009C1750" w:rsidP="00042AC1">
      <w:pPr>
        <w:spacing w:before="91" w:line="224" w:lineRule="auto"/>
        <w:ind w:firstLineChars="900" w:firstLine="2350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/>
          <w:b/>
          <w:bCs/>
          <w:spacing w:val="-20"/>
          <w:sz w:val="28"/>
          <w:szCs w:val="28"/>
          <w:lang w:eastAsia="zh-CN"/>
        </w:rPr>
        <w:t>部门名称：</w:t>
      </w:r>
      <w:proofErr w:type="gramStart"/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u w:val="single"/>
          <w:lang w:eastAsia="zh-CN"/>
        </w:rPr>
        <w:t>汨罗市归义</w:t>
      </w:r>
      <w:proofErr w:type="gramEnd"/>
      <w:r>
        <w:rPr>
          <w:rFonts w:ascii="楷体" w:eastAsia="楷体" w:hAnsi="楷体" w:cs="楷体" w:hint="eastAsia"/>
          <w:b/>
          <w:bCs/>
          <w:spacing w:val="-20"/>
          <w:sz w:val="28"/>
          <w:szCs w:val="28"/>
          <w:u w:val="single"/>
          <w:lang w:eastAsia="zh-CN"/>
        </w:rPr>
        <w:t>镇人民政府</w:t>
      </w:r>
    </w:p>
    <w:p w:rsidR="0077383A" w:rsidRDefault="009C1750">
      <w:pPr>
        <w:spacing w:before="285" w:line="225" w:lineRule="auto"/>
        <w:ind w:left="2975"/>
        <w:rPr>
          <w:rFonts w:ascii="楷体" w:eastAsia="楷体" w:hAnsi="楷体" w:cs="楷体"/>
          <w:sz w:val="28"/>
          <w:szCs w:val="28"/>
          <w:lang w:eastAsia="zh-CN"/>
        </w:rPr>
      </w:pPr>
      <w:r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 xml:space="preserve">2024 </w:t>
      </w:r>
      <w:r>
        <w:rPr>
          <w:rFonts w:ascii="楷体" w:eastAsia="楷体" w:hAnsi="楷体" w:cs="楷体"/>
          <w:spacing w:val="-8"/>
          <w:sz w:val="28"/>
          <w:szCs w:val="28"/>
          <w:lang w:eastAsia="zh-CN"/>
        </w:rPr>
        <w:t>年</w:t>
      </w:r>
      <w:r>
        <w:rPr>
          <w:rFonts w:ascii="楷体" w:eastAsia="楷体" w:hAnsi="楷体" w:cs="楷体"/>
          <w:spacing w:val="21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 w:hint="eastAsia"/>
          <w:spacing w:val="21"/>
          <w:sz w:val="28"/>
          <w:szCs w:val="28"/>
          <w:lang w:eastAsia="zh-CN"/>
        </w:rPr>
        <w:t>6</w:t>
      </w:r>
      <w:r>
        <w:rPr>
          <w:rFonts w:ascii="楷体" w:eastAsia="楷体" w:hAnsi="楷体" w:cs="楷体"/>
          <w:spacing w:val="-8"/>
          <w:sz w:val="28"/>
          <w:szCs w:val="28"/>
          <w:lang w:eastAsia="zh-CN"/>
        </w:rPr>
        <w:t>月</w:t>
      </w:r>
      <w:r>
        <w:rPr>
          <w:rFonts w:ascii="楷体" w:eastAsia="楷体" w:hAnsi="楷体" w:cs="楷体"/>
          <w:spacing w:val="-8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 w:hint="eastAsia"/>
          <w:spacing w:val="-8"/>
          <w:sz w:val="28"/>
          <w:szCs w:val="28"/>
          <w:lang w:eastAsia="zh-CN"/>
        </w:rPr>
        <w:t>5</w:t>
      </w:r>
      <w:r>
        <w:rPr>
          <w:rFonts w:ascii="楷体" w:eastAsia="楷体" w:hAnsi="楷体" w:cs="楷体"/>
          <w:spacing w:val="-8"/>
          <w:sz w:val="28"/>
          <w:szCs w:val="28"/>
          <w:lang w:eastAsia="zh-CN"/>
        </w:rPr>
        <w:t xml:space="preserve"> </w:t>
      </w:r>
      <w:r>
        <w:rPr>
          <w:rFonts w:ascii="楷体" w:eastAsia="楷体" w:hAnsi="楷体" w:cs="楷体"/>
          <w:spacing w:val="-8"/>
          <w:sz w:val="28"/>
          <w:szCs w:val="28"/>
          <w:lang w:eastAsia="zh-CN"/>
        </w:rPr>
        <w:t>日</w:t>
      </w:r>
    </w:p>
    <w:p w:rsidR="0077383A" w:rsidRDefault="009C1750">
      <w:pPr>
        <w:pStyle w:val="a3"/>
        <w:spacing w:before="277" w:line="224" w:lineRule="auto"/>
        <w:ind w:left="2979"/>
        <w:rPr>
          <w:sz w:val="28"/>
          <w:szCs w:val="28"/>
          <w:lang w:eastAsia="zh-CN"/>
        </w:rPr>
        <w:sectPr w:rsidR="0077383A">
          <w:pgSz w:w="11900" w:h="16840"/>
          <w:pgMar w:top="1350" w:right="1785" w:bottom="400" w:left="1785" w:header="0" w:footer="0" w:gutter="0"/>
          <w:cols w:space="720"/>
        </w:sectPr>
      </w:pPr>
      <w:r>
        <w:rPr>
          <w:b/>
          <w:bCs/>
          <w:spacing w:val="21"/>
          <w:sz w:val="28"/>
          <w:szCs w:val="28"/>
          <w:lang w:eastAsia="zh-CN"/>
        </w:rPr>
        <w:t>(</w:t>
      </w:r>
      <w:r>
        <w:rPr>
          <w:b/>
          <w:bCs/>
          <w:spacing w:val="21"/>
          <w:sz w:val="28"/>
          <w:szCs w:val="28"/>
          <w:lang w:eastAsia="zh-CN"/>
        </w:rPr>
        <w:t>此页为封面</w:t>
      </w:r>
      <w:r>
        <w:rPr>
          <w:b/>
          <w:bCs/>
          <w:spacing w:val="21"/>
          <w:sz w:val="28"/>
          <w:szCs w:val="28"/>
          <w:lang w:eastAsia="zh-CN"/>
        </w:rPr>
        <w:t>)</w:t>
      </w:r>
    </w:p>
    <w:p w:rsidR="0077383A" w:rsidRDefault="0077383A">
      <w:pPr>
        <w:rPr>
          <w:lang w:eastAsia="zh-CN"/>
        </w:rPr>
      </w:pPr>
    </w:p>
    <w:p w:rsidR="0077383A" w:rsidRDefault="009C1750">
      <w:pPr>
        <w:pStyle w:val="10"/>
        <w:ind w:firstLine="883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t>2023</w:t>
      </w:r>
      <w:r>
        <w:rPr>
          <w:rFonts w:ascii="宋体" w:eastAsia="宋体" w:hAnsi="宋体" w:cs="宋体" w:hint="eastAsia"/>
          <w:sz w:val="44"/>
          <w:szCs w:val="44"/>
          <w:lang w:eastAsia="zh-CN"/>
        </w:rPr>
        <w:t>年度</w:t>
      </w:r>
      <w:proofErr w:type="gramStart"/>
      <w:r>
        <w:rPr>
          <w:rFonts w:ascii="宋体" w:eastAsia="宋体" w:hAnsi="宋体" w:cs="宋体" w:hint="eastAsia"/>
          <w:sz w:val="44"/>
          <w:szCs w:val="44"/>
          <w:lang w:eastAsia="zh-CN"/>
        </w:rPr>
        <w:t>汨罗市归义</w:t>
      </w:r>
      <w:proofErr w:type="gramEnd"/>
      <w:r>
        <w:rPr>
          <w:rFonts w:ascii="宋体" w:eastAsia="宋体" w:hAnsi="宋体" w:cs="宋体" w:hint="eastAsia"/>
          <w:sz w:val="44"/>
          <w:szCs w:val="44"/>
          <w:lang w:eastAsia="zh-CN"/>
        </w:rPr>
        <w:t>镇人民政府</w:t>
      </w:r>
    </w:p>
    <w:p w:rsidR="0077383A" w:rsidRDefault="009C1750">
      <w:pPr>
        <w:pStyle w:val="10"/>
        <w:ind w:firstLine="883"/>
        <w:jc w:val="center"/>
        <w:rPr>
          <w:rFonts w:ascii="宋体" w:eastAsia="宋体" w:hAnsi="宋体" w:cs="宋体"/>
          <w:sz w:val="44"/>
          <w:szCs w:val="44"/>
          <w:lang w:eastAsia="zh-CN"/>
        </w:rPr>
      </w:pPr>
      <w:r>
        <w:rPr>
          <w:rFonts w:ascii="宋体" w:eastAsia="宋体" w:hAnsi="宋体" w:cs="宋体" w:hint="eastAsia"/>
          <w:sz w:val="44"/>
          <w:szCs w:val="44"/>
          <w:lang w:eastAsia="zh-CN"/>
        </w:rPr>
        <w:t>部门整体支出绩效自评报告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一、部门基本情况</w:t>
      </w:r>
    </w:p>
    <w:p w:rsidR="0077383A" w:rsidRDefault="009C1750">
      <w:pPr>
        <w:pStyle w:val="2"/>
        <w:ind w:firstLine="643"/>
        <w:rPr>
          <w:lang w:eastAsia="zh-CN"/>
        </w:rPr>
      </w:pPr>
      <w:r>
        <w:rPr>
          <w:lang w:eastAsia="zh-CN"/>
        </w:rPr>
        <w:t>（一）机构设置情况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楷体_GB2312" w:eastAsia="楷体_GB2312" w:cs="楷体_GB2312"/>
          <w:sz w:val="32"/>
          <w:szCs w:val="32"/>
          <w:shd w:val="clear" w:color="auto" w:fill="FFFFFF"/>
          <w:lang w:eastAsia="zh-CN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本单位包含政府机关及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个二级机构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 xml:space="preserve">, 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包含政府机关、政务服务中心、农业综合服务中心、社会事务综合服务中心、退役军人服务站、综合行政执法大队。全部为财政全额拨款单位，执行行政单位会计制度。</w:t>
      </w:r>
    </w:p>
    <w:p w:rsidR="0077383A" w:rsidRDefault="009C1750">
      <w:pPr>
        <w:pStyle w:val="2"/>
        <w:ind w:firstLine="643"/>
        <w:rPr>
          <w:lang w:eastAsia="zh-CN"/>
        </w:rPr>
      </w:pPr>
      <w:r>
        <w:rPr>
          <w:rFonts w:hint="eastAsia"/>
          <w:lang w:eastAsia="zh-CN"/>
        </w:rPr>
        <w:t>（二）</w:t>
      </w:r>
      <w:r>
        <w:rPr>
          <w:lang w:eastAsia="zh-CN"/>
        </w:rPr>
        <w:t>人员编制情况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年年末实有人数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107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人，其中行政人员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39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人，事业人员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68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人。</w:t>
      </w:r>
    </w:p>
    <w:p w:rsidR="0077383A" w:rsidRDefault="009C1750">
      <w:pPr>
        <w:pStyle w:val="2"/>
        <w:numPr>
          <w:ilvl w:val="0"/>
          <w:numId w:val="1"/>
        </w:numPr>
        <w:ind w:firstLine="643"/>
      </w:pPr>
      <w:proofErr w:type="spellStart"/>
      <w:r>
        <w:t>主要职能职责</w:t>
      </w:r>
      <w:proofErr w:type="spellEnd"/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、党委工作职责：（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）保证党的路线、方针、政策的坚决贯彻执行。（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）保证监督职能。（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）教育和管理职能。（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）服从和服务于经济建设的职能。（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）负责抓好本乡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 xml:space="preserve"> 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党建工作、群团工作、精神文明建设工作、新闻宣传工作。（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）完成市委、市政府交给的其他工作任务。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="420"/>
        <w:textAlignment w:val="auto"/>
        <w:rPr>
          <w:rFonts w:ascii="仿宋_GB2312" w:eastAsia="仿宋_GB2312" w:hAnsi="仿宋_GB2312" w:cs="仿宋_GB2312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、政府职能：（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1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制定和组织实施经济、科技和社会发展计划，制定资源开发技术改造和产业结构调整方案，组织指导好各业生产，搞好商品流通，协调好本乡与外地区的经济交流与合作，抓好招商引资，人才引进项目开发，不断培育市场体系，组织经济运行，促进经济发展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2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）制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定并组织实施村镇建设规划，部署重点工程建设，地方道路建设及公共设施，水利设施的管理，负责土地、林木、水等自然资源和生态环境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lastRenderedPageBreak/>
        <w:t>的保护，做好护林防火工作。（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负责本行政区域内的民政、计划生育、文化教育、卫生、体育等社会公益事业的综合性工作，维护一切经济单位和个人的正当经济权益，取缔非法经济活动，调解和处理民事纠纷，打击刑事犯罪维护社会稳定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4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）按计划组织本级财政收入和地方税的征收，完成国家财政计划，不断培植税源，管好财政资金，增强财政实力。（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）抓好精神文明建设，丰富群众文化生活，提倡移风易俗，反对封建迷信，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破除陈规陋习，树立社会主义新风尚。（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  <w:t>）完成上级政府交办的其它事项</w:t>
      </w:r>
      <w:r>
        <w:rPr>
          <w:rFonts w:ascii="仿宋_GB2312" w:eastAsia="仿宋_GB2312" w:hAnsi="仿宋_GB2312" w:cs="仿宋_GB2312"/>
          <w:sz w:val="32"/>
          <w:szCs w:val="32"/>
          <w:lang w:eastAsia="zh-CN"/>
        </w:rPr>
        <w:t>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二、一般公共预算</w:t>
      </w:r>
      <w:r>
        <w:rPr>
          <w:rFonts w:hint="eastAsia"/>
          <w:lang w:eastAsia="zh-CN"/>
        </w:rPr>
        <w:t>财政拨款</w:t>
      </w:r>
      <w:r>
        <w:rPr>
          <w:rFonts w:hint="eastAsia"/>
          <w:lang w:eastAsia="zh-CN"/>
        </w:rPr>
        <w:t>支出情况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根据《会计法》《预算法》《行政单位财务规则》等法律和财政部及省财政厅有关财务规章的规定，明确了经费审批权限及程序，经费预算管理、财务经费管理、资产购置与处置、财务监督等。针对“三公”经费探索建立公用经费标准定额体系，开展公用经费使用监督和绩效评估，进一步落实厉行节约的各项规定，确保“三公经费”使用合理合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规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等。上述制度规定基本执行到位。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年决算支出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2743.27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万元，其中：基本支出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1758.59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，项目支出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984.68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77383A" w:rsidRDefault="009C1750">
      <w:pPr>
        <w:pStyle w:val="3"/>
        <w:numPr>
          <w:ilvl w:val="0"/>
          <w:numId w:val="2"/>
        </w:numPr>
        <w:ind w:firstLine="64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基本支出情况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基本支出用于为保障各部门、机构正常运转、完成日常工作任务而发生的支出，包括人员经费和公用经费。</w:t>
      </w:r>
    </w:p>
    <w:p w:rsidR="0077383A" w:rsidRDefault="009C1750">
      <w:pPr>
        <w:widowControl w:val="0"/>
        <w:kinsoku/>
        <w:autoSpaceDE/>
        <w:autoSpaceDN/>
        <w:adjustRightIn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年全年基本支出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1758.59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万元，其中：工资福利支出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1048.36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万元、商品和服务支出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583.23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万元、对个人和家庭的补助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127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万元、债务利息及费用支出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万元、资本性支出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lastRenderedPageBreak/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万元、其他支出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77383A" w:rsidRDefault="009C1750">
      <w:pPr>
        <w:pStyle w:val="3"/>
        <w:numPr>
          <w:ilvl w:val="0"/>
          <w:numId w:val="2"/>
        </w:numPr>
        <w:ind w:firstLine="643"/>
        <w:rPr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项目支出情况</w:t>
      </w:r>
    </w:p>
    <w:p w:rsidR="0077383A" w:rsidRDefault="009C1750">
      <w:pPr>
        <w:widowControl w:val="0"/>
        <w:spacing w:line="600" w:lineRule="exact"/>
        <w:ind w:firstLineChars="200" w:firstLine="640"/>
        <w:jc w:val="both"/>
        <w:rPr>
          <w:rFonts w:ascii="仿宋_GB2312" w:eastAsia="仿宋_GB2312" w:hAnsi="仿宋_GB2312" w:cs="仿宋_GB2312"/>
          <w:b/>
          <w:bCs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Calibri" w:cs="仿宋_GB2312"/>
          <w:kern w:val="2"/>
          <w:sz w:val="32"/>
          <w:szCs w:val="32"/>
          <w:lang w:eastAsia="zh-CN"/>
        </w:rPr>
        <w:t>项目支出是在基本支出之外为完成其特定的工作任务而发生的支出，主要用于专项工作的运转和设备升级等。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年项目经费支出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984.68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万元，主要用于乡村振兴、教育改革、乡村治理、道路建设、</w:t>
      </w:r>
      <w:r>
        <w:rPr>
          <w:rFonts w:ascii="仿宋_GB2312" w:eastAsia="仿宋_GB2312" w:hAnsi="仿宋_GB2312" w:cs="仿宋_GB2312"/>
          <w:color w:val="auto"/>
          <w:kern w:val="2"/>
          <w:sz w:val="32"/>
          <w:szCs w:val="32"/>
          <w:lang w:eastAsia="zh-CN"/>
        </w:rPr>
        <w:t>水利建设</w:t>
      </w:r>
      <w:r>
        <w:rPr>
          <w:rFonts w:ascii="仿宋_GB2312" w:eastAsia="仿宋_GB2312" w:hAnsi="仿宋_GB2312" w:cs="仿宋_GB2312" w:hint="eastAsia"/>
          <w:color w:val="auto"/>
          <w:kern w:val="2"/>
          <w:sz w:val="32"/>
          <w:szCs w:val="32"/>
          <w:lang w:eastAsia="zh-CN"/>
        </w:rPr>
        <w:t>等工作。</w:t>
      </w:r>
    </w:p>
    <w:p w:rsidR="0077383A" w:rsidRDefault="009C1750">
      <w:pPr>
        <w:pStyle w:val="2"/>
        <w:ind w:firstLine="643"/>
        <w:rPr>
          <w:lang w:eastAsia="zh-CN"/>
        </w:rPr>
      </w:pPr>
      <w:r>
        <w:rPr>
          <w:lang w:eastAsia="zh-CN"/>
        </w:rPr>
        <w:t>（三）</w:t>
      </w:r>
      <w:r>
        <w:rPr>
          <w:rFonts w:hint="eastAsia"/>
          <w:lang w:eastAsia="zh-CN"/>
        </w:rPr>
        <w:t>“三公”经费的使用和管理情况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我单位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年严格贯彻中央八项规定精神，厉行节约。“三公”经费的使用严格按照文件范围执行，财务人员严把票据审核的关卡，确保资金的合理使用。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年初财政</w:t>
      </w:r>
      <w:proofErr w:type="gramStart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批复局</w:t>
      </w:r>
      <w:proofErr w:type="gramEnd"/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机关“三公”经费预算数为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元，其中：公务接待费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万元、因公出国（境）费用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万元、公务用车购置及运行费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万元。全年决算局单位支出“三公”经费为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万元，其中：公务接待费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12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万元、因公出国（境）费用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万元、公务用车购置及运行费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三、政府性基金预算</w:t>
      </w:r>
      <w:r>
        <w:rPr>
          <w:rFonts w:hint="eastAsia"/>
          <w:lang w:eastAsia="zh-CN"/>
        </w:rPr>
        <w:t>财政拨款</w:t>
      </w:r>
      <w:r>
        <w:rPr>
          <w:rFonts w:hint="eastAsia"/>
          <w:lang w:eastAsia="zh-CN"/>
        </w:rPr>
        <w:t>支出情况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left="420" w:firstLine="420"/>
        <w:textAlignment w:val="auto"/>
        <w:rPr>
          <w:rFonts w:ascii="仿宋_GB2312" w:eastAsia="仿宋_GB2312" w:hAnsi="仿宋_GB2312" w:cs="仿宋_GB2312"/>
          <w:color w:val="auto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年全年政府性基金预算支出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140.3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万元。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四、国有资本经营预算</w:t>
      </w:r>
      <w:r>
        <w:rPr>
          <w:rFonts w:hint="eastAsia"/>
          <w:lang w:eastAsia="zh-CN"/>
        </w:rPr>
        <w:t>财政拨款</w:t>
      </w:r>
      <w:r>
        <w:rPr>
          <w:rFonts w:hint="eastAsia"/>
          <w:lang w:eastAsia="zh-CN"/>
        </w:rPr>
        <w:t>支出情况</w:t>
      </w:r>
    </w:p>
    <w:p w:rsidR="0077383A" w:rsidRDefault="009C1750">
      <w:pPr>
        <w:ind w:left="420" w:firstLine="420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本单位无国有资本经营预算支出。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五、社会保险基金预算支出情况</w:t>
      </w:r>
    </w:p>
    <w:p w:rsidR="0077383A" w:rsidRDefault="009C1750">
      <w:pPr>
        <w:ind w:left="420" w:firstLine="420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sz w:val="32"/>
          <w:szCs w:val="32"/>
          <w:lang w:eastAsia="zh-CN"/>
        </w:rPr>
        <w:t>本单位无社会保险基金预算支出。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六、部门整体支出绩效情况</w:t>
      </w:r>
    </w:p>
    <w:p w:rsidR="0077383A" w:rsidRDefault="009C1750">
      <w:pPr>
        <w:pStyle w:val="20"/>
        <w:widowControl w:val="0"/>
        <w:kinsoku/>
        <w:autoSpaceDE/>
        <w:autoSpaceDN/>
        <w:adjustRightInd/>
        <w:snapToGrid/>
        <w:spacing w:after="0" w:line="580" w:lineRule="exact"/>
        <w:ind w:leftChars="0" w:left="0" w:firstLineChars="200" w:firstLine="643"/>
        <w:textAlignment w:val="auto"/>
        <w:rPr>
          <w:rFonts w:hAnsi="仿宋_GB2312" w:cs="仿宋_GB2312"/>
          <w:b/>
          <w:bCs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szCs w:val="32"/>
          <w:lang w:eastAsia="zh-CN"/>
        </w:rPr>
        <w:t>（一）安稳局面持续向好。</w:t>
      </w:r>
      <w:r>
        <w:rPr>
          <w:rFonts w:hAnsi="仿宋_GB2312" w:cs="仿宋_GB2312" w:hint="eastAsia"/>
          <w:b/>
          <w:bCs/>
          <w:color w:val="000000" w:themeColor="text1"/>
          <w:kern w:val="2"/>
          <w:szCs w:val="32"/>
          <w:lang w:eastAsia="zh-CN"/>
        </w:rPr>
        <w:t>一是筑牢安全生产防线。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以“五化”建设为抓手，大力开展“大排查大整治”行动，排查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1173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家门店燃气安全，督促整改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543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家；对罗城大道多合一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lastRenderedPageBreak/>
        <w:t>场所进行专项整治，清理存在安全隐患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166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户，整改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132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户；排查工贸企业重大安全隐患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25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处，整治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24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处；排查道路交通隐患段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58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处，整改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39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处；完成整治、工程措施销号经营性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C/D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级自建房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140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栋，非经营性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C/D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级自建房采取工程措施销号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116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栋，余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2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栋采取管控措施，确保“人不进危房、危房不住人”；检查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100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余家食堂、餐饮</w:t>
      </w:r>
      <w:proofErr w:type="gramStart"/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店食品</w:t>
      </w:r>
      <w:proofErr w:type="gramEnd"/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安全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35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次，取缔黑作坊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2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家，同时防溺水、抗冰灾，切实保障了人民群众生命财产安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全，安全生产形势稳定有序。</w:t>
      </w:r>
      <w:r>
        <w:rPr>
          <w:rFonts w:hAnsi="仿宋_GB2312" w:cs="仿宋_GB2312" w:hint="eastAsia"/>
          <w:b/>
          <w:bCs/>
          <w:color w:val="000000" w:themeColor="text1"/>
          <w:kern w:val="2"/>
          <w:szCs w:val="32"/>
          <w:lang w:eastAsia="zh-CN"/>
        </w:rPr>
        <w:t>二是坚守</w:t>
      </w:r>
      <w:proofErr w:type="gramStart"/>
      <w:r>
        <w:rPr>
          <w:rFonts w:hAnsi="仿宋_GB2312" w:cs="仿宋_GB2312" w:hint="eastAsia"/>
          <w:b/>
          <w:bCs/>
          <w:color w:val="000000" w:themeColor="text1"/>
          <w:kern w:val="2"/>
          <w:szCs w:val="32"/>
          <w:lang w:eastAsia="zh-CN"/>
        </w:rPr>
        <w:t>信访维稳底线</w:t>
      </w:r>
      <w:proofErr w:type="gramEnd"/>
      <w:r>
        <w:rPr>
          <w:rFonts w:hAnsi="仿宋_GB2312" w:cs="仿宋_GB2312" w:hint="eastAsia"/>
          <w:b/>
          <w:bCs/>
          <w:color w:val="000000" w:themeColor="text1"/>
          <w:kern w:val="2"/>
          <w:szCs w:val="32"/>
          <w:lang w:eastAsia="zh-CN"/>
        </w:rPr>
        <w:t>。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坚决落实“三到位”信访制度，积极化解积案，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2023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年我镇共办理省委</w:t>
      </w:r>
      <w:r>
        <w:rPr>
          <w:rFonts w:hAnsi="仿宋_GB2312" w:cs="仿宋_GB2312" w:hint="eastAsia"/>
          <w:szCs w:val="32"/>
          <w:lang w:eastAsia="zh-CN"/>
        </w:rPr>
        <w:t>第一巡视组信访交办件</w:t>
      </w:r>
      <w:r>
        <w:rPr>
          <w:rFonts w:hAnsi="仿宋_GB2312" w:cs="仿宋_GB2312" w:hint="eastAsia"/>
          <w:szCs w:val="32"/>
          <w:lang w:eastAsia="zh-CN"/>
        </w:rPr>
        <w:t>80</w:t>
      </w:r>
      <w:r>
        <w:rPr>
          <w:rFonts w:hAnsi="仿宋_GB2312" w:cs="仿宋_GB2312" w:hint="eastAsia"/>
          <w:szCs w:val="32"/>
          <w:lang w:eastAsia="zh-CN"/>
        </w:rPr>
        <w:t>件，接收上级交办信访件</w:t>
      </w:r>
      <w:r>
        <w:rPr>
          <w:rFonts w:hAnsi="仿宋_GB2312" w:cs="仿宋_GB2312" w:hint="eastAsia"/>
          <w:szCs w:val="32"/>
          <w:lang w:eastAsia="zh-CN"/>
        </w:rPr>
        <w:t>41</w:t>
      </w:r>
      <w:r>
        <w:rPr>
          <w:rFonts w:hAnsi="仿宋_GB2312" w:cs="仿宋_GB2312" w:hint="eastAsia"/>
          <w:szCs w:val="32"/>
          <w:lang w:eastAsia="zh-CN"/>
        </w:rPr>
        <w:t>件，都已按程序办结，处理积案</w:t>
      </w:r>
      <w:r>
        <w:rPr>
          <w:rFonts w:hAnsi="仿宋_GB2312" w:cs="仿宋_GB2312" w:hint="eastAsia"/>
          <w:szCs w:val="32"/>
          <w:lang w:eastAsia="zh-CN"/>
        </w:rPr>
        <w:t>30</w:t>
      </w:r>
      <w:r>
        <w:rPr>
          <w:rFonts w:hAnsi="仿宋_GB2312" w:cs="仿宋_GB2312" w:hint="eastAsia"/>
          <w:szCs w:val="32"/>
          <w:lang w:eastAsia="zh-CN"/>
        </w:rPr>
        <w:t>余个，充分发扬新时代“枫桥经验”，排查并化解矛盾纠纷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235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起，处理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重大矛盾纠纷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12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起。加强对居民普法宣传，切实提高居民法律意识，在国家安全、</w:t>
      </w:r>
      <w:r>
        <w:rPr>
          <w:rFonts w:hAnsi="仿宋_GB2312" w:cs="仿宋_GB2312" w:hint="eastAsia"/>
          <w:bCs/>
          <w:color w:val="auto"/>
          <w:szCs w:val="32"/>
          <w:shd w:val="clear" w:color="auto" w:fill="FFFFFF"/>
          <w:lang w:eastAsia="zh-CN"/>
        </w:rPr>
        <w:t>禁毒、</w:t>
      </w:r>
      <w:proofErr w:type="gramStart"/>
      <w:r>
        <w:rPr>
          <w:rFonts w:hAnsi="仿宋_GB2312" w:cs="仿宋_GB2312" w:hint="eastAsia"/>
          <w:bCs/>
          <w:color w:val="auto"/>
          <w:szCs w:val="32"/>
          <w:shd w:val="clear" w:color="auto" w:fill="FFFFFF"/>
          <w:lang w:eastAsia="zh-CN"/>
        </w:rPr>
        <w:t>反电诈</w:t>
      </w:r>
      <w:proofErr w:type="gramEnd"/>
      <w:r>
        <w:rPr>
          <w:rFonts w:hAnsi="仿宋_GB2312" w:cs="仿宋_GB2312" w:hint="eastAsia"/>
          <w:bCs/>
          <w:color w:val="auto"/>
          <w:szCs w:val="32"/>
          <w:shd w:val="clear" w:color="auto" w:fill="FFFFFF"/>
          <w:lang w:eastAsia="zh-CN"/>
        </w:rPr>
        <w:t>、未成年人保护、扫黑除恶、反恐等方面专项普法宣传</w:t>
      </w:r>
      <w:r>
        <w:rPr>
          <w:rFonts w:hAnsi="仿宋_GB2312" w:cs="仿宋_GB2312" w:hint="eastAsia"/>
          <w:bCs/>
          <w:color w:val="auto"/>
          <w:szCs w:val="32"/>
          <w:shd w:val="clear" w:color="auto" w:fill="FFFFFF"/>
          <w:lang w:eastAsia="zh-CN"/>
        </w:rPr>
        <w:t>50</w:t>
      </w:r>
      <w:r>
        <w:rPr>
          <w:rFonts w:hAnsi="仿宋_GB2312" w:cs="仿宋_GB2312" w:hint="eastAsia"/>
          <w:bCs/>
          <w:color w:val="auto"/>
          <w:szCs w:val="32"/>
          <w:shd w:val="clear" w:color="auto" w:fill="FFFFFF"/>
          <w:lang w:eastAsia="zh-CN"/>
        </w:rPr>
        <w:t>余次，严厉打击各类治安刑事犯罪活动</w:t>
      </w:r>
      <w:r>
        <w:rPr>
          <w:rFonts w:hAnsi="仿宋_GB2312" w:cs="仿宋_GB2312" w:hint="eastAsia"/>
          <w:bCs/>
          <w:color w:val="auto"/>
          <w:szCs w:val="32"/>
          <w:shd w:val="clear" w:color="auto" w:fill="FFFFFF"/>
          <w:lang w:eastAsia="zh-CN"/>
        </w:rPr>
        <w:t>188</w:t>
      </w:r>
      <w:r>
        <w:rPr>
          <w:rFonts w:hAnsi="仿宋_GB2312" w:cs="仿宋_GB2312" w:hint="eastAsia"/>
          <w:bCs/>
          <w:color w:val="auto"/>
          <w:szCs w:val="32"/>
          <w:shd w:val="clear" w:color="auto" w:fill="FFFFFF"/>
          <w:lang w:eastAsia="zh-CN"/>
        </w:rPr>
        <w:t>起，</w:t>
      </w:r>
      <w:r>
        <w:rPr>
          <w:rFonts w:hAnsi="仿宋_GB2312" w:cs="仿宋_GB2312" w:hint="eastAsia"/>
          <w:szCs w:val="32"/>
          <w:lang w:eastAsia="zh-CN"/>
        </w:rPr>
        <w:t>社会大局稳定，</w:t>
      </w:r>
      <w:r>
        <w:rPr>
          <w:rFonts w:hAnsi="仿宋_GB2312" w:cs="仿宋_GB2312" w:hint="eastAsia"/>
          <w:color w:val="000000" w:themeColor="text1"/>
          <w:kern w:val="2"/>
          <w:szCs w:val="32"/>
          <w:lang w:eastAsia="zh-CN"/>
        </w:rPr>
        <w:t>群众安全感满意度稳步提升。</w:t>
      </w:r>
      <w:r>
        <w:rPr>
          <w:rFonts w:hAnsi="仿宋_GB2312" w:cs="仿宋_GB2312" w:hint="eastAsia"/>
          <w:b/>
          <w:bCs/>
          <w:color w:val="000000" w:themeColor="text1"/>
          <w:kern w:val="2"/>
          <w:szCs w:val="32"/>
          <w:lang w:eastAsia="zh-CN"/>
        </w:rPr>
        <w:t>三是</w:t>
      </w:r>
      <w:r>
        <w:rPr>
          <w:rFonts w:hAnsi="仿宋_GB2312" w:cs="仿宋_GB2312" w:hint="eastAsia"/>
          <w:b/>
          <w:bCs/>
          <w:szCs w:val="32"/>
          <w:lang w:eastAsia="zh-CN"/>
        </w:rPr>
        <w:t>盯牢生态环保红线。</w:t>
      </w:r>
      <w:r>
        <w:rPr>
          <w:rFonts w:hAnsi="仿宋_GB2312" w:cs="仿宋_GB2312" w:hint="eastAsia"/>
          <w:szCs w:val="32"/>
          <w:lang w:eastAsia="zh-CN"/>
        </w:rPr>
        <w:t>扛牢“</w:t>
      </w:r>
      <w:r>
        <w:rPr>
          <w:rFonts w:hAnsi="仿宋_GB2312" w:cs="仿宋_GB2312" w:hint="eastAsia"/>
          <w:szCs w:val="32"/>
          <w:lang w:eastAsia="zh-CN"/>
        </w:rPr>
        <w:t>守护一江碧水”政治责任，加强对汨罗江重金属厂西侧排污渠、</w:t>
      </w:r>
      <w:proofErr w:type="gramStart"/>
      <w:r>
        <w:rPr>
          <w:rFonts w:hAnsi="仿宋_GB2312" w:cs="仿宋_GB2312" w:hint="eastAsia"/>
          <w:szCs w:val="32"/>
          <w:lang w:eastAsia="zh-CN"/>
        </w:rPr>
        <w:t>友谊河鲁狮坝</w:t>
      </w:r>
      <w:proofErr w:type="gramEnd"/>
      <w:r>
        <w:rPr>
          <w:rFonts w:hAnsi="仿宋_GB2312" w:cs="仿宋_GB2312" w:hint="eastAsia"/>
          <w:szCs w:val="32"/>
          <w:lang w:eastAsia="zh-CN"/>
        </w:rPr>
        <w:t>断面、南渡入湖口水质巡查、监管，不定期清理水面漂浮物</w:t>
      </w:r>
      <w:r>
        <w:rPr>
          <w:rFonts w:hAnsi="仿宋_GB2312" w:cs="仿宋_GB2312" w:hint="eastAsia"/>
          <w:szCs w:val="32"/>
          <w:lang w:eastAsia="zh-CN"/>
        </w:rPr>
        <w:t>5</w:t>
      </w:r>
      <w:r>
        <w:rPr>
          <w:rFonts w:hAnsi="仿宋_GB2312" w:cs="仿宋_GB2312" w:hint="eastAsia"/>
          <w:szCs w:val="32"/>
          <w:lang w:eastAsia="zh-CN"/>
        </w:rPr>
        <w:t>次，对汨罗江沿岸</w:t>
      </w:r>
      <w:r>
        <w:rPr>
          <w:rFonts w:hAnsi="仿宋_GB2312" w:cs="仿宋_GB2312" w:hint="eastAsia"/>
          <w:szCs w:val="32"/>
          <w:lang w:eastAsia="zh-CN"/>
        </w:rPr>
        <w:t>3</w:t>
      </w:r>
      <w:r>
        <w:rPr>
          <w:rFonts w:hAnsi="仿宋_GB2312" w:cs="仿宋_GB2312" w:hint="eastAsia"/>
          <w:szCs w:val="32"/>
          <w:lang w:eastAsia="zh-CN"/>
        </w:rPr>
        <w:t>条排污口进行清理、整治、销号，石桥坝新河得到有效整治；常态化开展“禁捕禁钓”工作，打击非法捕捞</w:t>
      </w:r>
      <w:r>
        <w:rPr>
          <w:rFonts w:hAnsi="仿宋_GB2312" w:cs="仿宋_GB2312" w:hint="eastAsia"/>
          <w:szCs w:val="32"/>
          <w:lang w:eastAsia="zh-CN"/>
        </w:rPr>
        <w:t>11</w:t>
      </w:r>
      <w:r>
        <w:rPr>
          <w:rFonts w:hAnsi="仿宋_GB2312" w:cs="仿宋_GB2312" w:hint="eastAsia"/>
          <w:szCs w:val="32"/>
          <w:lang w:eastAsia="zh-CN"/>
        </w:rPr>
        <w:t>次，批评教育</w:t>
      </w:r>
      <w:r>
        <w:rPr>
          <w:rFonts w:hAnsi="仿宋_GB2312" w:cs="仿宋_GB2312" w:hint="eastAsia"/>
          <w:szCs w:val="32"/>
          <w:lang w:eastAsia="zh-CN"/>
        </w:rPr>
        <w:t>200</w:t>
      </w:r>
      <w:r>
        <w:rPr>
          <w:rFonts w:hAnsi="仿宋_GB2312" w:cs="仿宋_GB2312" w:hint="eastAsia"/>
          <w:szCs w:val="32"/>
          <w:lang w:eastAsia="zh-CN"/>
        </w:rPr>
        <w:t>余人次；对中央环保督查及升级环保督查问题进行整改，加强对</w:t>
      </w:r>
      <w:proofErr w:type="gramStart"/>
      <w:r>
        <w:rPr>
          <w:rFonts w:hAnsi="仿宋_GB2312" w:cs="仿宋_GB2312" w:hint="eastAsia"/>
          <w:szCs w:val="32"/>
          <w:lang w:eastAsia="zh-CN"/>
        </w:rPr>
        <w:t>窑洲堆</w:t>
      </w:r>
      <w:proofErr w:type="gramEnd"/>
      <w:r>
        <w:rPr>
          <w:rFonts w:hAnsi="仿宋_GB2312" w:cs="仿宋_GB2312" w:hint="eastAsia"/>
          <w:szCs w:val="32"/>
          <w:lang w:eastAsia="zh-CN"/>
        </w:rPr>
        <w:t>砂场、上马</w:t>
      </w:r>
      <w:proofErr w:type="gramStart"/>
      <w:r>
        <w:rPr>
          <w:rFonts w:hAnsi="仿宋_GB2312" w:cs="仿宋_GB2312" w:hint="eastAsia"/>
          <w:szCs w:val="32"/>
          <w:lang w:eastAsia="zh-CN"/>
        </w:rPr>
        <w:t>三诚塑</w:t>
      </w:r>
      <w:proofErr w:type="gramEnd"/>
      <w:r>
        <w:rPr>
          <w:rFonts w:hAnsi="仿宋_GB2312" w:cs="仿宋_GB2312" w:hint="eastAsia"/>
          <w:szCs w:val="32"/>
          <w:lang w:eastAsia="zh-CN"/>
        </w:rPr>
        <w:t>业的整治，坚持日巡查、日监管、日处理、日登记制度；对“小散乱废”全域整治，规范整</w:t>
      </w:r>
      <w:r>
        <w:rPr>
          <w:rFonts w:hAnsi="仿宋_GB2312" w:cs="仿宋_GB2312" w:hint="eastAsia"/>
          <w:szCs w:val="32"/>
          <w:lang w:eastAsia="zh-CN"/>
        </w:rPr>
        <w:lastRenderedPageBreak/>
        <w:t>治上马、双塘</w:t>
      </w:r>
      <w:proofErr w:type="gramStart"/>
      <w:r>
        <w:rPr>
          <w:rFonts w:hAnsi="仿宋_GB2312" w:cs="仿宋_GB2312" w:hint="eastAsia"/>
          <w:szCs w:val="32"/>
          <w:lang w:eastAsia="zh-CN"/>
        </w:rPr>
        <w:t>露天废塑堆放</w:t>
      </w:r>
      <w:proofErr w:type="gramEnd"/>
      <w:r>
        <w:rPr>
          <w:rFonts w:hAnsi="仿宋_GB2312" w:cs="仿宋_GB2312" w:hint="eastAsia"/>
          <w:szCs w:val="32"/>
          <w:lang w:eastAsia="zh-CN"/>
        </w:rPr>
        <w:t>场</w:t>
      </w:r>
      <w:r>
        <w:rPr>
          <w:rFonts w:hAnsi="仿宋_GB2312" w:cs="仿宋_GB2312" w:hint="eastAsia"/>
          <w:szCs w:val="32"/>
          <w:lang w:eastAsia="zh-CN"/>
        </w:rPr>
        <w:t>25</w:t>
      </w:r>
      <w:r>
        <w:rPr>
          <w:rFonts w:hAnsi="仿宋_GB2312" w:cs="仿宋_GB2312" w:hint="eastAsia"/>
          <w:szCs w:val="32"/>
          <w:lang w:eastAsia="zh-CN"/>
        </w:rPr>
        <w:t>处，处理货物</w:t>
      </w:r>
      <w:r>
        <w:rPr>
          <w:rFonts w:hAnsi="仿宋_GB2312" w:cs="仿宋_GB2312" w:hint="eastAsia"/>
          <w:szCs w:val="32"/>
          <w:lang w:eastAsia="zh-CN"/>
        </w:rPr>
        <w:t>20</w:t>
      </w:r>
      <w:r>
        <w:rPr>
          <w:rFonts w:hAnsi="仿宋_GB2312" w:cs="仿宋_GB2312" w:hint="eastAsia"/>
          <w:szCs w:val="32"/>
          <w:lang w:eastAsia="zh-CN"/>
        </w:rPr>
        <w:t>吨，强制清场</w:t>
      </w:r>
      <w:r>
        <w:rPr>
          <w:rFonts w:hAnsi="仿宋_GB2312" w:cs="仿宋_GB2312" w:hint="eastAsia"/>
          <w:szCs w:val="32"/>
          <w:lang w:eastAsia="zh-CN"/>
        </w:rPr>
        <w:t>27</w:t>
      </w:r>
      <w:r>
        <w:rPr>
          <w:rFonts w:hAnsi="仿宋_GB2312" w:cs="仿宋_GB2312" w:hint="eastAsia"/>
          <w:szCs w:val="32"/>
          <w:lang w:eastAsia="zh-CN"/>
        </w:rPr>
        <w:t>家</w:t>
      </w:r>
      <w:proofErr w:type="gramStart"/>
      <w:r>
        <w:rPr>
          <w:rFonts w:hAnsi="仿宋_GB2312" w:cs="仿宋_GB2312" w:hint="eastAsia"/>
          <w:szCs w:val="32"/>
          <w:lang w:eastAsia="zh-CN"/>
        </w:rPr>
        <w:t>废塑加工</w:t>
      </w:r>
      <w:proofErr w:type="gramEnd"/>
      <w:r>
        <w:rPr>
          <w:rFonts w:hAnsi="仿宋_GB2312" w:cs="仿宋_GB2312" w:hint="eastAsia"/>
          <w:szCs w:val="32"/>
          <w:lang w:eastAsia="zh-CN"/>
        </w:rPr>
        <w:t>小作坊；对大气污染综合治理</w:t>
      </w:r>
      <w:r>
        <w:rPr>
          <w:rFonts w:hAnsi="仿宋_GB2312" w:cs="仿宋_GB2312" w:hint="eastAsia"/>
          <w:szCs w:val="32"/>
          <w:lang w:eastAsia="zh-CN"/>
        </w:rPr>
        <w:t>，持续开展禁燃禁烧巡查工作，发现处置火点</w:t>
      </w:r>
      <w:r>
        <w:rPr>
          <w:rFonts w:hAnsi="仿宋_GB2312" w:cs="仿宋_GB2312" w:hint="eastAsia"/>
          <w:szCs w:val="32"/>
          <w:lang w:eastAsia="zh-CN"/>
        </w:rPr>
        <w:t>50</w:t>
      </w:r>
      <w:r>
        <w:rPr>
          <w:rFonts w:hAnsi="仿宋_GB2312" w:cs="仿宋_GB2312" w:hint="eastAsia"/>
          <w:szCs w:val="32"/>
          <w:lang w:eastAsia="zh-CN"/>
        </w:rPr>
        <w:t>处，加强建筑工地、堆场、道路扬尘、餐饮油烟等问题整治，处理投诉件</w:t>
      </w:r>
      <w:r>
        <w:rPr>
          <w:rFonts w:hAnsi="仿宋_GB2312" w:cs="仿宋_GB2312" w:hint="eastAsia"/>
          <w:szCs w:val="32"/>
          <w:lang w:eastAsia="zh-CN"/>
        </w:rPr>
        <w:t>80</w:t>
      </w:r>
      <w:r>
        <w:rPr>
          <w:rFonts w:hAnsi="仿宋_GB2312" w:cs="仿宋_GB2312" w:hint="eastAsia"/>
          <w:szCs w:val="32"/>
          <w:lang w:eastAsia="zh-CN"/>
        </w:rPr>
        <w:t>余件，确保归义环保工作局面规范向好。</w:t>
      </w:r>
      <w:r>
        <w:rPr>
          <w:rFonts w:hAnsi="仿宋_GB2312" w:cs="仿宋_GB2312" w:hint="eastAsia"/>
          <w:b/>
          <w:bCs/>
          <w:szCs w:val="32"/>
          <w:lang w:eastAsia="zh-CN"/>
        </w:rPr>
        <w:t>四是严防</w:t>
      </w:r>
      <w:r>
        <w:rPr>
          <w:rFonts w:hAnsi="仿宋_GB2312" w:cs="仿宋_GB2312" w:hint="eastAsia"/>
          <w:b/>
          <w:bCs/>
          <w:color w:val="000000" w:themeColor="text1"/>
          <w:szCs w:val="32"/>
          <w:lang w:eastAsia="zh-CN"/>
        </w:rPr>
        <w:t>债务风险高压线。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坚决</w:t>
      </w:r>
      <w:r>
        <w:rPr>
          <w:rFonts w:hAnsi="仿宋_GB2312" w:cs="仿宋_GB2312" w:hint="eastAsia"/>
          <w:kern w:val="2"/>
          <w:szCs w:val="32"/>
          <w:lang w:eastAsia="zh-CN"/>
        </w:rPr>
        <w:t>落实“过紧日子”要求，</w:t>
      </w:r>
      <w:proofErr w:type="gramStart"/>
      <w:r>
        <w:rPr>
          <w:rFonts w:hAnsi="仿宋_GB2312" w:cs="仿宋_GB2312" w:hint="eastAsia"/>
          <w:color w:val="000000" w:themeColor="text1"/>
          <w:szCs w:val="32"/>
          <w:lang w:eastAsia="zh-CN"/>
        </w:rPr>
        <w:t>兜实“三保”</w:t>
      </w:r>
      <w:proofErr w:type="gramEnd"/>
      <w:r>
        <w:rPr>
          <w:rFonts w:hAnsi="仿宋_GB2312" w:cs="仿宋_GB2312" w:hint="eastAsia"/>
          <w:color w:val="000000" w:themeColor="text1"/>
          <w:szCs w:val="32"/>
          <w:lang w:eastAsia="zh-CN"/>
        </w:rPr>
        <w:t>底线，严格执行财经制度和财经纪律，认真落实“三重一大”制度，严控生产性和非生产性预算支出，全面加强社区财务管理，坚决遏制新增债务，积极化解存量债务，镇、</w:t>
      </w:r>
      <w:r>
        <w:rPr>
          <w:rFonts w:hAnsi="仿宋_GB2312" w:cs="仿宋_GB2312" w:hint="eastAsia"/>
          <w:kern w:val="2"/>
          <w:szCs w:val="32"/>
          <w:lang w:eastAsia="zh-CN"/>
        </w:rPr>
        <w:t>社区均无新增债务。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rFonts w:ascii="仿宋_GB2312" w:eastAsia="仿宋_GB2312" w:hAnsi="仿宋_GB2312" w:cs="仿宋_GB2312"/>
          <w:b/>
          <w:bCs/>
          <w:color w:val="000000" w:themeColor="text1"/>
          <w:kern w:val="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2"/>
          <w:sz w:val="32"/>
          <w:szCs w:val="32"/>
          <w:lang w:eastAsia="zh-CN"/>
        </w:rPr>
        <w:t>（二）城乡面貌持续改善。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"/>
          <w:sz w:val="32"/>
          <w:szCs w:val="32"/>
          <w:lang w:eastAsia="zh-CN"/>
        </w:rPr>
        <w:t>助力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城市建设取得新进展。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年，党委政府共完成智慧停车场、城南地块、</w:t>
      </w:r>
      <w:proofErr w:type="gramStart"/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山塘路提质改造</w:t>
      </w:r>
      <w:proofErr w:type="gramEnd"/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项目、渔人码头、交通局中心养护站、滨江一号二期、求索北路等项目征地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128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亩，完成城南学校、山塘路、求索北路、滨江一号二期、沿湖路、渔人码头、沿江二期拆迁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1.3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万平方米，完成城镇老旧小区改造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11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个小区，涉及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27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栋楼、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323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户居民。</w:t>
      </w:r>
      <w:r>
        <w:rPr>
          <w:rFonts w:ascii="仿宋_GB2312" w:eastAsia="仿宋_GB2312" w:hAnsi="仿宋_GB2312" w:cs="仿宋_GB2312" w:hint="eastAsia"/>
          <w:b/>
          <w:sz w:val="32"/>
          <w:szCs w:val="32"/>
          <w:lang w:eastAsia="zh-CN"/>
        </w:rPr>
        <w:t>优化营商环境获得新品牌。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服务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年湖南国际文化旅游节暨纪念屈原逝世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2300</w:t>
      </w:r>
      <w:r>
        <w:rPr>
          <w:rFonts w:ascii="仿宋_GB2312" w:eastAsia="仿宋_GB2312" w:hAnsi="仿宋_GB2312" w:cs="仿宋_GB2312" w:hint="eastAsia"/>
          <w:bCs/>
          <w:sz w:val="32"/>
          <w:szCs w:val="32"/>
          <w:lang w:eastAsia="zh-CN"/>
        </w:rPr>
        <w:t>周年系列活动圆满成功，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一个月内完成城南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学校征拆任务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，人民路中医院对门、九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章路冷库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等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多年征拆遗留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难题得以攻克，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大湘农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批市场、汨罗江地块开发、城南学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校片区开发等重点工程建设顺利推进，无一起阻工现象。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"/>
          <w:sz w:val="32"/>
          <w:szCs w:val="32"/>
          <w:lang w:eastAsia="zh-CN"/>
        </w:rPr>
        <w:t>城市环境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展现新面貌。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结合文明创建工作，整治荒地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372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块共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万㎡，清理陈年垃圾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7000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余吨，整治消极空间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372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块共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万㎡，利用空坪隙地新增停车位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4000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余个，新建充电桩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个，摩托车充电桩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个；零补偿迁坟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10000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余座，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新建小游园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个，建成家门口小运动场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个；全面整治骆驼大道和京广铁路沿线，面貌焕然一新。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精细城市管理实现新突破。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南江、广场、荣家坪、友谊河、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汨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名街区管理员发挥实效，主城区乱停乱靠、出店经营现象明显好转；组织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余名退伍军人队伍经常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性协同交警开展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“戴帽”、“护学”等专项行动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282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次，城区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戴帽率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由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46%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增长至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90.14%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，大幅降低了交通亡人事故；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常态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化开展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控建拆违工作，全年拆除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存量违建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万余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㎡、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新增违建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3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千余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㎡，全面推进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兴罗门市场、建材市场、钢材市场、水果市场、大众南路集贸市场和中心集贸市场安全、环境、秩序大整治。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推进</w:t>
      </w:r>
      <w:r>
        <w:rPr>
          <w:rFonts w:ascii="仿宋_GB2312" w:eastAsia="仿宋_GB2312" w:hAnsi="仿宋_GB2312" w:cs="仿宋_GB2312" w:hint="eastAsia"/>
          <w:b/>
          <w:bCs/>
          <w:color w:val="000000" w:themeColor="text1"/>
          <w:kern w:val="2"/>
          <w:sz w:val="32"/>
          <w:szCs w:val="32"/>
          <w:lang w:eastAsia="zh-CN"/>
        </w:rPr>
        <w:t>乡村振兴赢得新成效。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牢牢守住全镇近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8000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余亩耕地红线，全面落实双季稻和集中育秧种植任务，确保粮食安全；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建成高标准农田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640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亩，有序流转土地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千亩；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坚决做好乡村振兴有效衔接，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扎实做好“五类人员”保障工作；新建厕所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52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个，改建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18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厕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改进行回头看，打造上马张家楼秀美屋场，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以提升居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规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民约，整治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违建墓地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为契机促推去陋习、树新风文明风尚。</w:t>
      </w:r>
    </w:p>
    <w:p w:rsidR="0077383A" w:rsidRDefault="009C1750">
      <w:pPr>
        <w:pStyle w:val="20"/>
        <w:widowControl w:val="0"/>
        <w:kinsoku/>
        <w:autoSpaceDE/>
        <w:autoSpaceDN/>
        <w:adjustRightInd/>
        <w:snapToGrid/>
        <w:spacing w:after="0" w:line="580" w:lineRule="exact"/>
        <w:ind w:leftChars="0" w:left="0" w:firstLineChars="200" w:firstLine="643"/>
        <w:textAlignment w:val="auto"/>
        <w:rPr>
          <w:rFonts w:hAnsi="仿宋_GB2312" w:cs="仿宋_GB231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2"/>
          <w:szCs w:val="32"/>
          <w:lang w:eastAsia="zh-CN"/>
        </w:rPr>
        <w:t>（三）民生保障持续增强。</w:t>
      </w:r>
      <w:r>
        <w:rPr>
          <w:rFonts w:hAnsi="仿宋_GB2312" w:cs="仿宋_GB2312" w:hint="eastAsia"/>
          <w:b/>
          <w:bCs/>
          <w:color w:val="000000" w:themeColor="text1"/>
          <w:szCs w:val="32"/>
          <w:lang w:eastAsia="zh-CN"/>
        </w:rPr>
        <w:t>就业更顺心。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开展“春风送岗”“就业不用去远方，家乡就是好地方”“民营企业服务月”“金秋送岗”等活动，</w:t>
      </w:r>
      <w:proofErr w:type="gramStart"/>
      <w:r>
        <w:rPr>
          <w:rFonts w:hAnsi="仿宋_GB2312" w:cs="仿宋_GB2312" w:hint="eastAsia"/>
          <w:color w:val="000000" w:themeColor="text1"/>
          <w:szCs w:val="32"/>
          <w:lang w:eastAsia="zh-CN"/>
        </w:rPr>
        <w:t>实现家</w:t>
      </w:r>
      <w:proofErr w:type="gramEnd"/>
      <w:r>
        <w:rPr>
          <w:rFonts w:hAnsi="仿宋_GB2312" w:cs="仿宋_GB2312" w:hint="eastAsia"/>
          <w:color w:val="000000" w:themeColor="text1"/>
          <w:szCs w:val="32"/>
          <w:lang w:eastAsia="zh-CN"/>
        </w:rPr>
        <w:t>门口就业，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新增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5000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余人实现就业，认定就业困难人员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290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人次，实现就业帮扶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290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人次。开展技能培训班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5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场，完成培训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422</w:t>
      </w:r>
      <w:r>
        <w:rPr>
          <w:rFonts w:hAnsi="仿宋_GB2312" w:cs="仿宋_GB2312" w:hint="eastAsia"/>
          <w:color w:val="auto"/>
          <w:szCs w:val="32"/>
          <w:shd w:val="clear" w:color="auto" w:fill="FFFFFF"/>
          <w:lang w:eastAsia="zh-CN"/>
        </w:rPr>
        <w:t>人次，提高居民技能，助力其就业创业。</w:t>
      </w:r>
      <w:r>
        <w:rPr>
          <w:rFonts w:hAnsi="仿宋_GB2312" w:cs="仿宋_GB2312" w:hint="eastAsia"/>
          <w:b/>
          <w:bCs/>
          <w:color w:val="000000" w:themeColor="text1"/>
          <w:szCs w:val="32"/>
          <w:lang w:eastAsia="zh-CN"/>
        </w:rPr>
        <w:t>教育更贴心。</w:t>
      </w:r>
      <w:r>
        <w:rPr>
          <w:rFonts w:hAnsi="仿宋_GB2312" w:cs="仿宋_GB2312" w:hint="eastAsia"/>
          <w:szCs w:val="32"/>
          <w:lang w:eastAsia="zh-CN"/>
        </w:rPr>
        <w:t>镇财政投入</w:t>
      </w:r>
      <w:r>
        <w:rPr>
          <w:rFonts w:hAnsi="仿宋_GB2312" w:cs="仿宋_GB2312" w:hint="eastAsia"/>
          <w:szCs w:val="32"/>
          <w:lang w:eastAsia="zh-CN"/>
        </w:rPr>
        <w:t>400</w:t>
      </w:r>
      <w:r>
        <w:rPr>
          <w:rFonts w:hAnsi="仿宋_GB2312" w:cs="仿宋_GB2312" w:hint="eastAsia"/>
          <w:szCs w:val="32"/>
          <w:lang w:eastAsia="zh-CN"/>
        </w:rPr>
        <w:t>万元，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对城西小学校门改扩建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、上马小学食堂、厕所、校门提质改造，</w:t>
      </w:r>
      <w:r>
        <w:rPr>
          <w:rFonts w:hAnsi="仿宋_GB2312" w:cs="仿宋_GB2312" w:hint="eastAsia"/>
          <w:szCs w:val="32"/>
          <w:lang w:eastAsia="zh-CN"/>
        </w:rPr>
        <w:t>新建罗城学校、楚雄学校停车场、城西小学校门，对归义中学改电、</w:t>
      </w:r>
      <w:r>
        <w:rPr>
          <w:rFonts w:hAnsi="仿宋_GB2312" w:cs="仿宋_GB2312" w:hint="eastAsia"/>
          <w:szCs w:val="32"/>
          <w:lang w:eastAsia="zh-CN"/>
        </w:rPr>
        <w:lastRenderedPageBreak/>
        <w:t>高泉小学改水，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投入近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200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万元用于“两奖两扶”，对辖区内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52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所无证、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36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所有证校外培训机构进行清理整治，关停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2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家无证培训机构、张贴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40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份停办公示、下达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12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份消防整改通知书，对在校老师在外进行有偿培训通报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2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起。</w:t>
      </w:r>
      <w:r>
        <w:rPr>
          <w:rFonts w:hAnsi="仿宋_GB2312" w:cs="仿宋_GB2312" w:hint="eastAsia"/>
          <w:b/>
          <w:bCs/>
          <w:color w:val="000000" w:themeColor="text1"/>
          <w:szCs w:val="32"/>
          <w:lang w:eastAsia="zh-CN"/>
        </w:rPr>
        <w:t>社会更暖心。</w:t>
      </w:r>
      <w:proofErr w:type="gramStart"/>
      <w:r>
        <w:rPr>
          <w:rFonts w:hAnsi="仿宋_GB2312" w:cs="仿宋_GB2312" w:hint="eastAsia"/>
          <w:szCs w:val="32"/>
          <w:lang w:eastAsia="zh-CN"/>
        </w:rPr>
        <w:t>新增低保</w:t>
      </w:r>
      <w:proofErr w:type="gramEnd"/>
      <w:r>
        <w:rPr>
          <w:rFonts w:hAnsi="仿宋_GB2312" w:cs="仿宋_GB2312" w:hint="eastAsia"/>
          <w:szCs w:val="32"/>
          <w:lang w:eastAsia="zh-CN"/>
        </w:rPr>
        <w:t>80</w:t>
      </w:r>
      <w:r>
        <w:rPr>
          <w:rFonts w:hAnsi="仿宋_GB2312" w:cs="仿宋_GB2312" w:hint="eastAsia"/>
          <w:szCs w:val="32"/>
          <w:lang w:eastAsia="zh-CN"/>
        </w:rPr>
        <w:t>户</w:t>
      </w:r>
      <w:r>
        <w:rPr>
          <w:rFonts w:hAnsi="仿宋_GB2312" w:cs="仿宋_GB2312" w:hint="eastAsia"/>
          <w:szCs w:val="32"/>
          <w:lang w:eastAsia="zh-CN"/>
        </w:rPr>
        <w:t>182</w:t>
      </w:r>
      <w:r>
        <w:rPr>
          <w:rFonts w:hAnsi="仿宋_GB2312" w:cs="仿宋_GB2312" w:hint="eastAsia"/>
          <w:szCs w:val="32"/>
          <w:lang w:eastAsia="zh-CN"/>
        </w:rPr>
        <w:t>人，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取消特困对象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4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人，临时救助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211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人，发放救助金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296500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元；为残疾人上户办证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57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人，发放辅助器具轮椅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37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台，助听器适配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1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人，</w:t>
      </w:r>
      <w:proofErr w:type="gramStart"/>
      <w:r>
        <w:rPr>
          <w:rFonts w:hAnsi="仿宋_GB2312" w:cs="仿宋_GB2312" w:hint="eastAsia"/>
          <w:color w:val="000000" w:themeColor="text1"/>
          <w:szCs w:val="32"/>
          <w:lang w:eastAsia="zh-CN"/>
        </w:rPr>
        <w:t>资残助学</w:t>
      </w:r>
      <w:proofErr w:type="gramEnd"/>
      <w:r>
        <w:rPr>
          <w:rFonts w:hAnsi="仿宋_GB2312" w:cs="仿宋_GB2312" w:hint="eastAsia"/>
          <w:color w:val="000000" w:themeColor="text1"/>
          <w:szCs w:val="32"/>
          <w:lang w:eastAsia="zh-CN"/>
        </w:rPr>
        <w:t>8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人；</w:t>
      </w:r>
      <w:r>
        <w:rPr>
          <w:rFonts w:hAnsi="仿宋_GB2312" w:cs="仿宋_GB2312" w:hint="eastAsia"/>
          <w:szCs w:val="32"/>
          <w:lang w:eastAsia="zh-CN"/>
        </w:rPr>
        <w:t>免费“两癌”筛查</w:t>
      </w:r>
      <w:r>
        <w:rPr>
          <w:rFonts w:hAnsi="仿宋_GB2312" w:cs="仿宋_GB2312" w:hint="eastAsia"/>
          <w:szCs w:val="32"/>
          <w:lang w:eastAsia="zh-CN"/>
        </w:rPr>
        <w:t>3347</w:t>
      </w:r>
      <w:r>
        <w:rPr>
          <w:rFonts w:hAnsi="仿宋_GB2312" w:cs="仿宋_GB2312" w:hint="eastAsia"/>
          <w:szCs w:val="32"/>
          <w:lang w:eastAsia="zh-CN"/>
        </w:rPr>
        <w:t>人；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做好退伍军人管理工作，办理优待证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60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人次，上门走访慰问退役军人重点优抚对象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308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人次；加快危房改造、民生建房，</w:t>
      </w:r>
      <w:r>
        <w:rPr>
          <w:rFonts w:hAnsi="仿宋_GB2312" w:cs="仿宋_GB2312" w:hint="eastAsia"/>
          <w:szCs w:val="32"/>
          <w:lang w:eastAsia="zh-CN"/>
        </w:rPr>
        <w:t>审批民生建房</w:t>
      </w:r>
      <w:r>
        <w:rPr>
          <w:rFonts w:hAnsi="仿宋_GB2312" w:cs="仿宋_GB2312" w:hint="eastAsia"/>
          <w:szCs w:val="32"/>
          <w:lang w:eastAsia="zh-CN"/>
        </w:rPr>
        <w:t>93</w:t>
      </w:r>
      <w:r>
        <w:rPr>
          <w:rFonts w:hAnsi="仿宋_GB2312" w:cs="仿宋_GB2312" w:hint="eastAsia"/>
          <w:szCs w:val="32"/>
          <w:lang w:eastAsia="zh-CN"/>
        </w:rPr>
        <w:t>户，已发证</w:t>
      </w:r>
      <w:r>
        <w:rPr>
          <w:rFonts w:hAnsi="仿宋_GB2312" w:cs="仿宋_GB2312" w:hint="eastAsia"/>
          <w:szCs w:val="32"/>
          <w:lang w:eastAsia="zh-CN"/>
        </w:rPr>
        <w:t>51</w:t>
      </w:r>
      <w:r>
        <w:rPr>
          <w:rFonts w:hAnsi="仿宋_GB2312" w:cs="仿宋_GB2312" w:hint="eastAsia"/>
          <w:szCs w:val="32"/>
          <w:lang w:eastAsia="zh-CN"/>
        </w:rPr>
        <w:t>户，审批居民自建房危房拆除重建</w:t>
      </w:r>
      <w:r>
        <w:rPr>
          <w:rFonts w:hAnsi="仿宋_GB2312" w:cs="仿宋_GB2312" w:hint="eastAsia"/>
          <w:szCs w:val="32"/>
          <w:lang w:eastAsia="zh-CN"/>
        </w:rPr>
        <w:t>26</w:t>
      </w:r>
      <w:r>
        <w:rPr>
          <w:rFonts w:hAnsi="仿宋_GB2312" w:cs="仿宋_GB2312" w:hint="eastAsia"/>
          <w:szCs w:val="32"/>
          <w:lang w:eastAsia="zh-CN"/>
        </w:rPr>
        <w:t>户，已发证</w:t>
      </w:r>
      <w:r>
        <w:rPr>
          <w:rFonts w:hAnsi="仿宋_GB2312" w:cs="仿宋_GB2312" w:hint="eastAsia"/>
          <w:szCs w:val="32"/>
          <w:lang w:eastAsia="zh-CN"/>
        </w:rPr>
        <w:t>8</w:t>
      </w:r>
      <w:r>
        <w:rPr>
          <w:rFonts w:hAnsi="仿宋_GB2312" w:cs="仿宋_GB2312" w:hint="eastAsia"/>
          <w:szCs w:val="32"/>
          <w:lang w:eastAsia="zh-CN"/>
        </w:rPr>
        <w:t>户。</w:t>
      </w:r>
      <w:r>
        <w:rPr>
          <w:rFonts w:hAnsi="仿宋_GB2312" w:cs="仿宋_GB2312" w:hint="eastAsia"/>
          <w:b/>
          <w:bCs/>
          <w:szCs w:val="32"/>
          <w:lang w:eastAsia="zh-CN"/>
        </w:rPr>
        <w:t>减负更舒心。</w:t>
      </w:r>
      <w:r>
        <w:rPr>
          <w:rFonts w:hAnsi="仿宋_GB2312" w:cs="仿宋_GB2312" w:hint="eastAsia"/>
          <w:kern w:val="2"/>
          <w:szCs w:val="32"/>
          <w:lang w:eastAsia="zh-CN"/>
        </w:rPr>
        <w:t>抓实为基层减负，</w:t>
      </w:r>
      <w:r>
        <w:rPr>
          <w:rFonts w:hAnsi="仿宋_GB2312" w:cs="仿宋_GB2312" w:hint="eastAsia"/>
          <w:szCs w:val="32"/>
          <w:lang w:eastAsia="zh-CN"/>
        </w:rPr>
        <w:t>全镇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梳理不需基层开证明事项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17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项，清理社区挂牌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500</w:t>
      </w:r>
      <w:r>
        <w:rPr>
          <w:rFonts w:hAnsi="仿宋_GB2312" w:cs="仿宋_GB2312" w:hint="eastAsia"/>
          <w:color w:val="000000" w:themeColor="text1"/>
          <w:szCs w:val="32"/>
          <w:lang w:eastAsia="zh-CN"/>
        </w:rPr>
        <w:t>余块，让基层干部更好地“为民办实事”。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80" w:lineRule="exact"/>
        <w:ind w:firstLineChars="200" w:firstLine="643"/>
        <w:textAlignment w:val="auto"/>
        <w:rPr>
          <w:rFonts w:ascii="仿宋_GB2312" w:eastAsia="仿宋_GB2312" w:hAnsi="仿宋_GB2312" w:cs="仿宋_GB2312"/>
          <w:kern w:val="2"/>
          <w:sz w:val="32"/>
          <w:szCs w:val="32"/>
          <w:lang w:eastAsia="zh-CN"/>
        </w:rPr>
      </w:pPr>
      <w:r>
        <w:rPr>
          <w:rFonts w:ascii="楷体" w:eastAsia="楷体" w:hAnsi="楷体" w:cs="楷体" w:hint="eastAsia"/>
          <w:b/>
          <w:bCs/>
          <w:color w:val="000000" w:themeColor="text1"/>
          <w:kern w:val="2"/>
          <w:sz w:val="32"/>
          <w:szCs w:val="32"/>
          <w:lang w:eastAsia="zh-CN"/>
        </w:rPr>
        <w:t>（四）治理服务持续优化。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治理有突破，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积极推进智慧社区、居民自治，组建小区业主委员会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65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个，管理委员会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169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个，协调开发商、物业、业主纠纷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200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余次，妥善调解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西湖首府、欢乐水岸电梯设备故障、绿化美化、物业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用房等问题，协调滨江花园护栏、交通警示牌、人行道问题，调解港</w:t>
      </w:r>
      <w:proofErr w:type="gramStart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鑫</w:t>
      </w:r>
      <w:proofErr w:type="gramEnd"/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华庭外墙</w:t>
      </w:r>
      <w:r>
        <w:rPr>
          <w:rFonts w:ascii="仿宋_GB2312" w:eastAsia="仿宋_GB2312" w:hAnsi="仿宋_GB2312" w:cs="仿宋_GB2312" w:hint="eastAsia"/>
          <w:color w:val="000000" w:themeColor="text1"/>
          <w:spacing w:val="-6"/>
          <w:sz w:val="32"/>
          <w:szCs w:val="32"/>
          <w:lang w:eastAsia="zh-CN"/>
        </w:rPr>
        <w:t>脱落整改修缮、凯华小区物业停车收费等问题。</w:t>
      </w:r>
      <w:r>
        <w:rPr>
          <w:rFonts w:ascii="仿宋_GB2312" w:eastAsia="仿宋_GB2312" w:hAnsi="仿宋_GB2312" w:cs="仿宋_GB2312" w:hint="eastAsia"/>
          <w:b/>
          <w:bCs/>
          <w:sz w:val="32"/>
          <w:szCs w:val="32"/>
          <w:lang w:eastAsia="zh-CN"/>
        </w:rPr>
        <w:t>服务有提升，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建成暖心驿站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32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个、暖心食堂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6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个，开设</w:t>
      </w:r>
      <w:r>
        <w:rPr>
          <w:rFonts w:ascii="仿宋_GB2312" w:eastAsia="仿宋_GB2312" w:hAnsi="仿宋_GB2312" w:cs="仿宋_GB2312" w:hint="eastAsia"/>
          <w:color w:val="000000" w:themeColor="text1"/>
          <w:kern w:val="2"/>
          <w:sz w:val="32"/>
          <w:szCs w:val="32"/>
          <w:lang w:eastAsia="zh-CN"/>
        </w:rPr>
        <w:t>腊肉集中熏制点，老百姓交口称赞，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开展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“三问三看三解”干部民情大走访活动，走访党员、特殊群体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1000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余户，解决问题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280</w:t>
      </w:r>
      <w:r>
        <w:rPr>
          <w:rFonts w:ascii="仿宋_GB2312" w:eastAsia="仿宋_GB2312" w:hAnsi="仿宋_GB2312" w:cs="仿宋_GB2312" w:hint="eastAsia"/>
          <w:color w:val="auto"/>
          <w:sz w:val="32"/>
          <w:szCs w:val="32"/>
          <w:shd w:val="clear" w:color="auto" w:fill="FFFFFF"/>
          <w:lang w:eastAsia="zh-CN"/>
        </w:rPr>
        <w:t>个。</w:t>
      </w:r>
      <w:r>
        <w:rPr>
          <w:rFonts w:ascii="仿宋_GB2312" w:eastAsia="仿宋_GB2312" w:hAnsi="仿宋_GB2312" w:cs="仿宋_GB2312" w:hint="eastAsia"/>
          <w:b/>
          <w:bCs/>
          <w:color w:val="auto"/>
          <w:sz w:val="32"/>
          <w:szCs w:val="32"/>
          <w:shd w:val="clear" w:color="auto" w:fill="FFFFFF"/>
          <w:lang w:eastAsia="zh-CN"/>
        </w:rPr>
        <w:t>文明新风尚。</w:t>
      </w:r>
      <w:r>
        <w:rPr>
          <w:rFonts w:ascii="仿宋_GB2312" w:eastAsia="仿宋_GB2312" w:hAnsi="仿宋_GB2312" w:cs="仿宋_GB2312" w:hint="eastAsia"/>
          <w:color w:val="000000" w:themeColor="text1"/>
          <w:spacing w:val="8"/>
          <w:sz w:val="32"/>
          <w:szCs w:val="32"/>
          <w:lang w:eastAsia="zh-CN"/>
        </w:rPr>
        <w:t>开展志愿者活动</w:t>
      </w:r>
      <w:r>
        <w:rPr>
          <w:rFonts w:ascii="仿宋_GB2312" w:eastAsia="仿宋_GB2312" w:hAnsi="仿宋_GB2312" w:cs="仿宋_GB2312" w:hint="eastAsia"/>
          <w:color w:val="000000" w:themeColor="text1"/>
          <w:spacing w:val="8"/>
          <w:sz w:val="32"/>
          <w:szCs w:val="32"/>
          <w:lang w:eastAsia="zh-CN"/>
        </w:rPr>
        <w:t>1600</w:t>
      </w:r>
      <w:r>
        <w:rPr>
          <w:rFonts w:ascii="仿宋_GB2312" w:eastAsia="仿宋_GB2312" w:hAnsi="仿宋_GB2312" w:cs="仿宋_GB2312" w:hint="eastAsia"/>
          <w:color w:val="000000" w:themeColor="text1"/>
          <w:spacing w:val="8"/>
          <w:sz w:val="32"/>
          <w:szCs w:val="32"/>
          <w:lang w:eastAsia="zh-CN"/>
        </w:rPr>
        <w:t>余次，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lang w:eastAsia="zh-CN"/>
        </w:rPr>
        <w:t>成立归义镇自媒体协会，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表彰优秀志愿者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150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人，优秀党员、道德模范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120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人。开展多元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lastRenderedPageBreak/>
        <w:t>活动引领文明新风尚，特别是举办“文明创建杯”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社区篮球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联赛，现场累计观众达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7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万人次，线上累计观看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260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余万次、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点赞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380</w:t>
      </w:r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余万次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Ansi="仿宋_GB2312" w:cs="仿宋_GB2312" w:hint="eastAsia"/>
          <w:color w:val="000000" w:themeColor="text1"/>
          <w:sz w:val="32"/>
          <w:szCs w:val="32"/>
          <w:shd w:val="clear" w:color="auto" w:fill="FFFFFF"/>
          <w:lang w:eastAsia="zh-CN"/>
        </w:rPr>
        <w:t>在社会上凝聚正能量。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七、存在的问题及原因分析</w:t>
      </w:r>
    </w:p>
    <w:p w:rsidR="0077383A" w:rsidRDefault="009C1750">
      <w:pPr>
        <w:pStyle w:val="21"/>
        <w:widowControl w:val="0"/>
        <w:kinsoku/>
        <w:adjustRightInd/>
        <w:snapToGrid/>
        <w:spacing w:after="0" w:line="520" w:lineRule="exact"/>
        <w:ind w:leftChars="0" w:left="0" w:firstLineChars="0"/>
        <w:textAlignment w:val="auto"/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</w:pP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问题有生活污水收集管网不到位，污水收集率低，存在直排现象、黑臭水体整治滞后，存在整治后返</w:t>
      </w:r>
      <w:proofErr w:type="gramStart"/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黑返臭</w:t>
      </w:r>
      <w:proofErr w:type="gramEnd"/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风险、秸秆焚烧屡禁不止、存在非法采砂、高岭土等盗采隐患、辖区企业违法排污，存在环境风险隐患、畜禽养殖污染、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“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小散乱污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”</w:t>
      </w:r>
      <w:r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  <w:t>反弹现象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八、下一步改进措施</w:t>
      </w:r>
    </w:p>
    <w:p w:rsidR="0077383A" w:rsidRDefault="009C1750">
      <w:pPr>
        <w:widowControl w:val="0"/>
        <w:kinsoku/>
        <w:autoSpaceDE/>
        <w:autoSpaceDN/>
        <w:adjustRightInd/>
        <w:snapToGrid/>
        <w:spacing w:line="560" w:lineRule="exact"/>
        <w:ind w:firstLineChars="200" w:firstLine="643"/>
        <w:textAlignment w:val="auto"/>
        <w:rPr>
          <w:lang w:eastAsia="zh-CN"/>
        </w:rPr>
      </w:pP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一是高质高效抓环保督察迎检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。第二轮省级环保督察已进驻岳阳，并已下沉县市暗访督察，中央第三轮环保督察也将于五月底进驻湖南，岳阳、汨罗多次开会部署，根据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岳阳未督先改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，指出我镇的问题有生活污水收集管网不到位，污水收集率低，存在直排现象、黑臭水体整治滞后，存在整治后返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黑返臭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风险、秸秆焚烧屡禁不止、存在非法采砂、高岭土等盗采隐患、辖区企业违法排污，存在环境风险隐患、畜禽养殖污染、“小散乱污”反弹现象，大家必须深化认识、严肃对待、扛牢责任、抓好落实整改，将迎接省级环保督察作为当前的头等大事来抓，扎实做好各项迎检准备，确保文件资料详实规整、交办问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题及时整改。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二是不误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农时抓春耕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备耕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。把早稻集中育秧作为稳定粮食生产的重要抓手，上马、石桥坝、双塘等农业社区要尽早安排春耕备耕，尽快落实早稻生产和集中育秧任务，确保粮食增收。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三是突出重点抓保安保稳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。认真做好基础性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数据台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账工作，尽快对各行业进行一次覆盖式的安全生产体检，特别是消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lastRenderedPageBreak/>
        <w:t>防、燃气、高层建筑以及企业复工复产等重点行业、重点领域、重点环节，我们一定要亲自查、亲自改、亲自督。要学习新时代“枫桥经验”，加强舆情管控，排查矛盾风险，积极化解遗留问题，确保全镇大局稳定。</w:t>
      </w:r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四是精心</w:t>
      </w:r>
      <w:proofErr w:type="gramStart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谋划抓</w:t>
      </w:r>
      <w:proofErr w:type="gramEnd"/>
      <w:r>
        <w:rPr>
          <w:rFonts w:ascii="Times New Roman" w:eastAsia="仿宋_GB2312" w:hAnsi="Times New Roman" w:cs="Times New Roman" w:hint="eastAsia"/>
          <w:b/>
          <w:bCs/>
          <w:sz w:val="32"/>
          <w:szCs w:val="32"/>
          <w:lang w:eastAsia="zh-CN"/>
        </w:rPr>
        <w:t>文明创建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。去年我镇全国文明城市创建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考评取得了优异成绩，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排全省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第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8</w:t>
      </w:r>
      <w:r>
        <w:rPr>
          <w:rFonts w:ascii="Times New Roman" w:eastAsia="仿宋_GB2312" w:hAnsi="Times New Roman" w:cs="Times New Roman" w:hint="eastAsia"/>
          <w:sz w:val="32"/>
          <w:szCs w:val="32"/>
          <w:lang w:eastAsia="zh-CN"/>
        </w:rPr>
        <w:t>名，今年开始连续三年冲刺国家文明城市，市里方案马上就会出来，各社区要对照工作任务分解表，找准创建工作中的难点及短板问题，对标对表一项项抓落实，制定问题清单并逐一整改到位，动员更多的党员群众投身于社会志愿服务活动中来，参与文明劝导、维护公共秩序、扶危济困、爱护家园、移风易俗、文化进社区等志愿服务活动，为创建工作营造良好氛围</w:t>
      </w:r>
      <w:r>
        <w:rPr>
          <w:rFonts w:ascii="Times New Roman" w:eastAsia="仿宋_GB2312" w:hAnsi="Times New Roman" w:cs="Times New Roman"/>
          <w:sz w:val="32"/>
          <w:szCs w:val="32"/>
          <w:lang w:eastAsia="zh-CN"/>
        </w:rPr>
        <w:t>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九、部门整体支出绩效自评结果拟应用和公开情况</w:t>
      </w:r>
    </w:p>
    <w:p w:rsidR="0077383A" w:rsidRDefault="009C1750">
      <w:pPr>
        <w:ind w:firstLineChars="100" w:firstLine="320"/>
        <w:rPr>
          <w:rFonts w:ascii="仿宋_GB2312" w:eastAsia="仿宋_GB2312" w:hAnsi="仿宋_GB2312" w:cs="仿宋_GB2312"/>
          <w:color w:val="auto"/>
          <w:kern w:val="44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经自评，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2023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年度我单位部门整体支出绩效评价结论为“优”，自查评分为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100</w:t>
      </w: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分，拟于政府</w:t>
      </w:r>
      <w:proofErr w:type="gramStart"/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网公开</w:t>
      </w:r>
      <w:proofErr w:type="gramEnd"/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并接受社会监督。</w:t>
      </w:r>
    </w:p>
    <w:p w:rsidR="0077383A" w:rsidRDefault="009C1750">
      <w:pPr>
        <w:pStyle w:val="2"/>
        <w:ind w:firstLineChars="0" w:firstLine="0"/>
        <w:rPr>
          <w:lang w:eastAsia="zh-CN"/>
        </w:rPr>
      </w:pPr>
      <w:r>
        <w:rPr>
          <w:rFonts w:hint="eastAsia"/>
          <w:lang w:eastAsia="zh-CN"/>
        </w:rPr>
        <w:t>十、其他需要说明的情况</w:t>
      </w:r>
    </w:p>
    <w:p w:rsidR="0077383A" w:rsidRDefault="009C1750">
      <w:pPr>
        <w:ind w:firstLineChars="200" w:firstLine="640"/>
        <w:rPr>
          <w:lang w:eastAsia="zh-CN"/>
        </w:rPr>
      </w:pPr>
      <w:r>
        <w:rPr>
          <w:rFonts w:ascii="仿宋_GB2312" w:eastAsia="仿宋_GB2312" w:hAnsi="仿宋_GB2312" w:cs="仿宋_GB2312" w:hint="eastAsia"/>
          <w:color w:val="auto"/>
          <w:kern w:val="44"/>
          <w:sz w:val="32"/>
          <w:szCs w:val="32"/>
          <w:lang w:eastAsia="zh-CN"/>
        </w:rPr>
        <w:t>无。</w:t>
      </w: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600" w:lineRule="exact"/>
        <w:ind w:firstLineChars="200" w:firstLine="640"/>
        <w:jc w:val="both"/>
        <w:rPr>
          <w:rFonts w:eastAsia="仿宋_GB2312"/>
          <w:sz w:val="32"/>
          <w:szCs w:val="32"/>
          <w:lang w:eastAsia="zh-CN"/>
        </w:rPr>
      </w:pPr>
    </w:p>
    <w:p w:rsidR="0077383A" w:rsidRDefault="0077383A">
      <w:pPr>
        <w:spacing w:line="267" w:lineRule="auto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77383A">
      <w:pPr>
        <w:spacing w:line="267" w:lineRule="auto"/>
        <w:ind w:firstLine="552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9C1750">
      <w:pPr>
        <w:spacing w:line="267" w:lineRule="auto"/>
        <w:ind w:firstLine="554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lastRenderedPageBreak/>
        <w:t>附件</w:t>
      </w:r>
      <w:r>
        <w:rPr>
          <w:rFonts w:ascii="宋体" w:eastAsia="宋体" w:hAnsi="宋体" w:cs="宋体" w:hint="eastAsia"/>
          <w:bCs/>
          <w:spacing w:val="-4"/>
          <w:sz w:val="28"/>
          <w:szCs w:val="28"/>
          <w:lang w:eastAsia="zh-CN"/>
        </w:rPr>
        <w:t>5</w:t>
      </w:r>
    </w:p>
    <w:p w:rsidR="0077383A" w:rsidRDefault="0077383A">
      <w:pPr>
        <w:spacing w:line="267" w:lineRule="auto"/>
        <w:ind w:firstLine="554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77383A">
      <w:pPr>
        <w:spacing w:line="267" w:lineRule="auto"/>
        <w:ind w:firstLine="554"/>
        <w:jc w:val="both"/>
        <w:rPr>
          <w:rFonts w:ascii="宋体" w:eastAsia="宋体" w:hAnsi="宋体" w:cs="宋体"/>
          <w:bCs/>
          <w:spacing w:val="-4"/>
          <w:sz w:val="28"/>
          <w:szCs w:val="28"/>
          <w:lang w:eastAsia="zh-CN"/>
        </w:rPr>
      </w:pPr>
    </w:p>
    <w:p w:rsidR="0077383A" w:rsidRDefault="009C1750" w:rsidP="00042AC1">
      <w:pPr>
        <w:spacing w:before="201" w:line="578" w:lineRule="exact"/>
        <w:ind w:firstLineChars="200" w:firstLine="860"/>
        <w:rPr>
          <w:rFonts w:ascii="黑体" w:eastAsiaTheme="minorEastAsia" w:hAnsi="黑体" w:cs="黑体"/>
          <w:spacing w:val="10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202</w:t>
      </w: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3</w:t>
      </w: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年度归义镇</w:t>
      </w:r>
      <w:r>
        <w:rPr>
          <w:rFonts w:ascii="黑体" w:eastAsia="黑体" w:hAnsi="黑体" w:cs="黑体" w:hint="eastAsia"/>
          <w:spacing w:val="10"/>
          <w:sz w:val="42"/>
          <w:szCs w:val="42"/>
          <w:lang w:eastAsia="zh-CN"/>
        </w:rPr>
        <w:t>人居环境整治</w:t>
      </w: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建设项目</w:t>
      </w:r>
    </w:p>
    <w:p w:rsidR="0077383A" w:rsidRDefault="009C1750" w:rsidP="00042AC1">
      <w:pPr>
        <w:spacing w:before="201" w:line="578" w:lineRule="exact"/>
        <w:ind w:firstLineChars="600" w:firstLine="2580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spacing w:val="10"/>
          <w:sz w:val="42"/>
          <w:szCs w:val="42"/>
          <w:lang w:eastAsia="zh-CN"/>
        </w:rPr>
        <w:t>支出绩效自评报告</w:t>
      </w: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6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77383A">
      <w:pPr>
        <w:spacing w:line="247" w:lineRule="auto"/>
        <w:ind w:firstLine="640"/>
        <w:rPr>
          <w:lang w:eastAsia="zh-CN"/>
        </w:rPr>
      </w:pPr>
    </w:p>
    <w:p w:rsidR="0077383A" w:rsidRDefault="009C1750">
      <w:pPr>
        <w:pStyle w:val="a3"/>
        <w:spacing w:before="89" w:line="221" w:lineRule="auto"/>
        <w:ind w:left="2270" w:firstLine="496"/>
        <w:rPr>
          <w:sz w:val="27"/>
          <w:szCs w:val="27"/>
          <w:lang w:eastAsia="zh-CN"/>
        </w:rPr>
      </w:pPr>
      <w:r>
        <w:rPr>
          <w:spacing w:val="-22"/>
          <w:sz w:val="27"/>
          <w:szCs w:val="27"/>
          <w:lang w:eastAsia="zh-CN"/>
        </w:rPr>
        <w:t>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门</w:t>
      </w:r>
      <w:r>
        <w:rPr>
          <w:spacing w:val="-22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名</w:t>
      </w:r>
      <w:r>
        <w:rPr>
          <w:spacing w:val="-37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称</w:t>
      </w:r>
      <w:r>
        <w:rPr>
          <w:spacing w:val="-54"/>
          <w:sz w:val="27"/>
          <w:szCs w:val="27"/>
          <w:lang w:eastAsia="zh-CN"/>
        </w:rPr>
        <w:t xml:space="preserve"> </w:t>
      </w:r>
      <w:r>
        <w:rPr>
          <w:spacing w:val="-22"/>
          <w:sz w:val="27"/>
          <w:szCs w:val="27"/>
          <w:lang w:eastAsia="zh-CN"/>
        </w:rPr>
        <w:t>：</w:t>
      </w:r>
      <w:r>
        <w:rPr>
          <w:spacing w:val="-22"/>
          <w:sz w:val="27"/>
          <w:szCs w:val="27"/>
          <w:u w:val="single"/>
          <w:lang w:eastAsia="zh-CN"/>
        </w:rPr>
        <w:t xml:space="preserve">  </w:t>
      </w:r>
      <w:proofErr w:type="gramStart"/>
      <w:r>
        <w:rPr>
          <w:rFonts w:hint="eastAsia"/>
          <w:spacing w:val="-22"/>
          <w:sz w:val="27"/>
          <w:szCs w:val="27"/>
          <w:u w:val="single"/>
          <w:lang w:eastAsia="zh-CN"/>
        </w:rPr>
        <w:t>汩罗市归义</w:t>
      </w:r>
      <w:proofErr w:type="gramEnd"/>
      <w:r>
        <w:rPr>
          <w:rFonts w:hint="eastAsia"/>
          <w:spacing w:val="-22"/>
          <w:sz w:val="27"/>
          <w:szCs w:val="27"/>
          <w:u w:val="single"/>
          <w:lang w:eastAsia="zh-CN"/>
        </w:rPr>
        <w:t>镇人民政府</w:t>
      </w:r>
      <w:r>
        <w:rPr>
          <w:spacing w:val="68"/>
          <w:sz w:val="27"/>
          <w:szCs w:val="27"/>
          <w:u w:val="single"/>
          <w:lang w:eastAsia="zh-CN"/>
        </w:rPr>
        <w:t xml:space="preserve"> </w:t>
      </w:r>
      <w:r>
        <w:rPr>
          <w:sz w:val="27"/>
          <w:szCs w:val="27"/>
          <w:u w:val="single"/>
          <w:lang w:eastAsia="zh-CN"/>
        </w:rPr>
        <w:t xml:space="preserve">    </w:t>
      </w:r>
    </w:p>
    <w:p w:rsidR="0077383A" w:rsidRDefault="00042AC1">
      <w:pPr>
        <w:pStyle w:val="a3"/>
        <w:spacing w:before="289" w:line="610" w:lineRule="exact"/>
        <w:ind w:left="3490" w:firstLine="514"/>
        <w:rPr>
          <w:sz w:val="27"/>
          <w:szCs w:val="27"/>
          <w:lang w:eastAsia="zh-CN"/>
        </w:rPr>
      </w:pPr>
      <w:r>
        <w:rPr>
          <w:rFonts w:hint="eastAsia"/>
          <w:spacing w:val="-13"/>
          <w:position w:val="26"/>
          <w:sz w:val="27"/>
          <w:szCs w:val="27"/>
          <w:lang w:eastAsia="zh-CN"/>
        </w:rPr>
        <w:t>２０２４</w:t>
      </w:r>
      <w:r w:rsidR="009C1750">
        <w:rPr>
          <w:spacing w:val="-13"/>
          <w:position w:val="26"/>
          <w:sz w:val="27"/>
          <w:szCs w:val="27"/>
          <w:lang w:eastAsia="zh-CN"/>
        </w:rPr>
        <w:t>年</w:t>
      </w:r>
      <w:r w:rsidR="009C1750">
        <w:rPr>
          <w:spacing w:val="-13"/>
          <w:position w:val="26"/>
          <w:sz w:val="27"/>
          <w:szCs w:val="27"/>
          <w:lang w:eastAsia="zh-CN"/>
        </w:rPr>
        <w:t xml:space="preserve"> </w:t>
      </w:r>
      <w:r>
        <w:rPr>
          <w:rFonts w:hint="eastAsia"/>
          <w:spacing w:val="-13"/>
          <w:position w:val="26"/>
          <w:sz w:val="27"/>
          <w:szCs w:val="27"/>
          <w:lang w:eastAsia="zh-CN"/>
        </w:rPr>
        <w:t>６</w:t>
      </w:r>
      <w:r w:rsidR="009C1750">
        <w:rPr>
          <w:spacing w:val="-13"/>
          <w:position w:val="26"/>
          <w:sz w:val="27"/>
          <w:szCs w:val="27"/>
          <w:lang w:eastAsia="zh-CN"/>
        </w:rPr>
        <w:t xml:space="preserve"> </w:t>
      </w:r>
      <w:bookmarkStart w:id="0" w:name="_GoBack"/>
      <w:bookmarkEnd w:id="0"/>
      <w:r w:rsidR="009C1750">
        <w:rPr>
          <w:spacing w:val="-13"/>
          <w:position w:val="26"/>
          <w:sz w:val="27"/>
          <w:szCs w:val="27"/>
          <w:lang w:eastAsia="zh-CN"/>
        </w:rPr>
        <w:t xml:space="preserve"> </w:t>
      </w:r>
      <w:r w:rsidR="009C1750">
        <w:rPr>
          <w:spacing w:val="-13"/>
          <w:position w:val="26"/>
          <w:sz w:val="27"/>
          <w:szCs w:val="27"/>
          <w:lang w:eastAsia="zh-CN"/>
        </w:rPr>
        <w:t>月</w:t>
      </w:r>
      <w:r w:rsidR="009C1750">
        <w:rPr>
          <w:spacing w:val="12"/>
          <w:position w:val="26"/>
          <w:sz w:val="27"/>
          <w:szCs w:val="27"/>
          <w:lang w:eastAsia="zh-CN"/>
        </w:rPr>
        <w:t xml:space="preserve">  </w:t>
      </w:r>
      <w:r>
        <w:rPr>
          <w:rFonts w:hint="eastAsia"/>
          <w:spacing w:val="12"/>
          <w:position w:val="26"/>
          <w:sz w:val="27"/>
          <w:szCs w:val="27"/>
          <w:lang w:eastAsia="zh-CN"/>
        </w:rPr>
        <w:t>５</w:t>
      </w:r>
      <w:r w:rsidR="009C1750">
        <w:rPr>
          <w:spacing w:val="12"/>
          <w:position w:val="26"/>
          <w:sz w:val="27"/>
          <w:szCs w:val="27"/>
          <w:lang w:eastAsia="zh-CN"/>
        </w:rPr>
        <w:t xml:space="preserve"> </w:t>
      </w:r>
      <w:r w:rsidR="009C1750">
        <w:rPr>
          <w:spacing w:val="-13"/>
          <w:position w:val="26"/>
          <w:sz w:val="27"/>
          <w:szCs w:val="27"/>
          <w:lang w:eastAsia="zh-CN"/>
        </w:rPr>
        <w:t>日</w:t>
      </w:r>
    </w:p>
    <w:p w:rsidR="0077383A" w:rsidRDefault="009C1750">
      <w:pPr>
        <w:pStyle w:val="a3"/>
        <w:spacing w:before="1" w:line="223" w:lineRule="auto"/>
        <w:rPr>
          <w:sz w:val="24"/>
          <w:szCs w:val="24"/>
          <w:lang w:eastAsia="zh-CN"/>
        </w:rPr>
      </w:pPr>
      <w:r>
        <w:rPr>
          <w:spacing w:val="7"/>
          <w:sz w:val="24"/>
          <w:szCs w:val="24"/>
          <w:lang w:eastAsia="zh-CN"/>
        </w:rPr>
        <w:t>(</w:t>
      </w:r>
      <w:r>
        <w:rPr>
          <w:spacing w:val="7"/>
          <w:sz w:val="24"/>
          <w:szCs w:val="24"/>
          <w:lang w:eastAsia="zh-CN"/>
        </w:rPr>
        <w:t>此面为封面</w:t>
      </w:r>
      <w:r>
        <w:rPr>
          <w:spacing w:val="7"/>
          <w:sz w:val="24"/>
          <w:szCs w:val="24"/>
          <w:lang w:eastAsia="zh-CN"/>
        </w:rPr>
        <w:t>)</w:t>
      </w:r>
    </w:p>
    <w:p w:rsidR="0077383A" w:rsidRDefault="0077383A">
      <w:pPr>
        <w:spacing w:line="223" w:lineRule="auto"/>
        <w:ind w:firstLine="480"/>
        <w:rPr>
          <w:sz w:val="24"/>
          <w:szCs w:val="24"/>
          <w:lang w:eastAsia="zh-CN"/>
        </w:rPr>
        <w:sectPr w:rsidR="0077383A">
          <w:footerReference w:type="default" r:id="rId14"/>
          <w:pgSz w:w="11900" w:h="16820"/>
          <w:pgMar w:top="1429" w:right="1782" w:bottom="1158" w:left="1450" w:header="0" w:footer="850" w:gutter="0"/>
          <w:cols w:space="720"/>
        </w:sectPr>
      </w:pPr>
    </w:p>
    <w:p w:rsidR="0077383A" w:rsidRDefault="009C1750">
      <w:pPr>
        <w:spacing w:before="137" w:line="221" w:lineRule="auto"/>
        <w:ind w:left="2336" w:firstLine="855"/>
        <w:rPr>
          <w:rFonts w:ascii="黑体" w:eastAsia="黑体" w:hAnsi="黑体" w:cs="黑体"/>
          <w:sz w:val="42"/>
          <w:szCs w:val="42"/>
          <w:lang w:eastAsia="zh-CN"/>
        </w:rPr>
      </w:pPr>
      <w:r>
        <w:rPr>
          <w:rFonts w:ascii="黑体" w:eastAsia="黑体" w:hAnsi="黑体" w:cs="黑体"/>
          <w:b/>
          <w:bCs/>
          <w:spacing w:val="6"/>
          <w:sz w:val="42"/>
          <w:szCs w:val="42"/>
          <w:lang w:eastAsia="zh-CN"/>
        </w:rPr>
        <w:lastRenderedPageBreak/>
        <w:t>项目支出绩效评价报告</w:t>
      </w:r>
    </w:p>
    <w:p w:rsidR="0077383A" w:rsidRDefault="0077383A" w:rsidP="00042AC1">
      <w:pPr>
        <w:spacing w:line="560" w:lineRule="exact"/>
        <w:ind w:firstLineChars="200" w:firstLine="592"/>
        <w:outlineLvl w:val="0"/>
        <w:rPr>
          <w:rFonts w:ascii="黑体" w:eastAsiaTheme="minorEastAsia" w:hAnsi="黑体" w:cs="黑体"/>
          <w:b/>
          <w:bCs/>
          <w:spacing w:val="-15"/>
          <w:sz w:val="31"/>
          <w:szCs w:val="31"/>
          <w:lang w:eastAsia="zh-CN"/>
        </w:rPr>
      </w:pP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一</w:t>
      </w:r>
      <w:r>
        <w:rPr>
          <w:rFonts w:ascii="黑体" w:eastAsia="黑体" w:hAnsi="黑体" w:cs="黑体"/>
          <w:spacing w:val="-15"/>
          <w:sz w:val="31"/>
          <w:szCs w:val="31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、</w:t>
      </w: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项目支出基本情况</w:t>
      </w:r>
      <w:proofErr w:type="spellEnd"/>
    </w:p>
    <w:p w:rsidR="0077383A" w:rsidRDefault="009C1750" w:rsidP="00042AC1">
      <w:pPr>
        <w:numPr>
          <w:ilvl w:val="0"/>
          <w:numId w:val="3"/>
        </w:numPr>
        <w:spacing w:line="560" w:lineRule="exact"/>
        <w:ind w:firstLineChars="300" w:firstLine="889"/>
        <w:outlineLvl w:val="0"/>
        <w:rPr>
          <w:rFonts w:ascii="宋体" w:eastAsia="宋体" w:hAnsi="宋体" w:cs="宋体"/>
          <w:spacing w:val="-15"/>
          <w:sz w:val="31"/>
          <w:szCs w:val="31"/>
        </w:rPr>
      </w:pPr>
      <w:proofErr w:type="spellStart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项目支出概况</w:t>
      </w:r>
      <w:proofErr w:type="spellEnd"/>
      <w:r>
        <w:rPr>
          <w:rFonts w:ascii="黑体" w:eastAsia="黑体" w:hAnsi="黑体" w:cs="黑体"/>
          <w:b/>
          <w:bCs/>
          <w:spacing w:val="-15"/>
          <w:sz w:val="31"/>
          <w:szCs w:val="31"/>
        </w:rPr>
        <w:t>。</w:t>
      </w:r>
    </w:p>
    <w:p w:rsidR="0077383A" w:rsidRDefault="009C1750" w:rsidP="00042AC1">
      <w:pPr>
        <w:spacing w:line="560" w:lineRule="exact"/>
        <w:ind w:firstLineChars="300" w:firstLine="885"/>
        <w:outlineLvl w:val="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归义镇地处汨罗市中部，东与罗江镇接壤，南靠古培镇，西抵汨罗镇，北依汨罗江，行政区域面积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34.5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平方千米。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2015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年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12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月，城关镇、城郊乡合并设立归义镇，归义镇辖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20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个行政社区。归义镇紧紧围绕党中央、省、市各级决策部署，积极采取强有力的工作举措，坚持分类施策，制定发展规划，积极争取项目，多方筹措资金，文明城市创建工作取得阶段性成果。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我镇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202</w:t>
      </w:r>
      <w:r>
        <w:rPr>
          <w:rFonts w:ascii="黑体" w:eastAsia="黑体" w:hAnsi="黑体" w:cs="黑体" w:hint="eastAsia"/>
          <w:spacing w:val="-15"/>
          <w:sz w:val="31"/>
          <w:szCs w:val="31"/>
          <w:lang w:eastAsia="zh-CN"/>
        </w:rPr>
        <w:t>3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年实施项目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1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个，涉及金额</w:t>
      </w:r>
      <w:r>
        <w:rPr>
          <w:rFonts w:ascii="黑体" w:eastAsia="黑体" w:hAnsi="黑体" w:cs="黑体" w:hint="eastAsia"/>
          <w:spacing w:val="-15"/>
          <w:sz w:val="31"/>
          <w:szCs w:val="31"/>
          <w:lang w:eastAsia="zh-CN"/>
        </w:rPr>
        <w:t>30.5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万元，实施项目为人居环境整治道路硬化。建设该项目是确保居民居住周围环境卫生提质，减少疾病传播，确保居民身体健康、方便出行、满足居民日常的生产生活的需要。</w:t>
      </w:r>
    </w:p>
    <w:p w:rsidR="0077383A" w:rsidRDefault="009C1750" w:rsidP="00042AC1">
      <w:pPr>
        <w:spacing w:line="560" w:lineRule="exact"/>
        <w:ind w:firstLineChars="300" w:firstLine="885"/>
        <w:outlineLvl w:val="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项目建设内容为荣家坪社区</w:t>
      </w:r>
      <w:proofErr w:type="gramStart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菜地清表</w:t>
      </w:r>
      <w:proofErr w:type="gramEnd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186.5m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³、社区道路水泥硬化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1150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㎡。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黑体" w:eastAsia="黑体" w:hAnsi="黑体" w:cs="黑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此项目由归义镇人民政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府组织实施，由镇长罗自荣担任指挥长，设置工程监督组与验收组、综合协调组。工程监督组与验收组负责组织施工及外包工程的监工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,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协调组负责施工环境协调保障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,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确保工程顺利进行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,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施工质量达到协议内容要求。</w:t>
      </w:r>
    </w:p>
    <w:p w:rsidR="0077383A" w:rsidRDefault="009C1750" w:rsidP="00042AC1">
      <w:pPr>
        <w:numPr>
          <w:ilvl w:val="0"/>
          <w:numId w:val="4"/>
        </w:numPr>
        <w:spacing w:line="560" w:lineRule="exact"/>
        <w:ind w:firstLineChars="200" w:firstLine="592"/>
        <w:outlineLvl w:val="0"/>
        <w:rPr>
          <w:rFonts w:ascii="黑体" w:eastAsia="黑体" w:hAnsi="黑体" w:cs="黑体"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项目资金使用管理情况。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黑体" w:eastAsia="黑体" w:hAnsi="黑体" w:cs="黑体"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1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、坚决做到专款专用。专项资金的使用坚持科学安排、合理配置、专款专用、严格监管。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2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、建立项目资金审查审批程序。项目资金的使用都有相关负责人签字，相互监督，共同管理好了项目资金。</w:t>
      </w: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(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)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项目支出绩效目标完成程度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383A" w:rsidRDefault="009C1750" w:rsidP="00042AC1">
      <w:pPr>
        <w:spacing w:line="560" w:lineRule="exact"/>
        <w:ind w:firstLineChars="300" w:firstLine="885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lastRenderedPageBreak/>
        <w:t>工程顺利完成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,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施工质量达到协议内容要求。</w:t>
      </w:r>
      <w:r>
        <w:rPr>
          <w:rFonts w:ascii="宋体" w:eastAsia="宋体" w:hAnsi="宋体" w:cs="宋体" w:hint="eastAsia"/>
          <w:color w:val="000000" w:themeColor="text1"/>
          <w:spacing w:val="-15"/>
          <w:sz w:val="31"/>
          <w:szCs w:val="31"/>
          <w:lang w:eastAsia="zh-CN"/>
        </w:rPr>
        <w:t>该项目的实施，改善了居民居住周围环境卫生提质，减少疾病传播，确保居民身体健康、方便出行、满足居民日常的生产生活的需要。</w:t>
      </w: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二、绩效评价工作情况</w:t>
      </w:r>
      <w:r>
        <w:rPr>
          <w:rFonts w:ascii="黑体" w:eastAsia="黑体" w:hAnsi="黑体" w:cs="黑体" w:hint="eastAsia"/>
          <w:b/>
          <w:bCs/>
          <w:spacing w:val="-15"/>
          <w:sz w:val="31"/>
          <w:szCs w:val="31"/>
          <w:lang w:eastAsia="zh-CN"/>
        </w:rPr>
        <w:t>。</w:t>
      </w:r>
    </w:p>
    <w:p w:rsidR="0077383A" w:rsidRDefault="009C1750">
      <w:pPr>
        <w:pStyle w:val="a3"/>
        <w:numPr>
          <w:ilvl w:val="0"/>
          <w:numId w:val="5"/>
        </w:numPr>
        <w:spacing w:line="560" w:lineRule="exact"/>
        <w:ind w:firstLineChars="300" w:firstLine="96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>绩效评价目的：全面评价项目支出对文明创建发挥积极作用。</w:t>
      </w:r>
    </w:p>
    <w:p w:rsidR="0077383A" w:rsidRDefault="009C1750">
      <w:pPr>
        <w:pStyle w:val="a3"/>
        <w:numPr>
          <w:ilvl w:val="0"/>
          <w:numId w:val="5"/>
        </w:numPr>
        <w:spacing w:line="560" w:lineRule="exact"/>
        <w:ind w:firstLineChars="300" w:firstLine="96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>绩效评价原则：客观评价，实事求是。</w:t>
      </w:r>
    </w:p>
    <w:p w:rsidR="0077383A" w:rsidRDefault="009C1750">
      <w:pPr>
        <w:pStyle w:val="a3"/>
        <w:numPr>
          <w:ilvl w:val="0"/>
          <w:numId w:val="5"/>
        </w:numPr>
        <w:spacing w:line="560" w:lineRule="exact"/>
        <w:ind w:firstLineChars="300" w:firstLine="96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>绩效评价依据：已取得成果为依据。</w:t>
      </w:r>
    </w:p>
    <w:p w:rsidR="0077383A" w:rsidRDefault="009C1750">
      <w:pPr>
        <w:pStyle w:val="a3"/>
        <w:spacing w:line="560" w:lineRule="exact"/>
        <w:ind w:leftChars="300" w:left="630"/>
        <w:rPr>
          <w:rFonts w:eastAsia="FangSong_GB2312" w:cs="Arial"/>
          <w:sz w:val="32"/>
          <w:szCs w:val="32"/>
          <w:lang w:eastAsia="zh-CN"/>
        </w:rPr>
      </w:pPr>
      <w:r>
        <w:rPr>
          <w:rFonts w:eastAsia="FangSong_GB2312" w:cs="Arial" w:hint="eastAsia"/>
          <w:sz w:val="32"/>
          <w:szCs w:val="32"/>
          <w:lang w:eastAsia="zh-CN"/>
        </w:rPr>
        <w:t xml:space="preserve">  </w:t>
      </w:r>
      <w:r>
        <w:rPr>
          <w:rFonts w:eastAsia="FangSong_GB2312" w:cs="Arial" w:hint="eastAsia"/>
          <w:sz w:val="32"/>
          <w:szCs w:val="32"/>
          <w:lang w:eastAsia="zh-CN"/>
        </w:rPr>
        <w:t>（四）绩效评价工作过程：前期准备，完善指标体系，整理取得成效；组织实施，对投入、产出和效果进行全方位评价；分析评价，按照评价标准逐条打分；报告出具，据实反应绩效情况。</w:t>
      </w:r>
    </w:p>
    <w:p w:rsidR="0077383A" w:rsidRDefault="0077383A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三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、项目支出主要绩效及评价结论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 xml:space="preserve"> 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镇副</w:t>
      </w:r>
      <w:proofErr w:type="gramStart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镇长湛波带头</w:t>
      </w:r>
      <w:proofErr w:type="gramEnd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，评价小组人员对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该项目进行了综合评价。评价小组认为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>202</w:t>
      </w:r>
      <w:r>
        <w:rPr>
          <w:rFonts w:ascii="黑体" w:eastAsia="黑体" w:hAnsi="黑体" w:cs="黑体" w:hint="eastAsia"/>
          <w:spacing w:val="-15"/>
          <w:sz w:val="31"/>
          <w:szCs w:val="31"/>
          <w:lang w:eastAsia="zh-CN"/>
        </w:rPr>
        <w:t>3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年度归义镇人居玶境整治项目严格按照上级要求开展工作，认真及时完成了本年度任务，评价结果为优秀。</w:t>
      </w: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四、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 xml:space="preserve"> </w:t>
      </w: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绩效评价指标分析</w:t>
      </w:r>
    </w:p>
    <w:p w:rsidR="0077383A" w:rsidRDefault="009C1750">
      <w:pPr>
        <w:spacing w:line="560" w:lineRule="exact"/>
        <w:ind w:firstLineChars="300" w:firstLine="960"/>
        <w:jc w:val="both"/>
        <w:rPr>
          <w:rFonts w:eastAsia="FangSong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(</w:t>
      </w:r>
      <w:proofErr w:type="gramStart"/>
      <w:r>
        <w:rPr>
          <w:rFonts w:eastAsia="FangSong_GB2312" w:hint="eastAsia"/>
          <w:sz w:val="32"/>
          <w:szCs w:val="32"/>
          <w:lang w:eastAsia="zh-CN"/>
        </w:rPr>
        <w:t>一</w:t>
      </w:r>
      <w:proofErr w:type="gramEnd"/>
      <w:r>
        <w:rPr>
          <w:rFonts w:eastAsia="FangSong_GB2312" w:hint="eastAsia"/>
          <w:sz w:val="32"/>
          <w:szCs w:val="32"/>
          <w:lang w:eastAsia="zh-CN"/>
        </w:rPr>
        <w:t>)</w:t>
      </w:r>
      <w:r>
        <w:rPr>
          <w:rFonts w:eastAsia="FangSong_GB2312" w:hint="eastAsia"/>
          <w:sz w:val="32"/>
          <w:szCs w:val="32"/>
          <w:lang w:eastAsia="zh-CN"/>
        </w:rPr>
        <w:t>项目支出决策情况</w:t>
      </w:r>
    </w:p>
    <w:p w:rsidR="0077383A" w:rsidRDefault="009C1750">
      <w:pPr>
        <w:spacing w:line="560" w:lineRule="exact"/>
        <w:ind w:firstLineChars="300" w:firstLine="960"/>
        <w:jc w:val="both"/>
        <w:rPr>
          <w:rFonts w:eastAsia="FangSong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完成人居环境整治建设项目</w:t>
      </w:r>
      <w:r>
        <w:rPr>
          <w:rFonts w:eastAsia="FangSong_GB2312" w:hint="eastAsia"/>
          <w:sz w:val="32"/>
          <w:szCs w:val="32"/>
          <w:lang w:eastAsia="zh-CN"/>
        </w:rPr>
        <w:t xml:space="preserve"> 30.5</w:t>
      </w:r>
      <w:r>
        <w:rPr>
          <w:rFonts w:eastAsia="FangSong_GB2312" w:hint="eastAsia"/>
          <w:sz w:val="32"/>
          <w:szCs w:val="32"/>
          <w:lang w:eastAsia="zh-CN"/>
        </w:rPr>
        <w:t>万元，完成荣家坪社区</w:t>
      </w:r>
      <w:proofErr w:type="gramStart"/>
      <w:r>
        <w:rPr>
          <w:rFonts w:eastAsia="FangSong_GB2312" w:hint="eastAsia"/>
          <w:sz w:val="32"/>
          <w:szCs w:val="32"/>
          <w:lang w:eastAsia="zh-CN"/>
        </w:rPr>
        <w:t>菜地清表</w:t>
      </w:r>
      <w:proofErr w:type="gramEnd"/>
      <w:r>
        <w:rPr>
          <w:rFonts w:eastAsia="FangSong_GB2312" w:hint="eastAsia"/>
          <w:sz w:val="32"/>
          <w:szCs w:val="32"/>
          <w:lang w:eastAsia="zh-CN"/>
        </w:rPr>
        <w:t>186.5m</w:t>
      </w:r>
      <w:r>
        <w:rPr>
          <w:rFonts w:eastAsia="FangSong_GB2312" w:hint="eastAsia"/>
          <w:sz w:val="32"/>
          <w:szCs w:val="32"/>
          <w:lang w:eastAsia="zh-CN"/>
        </w:rPr>
        <w:t>³、社区道路水泥硬化</w:t>
      </w:r>
      <w:r>
        <w:rPr>
          <w:rFonts w:eastAsia="FangSong_GB2312" w:hint="eastAsia"/>
          <w:sz w:val="32"/>
          <w:szCs w:val="32"/>
          <w:lang w:eastAsia="zh-CN"/>
        </w:rPr>
        <w:t>1150</w:t>
      </w:r>
      <w:r>
        <w:rPr>
          <w:rFonts w:eastAsia="FangSong_GB2312" w:hint="eastAsia"/>
          <w:sz w:val="32"/>
          <w:szCs w:val="32"/>
          <w:lang w:eastAsia="zh-CN"/>
        </w:rPr>
        <w:t>㎡</w:t>
      </w:r>
      <w:r>
        <w:rPr>
          <w:rFonts w:eastAsia="FangSong_GB2312" w:hint="eastAsia"/>
          <w:sz w:val="32"/>
          <w:szCs w:val="32"/>
          <w:lang w:eastAsia="zh-CN"/>
        </w:rPr>
        <w:t>.</w:t>
      </w:r>
    </w:p>
    <w:p w:rsidR="0077383A" w:rsidRDefault="009C1750">
      <w:pPr>
        <w:spacing w:line="560" w:lineRule="exact"/>
        <w:ind w:firstLineChars="300" w:firstLine="960"/>
        <w:jc w:val="both"/>
        <w:rPr>
          <w:rFonts w:eastAsia="FangSong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(</w:t>
      </w:r>
      <w:r>
        <w:rPr>
          <w:rFonts w:eastAsia="FangSong_GB2312" w:hint="eastAsia"/>
          <w:sz w:val="32"/>
          <w:szCs w:val="32"/>
          <w:lang w:eastAsia="zh-CN"/>
        </w:rPr>
        <w:t>二</w:t>
      </w:r>
      <w:r>
        <w:rPr>
          <w:rFonts w:eastAsia="FangSong_GB2312" w:hint="eastAsia"/>
          <w:sz w:val="32"/>
          <w:szCs w:val="32"/>
          <w:lang w:eastAsia="zh-CN"/>
        </w:rPr>
        <w:t>)</w:t>
      </w:r>
      <w:r>
        <w:rPr>
          <w:rFonts w:eastAsia="FangSong_GB2312" w:hint="eastAsia"/>
          <w:sz w:val="32"/>
          <w:szCs w:val="32"/>
          <w:lang w:eastAsia="zh-CN"/>
        </w:rPr>
        <w:t>项目执行过程情况</w:t>
      </w:r>
    </w:p>
    <w:p w:rsidR="0077383A" w:rsidRDefault="009C1750">
      <w:pPr>
        <w:spacing w:line="560" w:lineRule="exact"/>
        <w:ind w:firstLineChars="300" w:firstLine="960"/>
        <w:jc w:val="both"/>
        <w:rPr>
          <w:rFonts w:eastAsia="FangSong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项目共计支出</w:t>
      </w:r>
      <w:r>
        <w:rPr>
          <w:rFonts w:eastAsia="FangSong_GB2312" w:hint="eastAsia"/>
          <w:sz w:val="32"/>
          <w:szCs w:val="32"/>
          <w:lang w:eastAsia="zh-CN"/>
        </w:rPr>
        <w:t>30.5</w:t>
      </w:r>
      <w:r>
        <w:rPr>
          <w:rFonts w:eastAsia="FangSong_GB2312" w:hint="eastAsia"/>
          <w:sz w:val="32"/>
          <w:szCs w:val="32"/>
          <w:lang w:eastAsia="zh-CN"/>
        </w:rPr>
        <w:t>万元，支出率达</w:t>
      </w:r>
      <w:r>
        <w:rPr>
          <w:rFonts w:eastAsia="FangSong_GB2312" w:hint="eastAsia"/>
          <w:sz w:val="32"/>
          <w:szCs w:val="32"/>
          <w:lang w:eastAsia="zh-CN"/>
        </w:rPr>
        <w:t>100%</w:t>
      </w:r>
      <w:r>
        <w:rPr>
          <w:rFonts w:eastAsia="FangSong_GB2312" w:hint="eastAsia"/>
          <w:sz w:val="32"/>
          <w:szCs w:val="32"/>
          <w:lang w:eastAsia="zh-CN"/>
        </w:rPr>
        <w:t>，各项指标均达到年初制定指标，项目成效均达到预期效果。项目开支严格遵守各项财经纪律，未有出现违规情况。</w:t>
      </w:r>
    </w:p>
    <w:p w:rsidR="0077383A" w:rsidRDefault="009C1750">
      <w:pPr>
        <w:numPr>
          <w:ilvl w:val="0"/>
          <w:numId w:val="4"/>
        </w:numPr>
        <w:spacing w:line="560" w:lineRule="exact"/>
        <w:ind w:firstLineChars="200" w:firstLine="640"/>
        <w:jc w:val="both"/>
        <w:rPr>
          <w:rFonts w:eastAsia="FangSong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lastRenderedPageBreak/>
        <w:t>项目支出产出情况</w:t>
      </w:r>
    </w:p>
    <w:p w:rsidR="0077383A" w:rsidRDefault="009C1750">
      <w:pPr>
        <w:spacing w:line="560" w:lineRule="exact"/>
        <w:ind w:firstLineChars="300" w:firstLine="960"/>
        <w:jc w:val="both"/>
        <w:rPr>
          <w:rFonts w:ascii="黑体" w:eastAsia="黑体" w:hAnsi="黑体" w:cs="黑体"/>
          <w:spacing w:val="-15"/>
          <w:sz w:val="31"/>
          <w:szCs w:val="31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 xml:space="preserve">   </w:t>
      </w:r>
      <w:r>
        <w:rPr>
          <w:rFonts w:eastAsia="FangSong_GB2312" w:hint="eastAsia"/>
          <w:sz w:val="32"/>
          <w:szCs w:val="32"/>
          <w:lang w:eastAsia="zh-CN"/>
        </w:rPr>
        <w:t>项目共计支出</w:t>
      </w:r>
      <w:r>
        <w:rPr>
          <w:rFonts w:eastAsia="FangSong_GB2312" w:hint="eastAsia"/>
          <w:sz w:val="32"/>
          <w:szCs w:val="32"/>
          <w:lang w:eastAsia="zh-CN"/>
        </w:rPr>
        <w:t>30.5</w:t>
      </w:r>
      <w:r>
        <w:rPr>
          <w:rFonts w:eastAsia="FangSong_GB2312" w:hint="eastAsia"/>
          <w:sz w:val="32"/>
          <w:szCs w:val="32"/>
          <w:lang w:eastAsia="zh-CN"/>
        </w:rPr>
        <w:t>万元，支出率达</w:t>
      </w:r>
      <w:r>
        <w:rPr>
          <w:rFonts w:eastAsia="FangSong_GB2312" w:hint="eastAsia"/>
          <w:sz w:val="32"/>
          <w:szCs w:val="32"/>
          <w:lang w:eastAsia="zh-CN"/>
        </w:rPr>
        <w:t>100%</w:t>
      </w:r>
      <w:r>
        <w:rPr>
          <w:rFonts w:eastAsia="FangSong_GB2312" w:hint="eastAsia"/>
          <w:sz w:val="32"/>
          <w:szCs w:val="32"/>
          <w:lang w:eastAsia="zh-CN"/>
        </w:rPr>
        <w:t>，项目开支主要用于荣家坪社区</w:t>
      </w:r>
      <w:proofErr w:type="gramStart"/>
      <w:r>
        <w:rPr>
          <w:rFonts w:eastAsia="FangSong_GB2312" w:hint="eastAsia"/>
          <w:sz w:val="32"/>
          <w:szCs w:val="32"/>
          <w:lang w:eastAsia="zh-CN"/>
        </w:rPr>
        <w:t>菜地清表</w:t>
      </w:r>
      <w:proofErr w:type="gramEnd"/>
      <w:r>
        <w:rPr>
          <w:rFonts w:eastAsia="FangSong_GB2312" w:hint="eastAsia"/>
          <w:sz w:val="32"/>
          <w:szCs w:val="32"/>
          <w:lang w:eastAsia="zh-CN"/>
        </w:rPr>
        <w:t>186.5m</w:t>
      </w:r>
      <w:r>
        <w:rPr>
          <w:rFonts w:eastAsia="FangSong_GB2312" w:hint="eastAsia"/>
          <w:sz w:val="32"/>
          <w:szCs w:val="32"/>
          <w:lang w:eastAsia="zh-CN"/>
        </w:rPr>
        <w:t>³、社区道路水泥硬化</w:t>
      </w:r>
      <w:r>
        <w:rPr>
          <w:rFonts w:eastAsia="FangSong_GB2312" w:hint="eastAsia"/>
          <w:sz w:val="32"/>
          <w:szCs w:val="32"/>
          <w:lang w:eastAsia="zh-CN"/>
        </w:rPr>
        <w:t>1150</w:t>
      </w:r>
      <w:r>
        <w:rPr>
          <w:rFonts w:eastAsia="FangSong_GB2312" w:hint="eastAsia"/>
          <w:sz w:val="32"/>
          <w:szCs w:val="32"/>
          <w:lang w:eastAsia="zh-CN"/>
        </w:rPr>
        <w:t>㎡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项目。</w:t>
      </w:r>
    </w:p>
    <w:p w:rsidR="0077383A" w:rsidRDefault="009C1750">
      <w:pPr>
        <w:numPr>
          <w:ilvl w:val="0"/>
          <w:numId w:val="4"/>
        </w:numPr>
        <w:spacing w:line="560" w:lineRule="exact"/>
        <w:ind w:firstLineChars="200" w:firstLine="640"/>
        <w:jc w:val="both"/>
        <w:rPr>
          <w:rFonts w:eastAsia="FangSong_GB2312"/>
          <w:sz w:val="32"/>
          <w:szCs w:val="32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>项目支出效益情况</w:t>
      </w:r>
    </w:p>
    <w:p w:rsidR="0077383A" w:rsidRDefault="009C1750">
      <w:pPr>
        <w:spacing w:line="560" w:lineRule="exact"/>
        <w:ind w:firstLineChars="200" w:firstLine="640"/>
        <w:outlineLvl w:val="0"/>
        <w:rPr>
          <w:rFonts w:ascii="宋体" w:eastAsia="宋体" w:hAnsi="宋体" w:cs="宋体"/>
          <w:color w:val="0000FF"/>
          <w:spacing w:val="-15"/>
          <w:sz w:val="31"/>
          <w:szCs w:val="31"/>
          <w:lang w:eastAsia="zh-CN"/>
        </w:rPr>
      </w:pPr>
      <w:r>
        <w:rPr>
          <w:rFonts w:eastAsia="FangSong_GB2312" w:hint="eastAsia"/>
          <w:sz w:val="32"/>
          <w:szCs w:val="32"/>
          <w:lang w:eastAsia="zh-CN"/>
        </w:rPr>
        <w:t xml:space="preserve">      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通过该项目的实施，改善居民居住周围环境卫生提质，减少疾病传播，确保居民身体健康、方便出行、满足居民日常的生产生活的需要。</w:t>
      </w: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五、主要经验及做法、存在的问题及原因分析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黑体" w:eastAsia="黑体" w:hAnsi="黑体" w:cs="黑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1.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坚持政策引领、因地制宜、遵循科学规划，合理预算、坚持政府主导、社会支持、接受群众监督、杜绝人走茶凉，政绩工程、形象工程等现象的存在。</w:t>
      </w:r>
      <w:r>
        <w:rPr>
          <w:rFonts w:ascii="黑体" w:eastAsia="黑体" w:hAnsi="黑体" w:cs="黑体"/>
          <w:spacing w:val="-15"/>
          <w:sz w:val="31"/>
          <w:szCs w:val="31"/>
          <w:lang w:eastAsia="zh-CN"/>
        </w:rPr>
        <w:t xml:space="preserve">  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黑体" w:eastAsia="黑体" w:hAnsi="黑体" w:cs="黑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2.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坚持充分发挥党建引领作用，切合实际实施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乡村振兴战略，征对人居环境突出问题重点整治，坚持把绿化美化作为改善人居生活环境的首要工作。通过乡村振兴人居环境整治项目的实施，大力提升城乡风貌，为争创文明城市、生态城市，卫生城市奠定了基础，让城市更美、水更清、天更蓝、环境更优美！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黑体" w:eastAsia="黑体" w:hAnsi="黑体" w:cs="黑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3.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强化组织领导，严格落实主体责任，切实强化大局意识，广泛宣传实施乡村振兴战略的各项决策部署，凝聚社会力量，形成全社会关心，支持，共同参与乡村振兴的良好氛围。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4.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完善资金监管机制，实行统一规划项目，统一下达资金计划，统一调度整合资金，统一报账审核的管理机制，坚持整合资金、归口管</w:t>
      </w: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理、计量支付；坚持政府采购和招投标、公示公告、资金使用督查等制度，确保专款专用，公开透明。</w:t>
      </w: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六、有关建议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ascii="宋体" w:eastAsia="宋体" w:hAnsi="宋体" w:cs="宋体"/>
          <w:spacing w:val="-15"/>
          <w:sz w:val="31"/>
          <w:szCs w:val="31"/>
          <w:lang w:eastAsia="zh-CN"/>
        </w:rPr>
      </w:pPr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lastRenderedPageBreak/>
        <w:t>我镇认真贯彻落实乡村振兴战略任务要求，虽然取得了一定的成绩，但对标新时期乡村振兴目标战略的要求还有一定的距离。</w:t>
      </w:r>
      <w:proofErr w:type="gramStart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一</w:t>
      </w:r>
      <w:proofErr w:type="gramEnd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，工作形式较单一，工作推进力度还有待加强。二，与其他部门联动不足，振兴资金来源有限，有待加强激发社会资金投入。三，乡村振兴项目落地后续管护机制有待加强，</w:t>
      </w:r>
      <w:proofErr w:type="gramStart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需更好</w:t>
      </w:r>
      <w:proofErr w:type="gramEnd"/>
      <w:r>
        <w:rPr>
          <w:rFonts w:ascii="宋体" w:eastAsia="宋体" w:hAnsi="宋体" w:cs="宋体" w:hint="eastAsia"/>
          <w:spacing w:val="-15"/>
          <w:sz w:val="31"/>
          <w:szCs w:val="31"/>
          <w:lang w:eastAsia="zh-CN"/>
        </w:rPr>
        <w:t>的建立健全管护机制，形成各方参与、人人有责的管护局面。</w:t>
      </w:r>
    </w:p>
    <w:p w:rsidR="0077383A" w:rsidRDefault="009C1750" w:rsidP="00042AC1">
      <w:pPr>
        <w:spacing w:line="560" w:lineRule="exact"/>
        <w:ind w:firstLineChars="200" w:firstLine="592"/>
        <w:outlineLvl w:val="0"/>
        <w:rPr>
          <w:rFonts w:ascii="黑体" w:eastAsiaTheme="minorEastAsia" w:hAnsi="黑体" w:cs="黑体"/>
          <w:b/>
          <w:bCs/>
          <w:spacing w:val="-15"/>
          <w:sz w:val="31"/>
          <w:szCs w:val="31"/>
          <w:lang w:eastAsia="zh-CN"/>
        </w:rPr>
      </w:pPr>
      <w:r>
        <w:rPr>
          <w:rFonts w:ascii="黑体" w:eastAsia="黑体" w:hAnsi="黑体" w:cs="黑体"/>
          <w:b/>
          <w:bCs/>
          <w:spacing w:val="-15"/>
          <w:sz w:val="31"/>
          <w:szCs w:val="31"/>
          <w:lang w:eastAsia="zh-CN"/>
        </w:rPr>
        <w:t>七、其他需要说明的问题</w:t>
      </w:r>
    </w:p>
    <w:p w:rsidR="0077383A" w:rsidRDefault="009C1750" w:rsidP="00042AC1">
      <w:pPr>
        <w:spacing w:line="560" w:lineRule="exact"/>
        <w:ind w:firstLineChars="200" w:firstLine="590"/>
        <w:outlineLvl w:val="0"/>
        <w:rPr>
          <w:rFonts w:eastAsiaTheme="minorEastAsia"/>
          <w:sz w:val="32"/>
          <w:szCs w:val="32"/>
          <w:lang w:eastAsia="zh-CN"/>
        </w:rPr>
      </w:pPr>
      <w:r>
        <w:rPr>
          <w:rFonts w:ascii="黑体" w:eastAsiaTheme="minorEastAsia" w:hAnsi="黑体" w:cs="黑体" w:hint="eastAsia"/>
          <w:spacing w:val="-15"/>
          <w:sz w:val="31"/>
          <w:szCs w:val="31"/>
          <w:lang w:eastAsia="zh-CN"/>
        </w:rPr>
        <w:t xml:space="preserve">       </w:t>
      </w:r>
      <w:r>
        <w:rPr>
          <w:rFonts w:ascii="黑体" w:eastAsiaTheme="minorEastAsia" w:hAnsi="黑体" w:cs="黑体" w:hint="eastAsia"/>
          <w:spacing w:val="-15"/>
          <w:sz w:val="31"/>
          <w:szCs w:val="31"/>
          <w:lang w:eastAsia="zh-CN"/>
        </w:rPr>
        <w:t>无</w:t>
      </w:r>
    </w:p>
    <w:p w:rsidR="0077383A" w:rsidRDefault="0077383A">
      <w:pPr>
        <w:spacing w:line="560" w:lineRule="exact"/>
        <w:ind w:firstLineChars="200" w:firstLine="640"/>
        <w:outlineLvl w:val="0"/>
        <w:rPr>
          <w:rFonts w:eastAsia="仿宋_GB2312"/>
          <w:sz w:val="32"/>
          <w:szCs w:val="32"/>
          <w:lang w:eastAsia="zh-CN"/>
        </w:rPr>
      </w:pPr>
    </w:p>
    <w:sectPr w:rsidR="0077383A" w:rsidSect="0077383A">
      <w:footerReference w:type="default" r:id="rId15"/>
      <w:pgSz w:w="11900" w:h="16820"/>
      <w:pgMar w:top="1755" w:right="1227" w:bottom="1485" w:left="1011" w:header="0" w:footer="9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1750" w:rsidRDefault="009C1750" w:rsidP="0077383A">
      <w:r>
        <w:separator/>
      </w:r>
    </w:p>
  </w:endnote>
  <w:endnote w:type="continuationSeparator" w:id="0">
    <w:p w:rsidR="009C1750" w:rsidRDefault="009C1750" w:rsidP="007738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FZXiaoBiaoSong-B05S">
    <w:altName w:val="宋体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7383A" w:rsidRDefault="0077383A">
        <w:pPr>
          <w:pStyle w:val="a6"/>
          <w:rPr>
            <w:rFonts w:asciiTheme="minorEastAsia" w:eastAsiaTheme="minorEastAsia" w:hAnsiTheme="minorEastAsia"/>
            <w:sz w:val="28"/>
            <w:szCs w:val="28"/>
          </w:r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 w:rsidR="009C1750"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9C1750">
          <w:rPr>
            <w:rFonts w:asciiTheme="minorEastAsia" w:eastAsiaTheme="minorEastAsia" w:hAnsiTheme="minorEastAsia"/>
            <w:sz w:val="28"/>
            <w:szCs w:val="28"/>
            <w:lang w:val="zh-CN"/>
          </w:rPr>
          <w:t>-</w:t>
        </w:r>
        <w:r w:rsidR="009C1750">
          <w:rPr>
            <w:rFonts w:asciiTheme="minorEastAsia" w:eastAsia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</w:p>
    </w:sdtContent>
  </w:sdt>
  <w:p w:rsidR="0077383A" w:rsidRDefault="0077383A">
    <w:pPr>
      <w:pStyle w:val="a6"/>
      <w:rPr>
        <w:rFonts w:eastAsiaTheme="minorEastAsia"/>
        <w:lang w:eastAsia="zh-C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3580067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77383A" w:rsidRDefault="0077383A">
        <w:pPr>
          <w:pStyle w:val="a6"/>
          <w:jc w:val="right"/>
          <w:rPr>
            <w:rFonts w:asciiTheme="minorEastAsia" w:eastAsiaTheme="minorEastAsia" w:hAnsiTheme="minorEastAsia"/>
            <w:sz w:val="28"/>
            <w:szCs w:val="28"/>
          </w:rPr>
        </w:pPr>
      </w:p>
    </w:sdtContent>
  </w:sdt>
  <w:p w:rsidR="0077383A" w:rsidRDefault="0077383A">
    <w:pPr>
      <w:spacing w:before="1" w:line="175" w:lineRule="auto"/>
      <w:ind w:left="444"/>
      <w:rPr>
        <w:rFonts w:ascii="宋体" w:eastAsia="宋体" w:hAnsi="宋体" w:cs="宋体"/>
        <w:sz w:val="26"/>
        <w:szCs w:val="2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3A" w:rsidRDefault="0077383A">
    <w:pPr>
      <w:pStyle w:val="a6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21"/>
        <w:szCs w:val="21"/>
      </w:rPr>
      <w:id w:val="147458371"/>
    </w:sdtPr>
    <w:sdtEndPr>
      <w:rPr>
        <w:rFonts w:asciiTheme="minorEastAsia" w:eastAsiaTheme="minorEastAsia" w:hAnsiTheme="minorEastAsia" w:hint="eastAsia"/>
        <w:sz w:val="28"/>
        <w:szCs w:val="28"/>
      </w:rPr>
    </w:sdtEndPr>
    <w:sdtContent>
      <w:p w:rsidR="0077383A" w:rsidRDefault="0077383A">
        <w:pPr>
          <w:pStyle w:val="a6"/>
          <w:jc w:val="right"/>
          <w:rPr>
            <w:rFonts w:asciiTheme="minorEastAsia" w:eastAsiaTheme="minorEastAsia" w:hAnsiTheme="minorEastAsia"/>
          </w:rPr>
        </w:pPr>
      </w:p>
    </w:sdtContent>
  </w:sdt>
  <w:p w:rsidR="0077383A" w:rsidRDefault="0077383A">
    <w:pPr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3A" w:rsidRDefault="0077383A">
    <w:pPr>
      <w:spacing w:before="1" w:line="177" w:lineRule="auto"/>
      <w:jc w:val="right"/>
      <w:rPr>
        <w:rFonts w:ascii="宋体" w:eastAsia="宋体" w:hAnsi="宋体" w:cs="宋体"/>
        <w:sz w:val="31"/>
        <w:szCs w:val="31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3A" w:rsidRDefault="0077383A">
    <w:pPr>
      <w:spacing w:line="177" w:lineRule="auto"/>
      <w:ind w:left="274"/>
      <w:rPr>
        <w:rFonts w:ascii="宋体" w:eastAsia="宋体" w:hAnsi="宋体" w:cs="宋体"/>
        <w:sz w:val="31"/>
        <w:szCs w:val="31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1750" w:rsidRDefault="009C1750" w:rsidP="0077383A">
      <w:r>
        <w:separator/>
      </w:r>
    </w:p>
  </w:footnote>
  <w:footnote w:type="continuationSeparator" w:id="0">
    <w:p w:rsidR="009C1750" w:rsidRDefault="009C1750" w:rsidP="007738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3A" w:rsidRDefault="0077383A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3A" w:rsidRDefault="0077383A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383A" w:rsidRDefault="0077383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C34A6F"/>
    <w:multiLevelType w:val="singleLevel"/>
    <w:tmpl w:val="FFC34A6F"/>
    <w:lvl w:ilvl="0">
      <w:start w:val="1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abstractNum w:abstractNumId="1">
    <w:nsid w:val="1369049C"/>
    <w:multiLevelType w:val="singleLevel"/>
    <w:tmpl w:val="1369049C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1650B63E"/>
    <w:multiLevelType w:val="singleLevel"/>
    <w:tmpl w:val="1650B63E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387498EA"/>
    <w:multiLevelType w:val="singleLevel"/>
    <w:tmpl w:val="387498EA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4">
    <w:nsid w:val="3B02B10A"/>
    <w:multiLevelType w:val="singleLevel"/>
    <w:tmpl w:val="3B02B10A"/>
    <w:lvl w:ilvl="0">
      <w:start w:val="2"/>
      <w:numFmt w:val="chineseCounting"/>
      <w:lvlText w:val="(%1)"/>
      <w:lvlJc w:val="left"/>
      <w:pPr>
        <w:tabs>
          <w:tab w:val="left" w:pos="312"/>
        </w:tabs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</w:compat>
  <w:docVars>
    <w:docVar w:name="commondata" w:val="eyJoZGlkIjoiMTFmNTc4MjFjZDhmNGY5MGQ0ZWMwMzgxZWZlNjQyMjMifQ=="/>
  </w:docVars>
  <w:rsids>
    <w:rsidRoot w:val="007C7A37"/>
    <w:rsid w:val="00042AC1"/>
    <w:rsid w:val="005B3FB3"/>
    <w:rsid w:val="0077383A"/>
    <w:rsid w:val="007C7A37"/>
    <w:rsid w:val="009C1750"/>
    <w:rsid w:val="00B247DF"/>
    <w:rsid w:val="01AF3811"/>
    <w:rsid w:val="03795BF7"/>
    <w:rsid w:val="05880374"/>
    <w:rsid w:val="086E756B"/>
    <w:rsid w:val="0ACA6D38"/>
    <w:rsid w:val="0ACF37E5"/>
    <w:rsid w:val="0B400BC6"/>
    <w:rsid w:val="0BA15CEB"/>
    <w:rsid w:val="0C9B273A"/>
    <w:rsid w:val="0E68228D"/>
    <w:rsid w:val="0EA6787F"/>
    <w:rsid w:val="11E3442E"/>
    <w:rsid w:val="148E77AA"/>
    <w:rsid w:val="15276E52"/>
    <w:rsid w:val="192D6E10"/>
    <w:rsid w:val="19D32FBC"/>
    <w:rsid w:val="1E6A4395"/>
    <w:rsid w:val="1EAC6A29"/>
    <w:rsid w:val="23E32EED"/>
    <w:rsid w:val="25557A3D"/>
    <w:rsid w:val="26EA5ED7"/>
    <w:rsid w:val="27A93B82"/>
    <w:rsid w:val="27EC60E8"/>
    <w:rsid w:val="28885E11"/>
    <w:rsid w:val="2AE00186"/>
    <w:rsid w:val="2AE31A25"/>
    <w:rsid w:val="2E5F5866"/>
    <w:rsid w:val="308216BE"/>
    <w:rsid w:val="32821B23"/>
    <w:rsid w:val="34FE1149"/>
    <w:rsid w:val="38AF73EA"/>
    <w:rsid w:val="39CE17EE"/>
    <w:rsid w:val="3A550786"/>
    <w:rsid w:val="3B7A130F"/>
    <w:rsid w:val="3CB274A9"/>
    <w:rsid w:val="3DEC0798"/>
    <w:rsid w:val="3E90418A"/>
    <w:rsid w:val="4726140C"/>
    <w:rsid w:val="494A1329"/>
    <w:rsid w:val="4B0F2FE5"/>
    <w:rsid w:val="4D79770B"/>
    <w:rsid w:val="4E777C17"/>
    <w:rsid w:val="4F8B6063"/>
    <w:rsid w:val="4FEA0E5C"/>
    <w:rsid w:val="4FEE214E"/>
    <w:rsid w:val="52FA3F96"/>
    <w:rsid w:val="55850F17"/>
    <w:rsid w:val="57AE6D93"/>
    <w:rsid w:val="580826C9"/>
    <w:rsid w:val="59DC181F"/>
    <w:rsid w:val="5B595267"/>
    <w:rsid w:val="5FB623A7"/>
    <w:rsid w:val="61F93475"/>
    <w:rsid w:val="645C1924"/>
    <w:rsid w:val="6E3851B0"/>
    <w:rsid w:val="704F233D"/>
    <w:rsid w:val="731358A4"/>
    <w:rsid w:val="7772528F"/>
    <w:rsid w:val="784167CA"/>
    <w:rsid w:val="7B6E5D6D"/>
    <w:rsid w:val="7ED677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semiHidden="1" w:qFormat="1"/>
    <w:lsdException w:name="heading 1" w:qFormat="1"/>
    <w:lsdException w:name="heading 2" w:unhideWhenUsed="1" w:qFormat="1"/>
    <w:lsdException w:name="heading 3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5" w:uiPriority="39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Body Text" w:semiHidden="1" w:qFormat="1"/>
    <w:lsdException w:name="Body Text Indent" w:qFormat="1"/>
    <w:lsdException w:name="Subtitle" w:qFormat="1"/>
    <w:lsdException w:name="Body Text First Indent 2" w:qFormat="1"/>
    <w:lsdException w:name="Body Text Inden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semiHidden/>
    <w:qFormat/>
    <w:rsid w:val="0077383A"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styleId="1">
    <w:name w:val="heading 1"/>
    <w:basedOn w:val="a"/>
    <w:next w:val="a"/>
    <w:qFormat/>
    <w:rsid w:val="0077383A"/>
    <w:pPr>
      <w:keepNext/>
      <w:keepLines/>
      <w:spacing w:line="560" w:lineRule="exact"/>
      <w:ind w:firstLineChars="200" w:firstLine="640"/>
      <w:outlineLvl w:val="0"/>
    </w:pPr>
    <w:rPr>
      <w:rFonts w:asciiTheme="minorHAnsi" w:eastAsia="黑体" w:hAnsiTheme="minorHAnsi"/>
      <w:b/>
      <w:kern w:val="44"/>
      <w:sz w:val="32"/>
    </w:rPr>
  </w:style>
  <w:style w:type="paragraph" w:styleId="2">
    <w:name w:val="heading 2"/>
    <w:basedOn w:val="a"/>
    <w:next w:val="a"/>
    <w:unhideWhenUsed/>
    <w:qFormat/>
    <w:rsid w:val="0077383A"/>
    <w:pPr>
      <w:keepNext/>
      <w:keepLines/>
      <w:spacing w:line="560" w:lineRule="exact"/>
      <w:ind w:firstLineChars="200" w:firstLine="200"/>
      <w:outlineLvl w:val="1"/>
    </w:pPr>
    <w:rPr>
      <w:rFonts w:asciiTheme="majorHAnsi" w:eastAsia="楷体_GB2312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77383A"/>
    <w:pPr>
      <w:keepNext/>
      <w:keepLines/>
      <w:spacing w:line="560" w:lineRule="exact"/>
      <w:ind w:firstLineChars="200" w:firstLine="640"/>
      <w:outlineLvl w:val="2"/>
    </w:pPr>
    <w:rPr>
      <w:rFonts w:asciiTheme="minorHAnsi" w:eastAsia="仿宋_GB2312" w:hAnsiTheme="minorHAnsi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semiHidden/>
    <w:qFormat/>
    <w:rsid w:val="0077383A"/>
    <w:rPr>
      <w:rFonts w:ascii="仿宋" w:eastAsia="仿宋" w:hAnsi="仿宋" w:cs="仿宋"/>
      <w:sz w:val="34"/>
      <w:szCs w:val="34"/>
    </w:rPr>
  </w:style>
  <w:style w:type="paragraph" w:styleId="a4">
    <w:name w:val="Body Text Indent"/>
    <w:basedOn w:val="a"/>
    <w:qFormat/>
    <w:rsid w:val="0077383A"/>
    <w:pPr>
      <w:spacing w:after="120"/>
      <w:ind w:leftChars="200" w:left="420"/>
    </w:pPr>
  </w:style>
  <w:style w:type="paragraph" w:styleId="5">
    <w:name w:val="toc 5"/>
    <w:basedOn w:val="a"/>
    <w:next w:val="a"/>
    <w:uiPriority w:val="39"/>
    <w:unhideWhenUsed/>
    <w:qFormat/>
    <w:rsid w:val="0077383A"/>
    <w:pPr>
      <w:widowControl w:val="0"/>
      <w:ind w:leftChars="800" w:left="1680"/>
      <w:jc w:val="both"/>
    </w:pPr>
    <w:rPr>
      <w:rFonts w:ascii="Calibri" w:eastAsia="宋体" w:hAnsi="Calibri" w:cs="Times New Roman"/>
      <w:kern w:val="2"/>
      <w:szCs w:val="24"/>
      <w:lang w:eastAsia="zh-CN"/>
    </w:rPr>
  </w:style>
  <w:style w:type="paragraph" w:styleId="20">
    <w:name w:val="Body Text Indent 2"/>
    <w:basedOn w:val="a"/>
    <w:uiPriority w:val="99"/>
    <w:qFormat/>
    <w:rsid w:val="0077383A"/>
    <w:pPr>
      <w:spacing w:after="120" w:line="480" w:lineRule="auto"/>
      <w:ind w:leftChars="200" w:left="420"/>
    </w:pPr>
    <w:rPr>
      <w:rFonts w:ascii="仿宋_GB2312" w:eastAsia="仿宋_GB2312"/>
      <w:sz w:val="32"/>
      <w:szCs w:val="30"/>
    </w:rPr>
  </w:style>
  <w:style w:type="paragraph" w:styleId="a5">
    <w:name w:val="Balloon Text"/>
    <w:basedOn w:val="a"/>
    <w:link w:val="Char"/>
    <w:qFormat/>
    <w:rsid w:val="0077383A"/>
    <w:rPr>
      <w:sz w:val="18"/>
      <w:szCs w:val="18"/>
    </w:rPr>
  </w:style>
  <w:style w:type="paragraph" w:styleId="a6">
    <w:name w:val="footer"/>
    <w:basedOn w:val="a"/>
    <w:autoRedefine/>
    <w:uiPriority w:val="99"/>
    <w:qFormat/>
    <w:rsid w:val="0077383A"/>
    <w:pPr>
      <w:tabs>
        <w:tab w:val="center" w:pos="4153"/>
        <w:tab w:val="right" w:pos="8306"/>
      </w:tabs>
      <w:spacing w:line="560" w:lineRule="exact"/>
    </w:pPr>
    <w:rPr>
      <w:sz w:val="18"/>
      <w:szCs w:val="18"/>
    </w:rPr>
  </w:style>
  <w:style w:type="paragraph" w:styleId="a7">
    <w:name w:val="header"/>
    <w:basedOn w:val="a"/>
    <w:autoRedefine/>
    <w:qFormat/>
    <w:rsid w:val="0077383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paragraph" w:styleId="21">
    <w:name w:val="Body Text First Indent 2"/>
    <w:basedOn w:val="a4"/>
    <w:qFormat/>
    <w:rsid w:val="0077383A"/>
    <w:pPr>
      <w:ind w:firstLineChars="200" w:firstLine="420"/>
    </w:pPr>
    <w:rPr>
      <w:rFonts w:ascii="Calibri" w:eastAsia="宋体" w:hAnsi="Calibri"/>
    </w:rPr>
  </w:style>
  <w:style w:type="character" w:styleId="a8">
    <w:name w:val="page number"/>
    <w:qFormat/>
    <w:rsid w:val="0077383A"/>
  </w:style>
  <w:style w:type="table" w:customStyle="1" w:styleId="TableNormal">
    <w:name w:val="Table Normal"/>
    <w:autoRedefine/>
    <w:semiHidden/>
    <w:unhideWhenUsed/>
    <w:qFormat/>
    <w:rsid w:val="0077383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sid w:val="0077383A"/>
  </w:style>
  <w:style w:type="paragraph" w:styleId="a9">
    <w:name w:val="List Paragraph"/>
    <w:autoRedefine/>
    <w:uiPriority w:val="99"/>
    <w:unhideWhenUsed/>
    <w:qFormat/>
    <w:rsid w:val="0077383A"/>
    <w:pPr>
      <w:kinsoku w:val="0"/>
      <w:autoSpaceDE w:val="0"/>
      <w:autoSpaceDN w:val="0"/>
      <w:adjustRightInd w:val="0"/>
      <w:snapToGrid w:val="0"/>
      <w:ind w:firstLineChars="200" w:firstLine="42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paragraph" w:customStyle="1" w:styleId="10">
    <w:name w:val="标题1"/>
    <w:basedOn w:val="2"/>
    <w:autoRedefine/>
    <w:qFormat/>
    <w:rsid w:val="0077383A"/>
    <w:rPr>
      <w:rFonts w:eastAsia="黑体"/>
    </w:rPr>
  </w:style>
  <w:style w:type="character" w:customStyle="1" w:styleId="Char">
    <w:name w:val="批注框文本 Char"/>
    <w:basedOn w:val="a0"/>
    <w:link w:val="a5"/>
    <w:qFormat/>
    <w:rsid w:val="0077383A"/>
    <w:rPr>
      <w:rFonts w:eastAsia="Arial"/>
      <w:snapToGrid w:val="0"/>
      <w:color w:val="000000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21</Pages>
  <Words>1666</Words>
  <Characters>9501</Characters>
  <Application>Microsoft Office Word</Application>
  <DocSecurity>0</DocSecurity>
  <Lines>79</Lines>
  <Paragraphs>22</Paragraphs>
  <ScaleCrop>false</ScaleCrop>
  <Company>微软中国</Company>
  <LinksUpToDate>false</LinksUpToDate>
  <CharactersWithSpaces>11145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4</cp:revision>
  <cp:lastPrinted>2024-05-21T14:05:00Z</cp:lastPrinted>
  <dcterms:created xsi:type="dcterms:W3CDTF">2024-04-19T21:25:00Z</dcterms:created>
  <dcterms:modified xsi:type="dcterms:W3CDTF">2025-07-17T01:14:00Z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2024-04-19T21:25:46Z</vt:filetime>
  </property>
  <property fmtid="{D5CDD505-2E9C-101B-9397-08002B2CF9AE}" pid="4" name="UsrData">
    <vt:lpwstr>662270d4e44a44001f699c5cwl</vt:lpwstr>
  </property>
  <property fmtid="{D5CDD505-2E9C-101B-9397-08002B2CF9AE}" pid="5" name="KSOProductBuildVer">
    <vt:lpwstr>2052-12.1.0.21171</vt:lpwstr>
  </property>
  <property fmtid="{D5CDD505-2E9C-101B-9397-08002B2CF9AE}" pid="6" name="ICV">
    <vt:lpwstr>A1E9AC54BF58440288AD196632C2A254_12</vt:lpwstr>
  </property>
  <property fmtid="{D5CDD505-2E9C-101B-9397-08002B2CF9AE}" pid="7" name="KSOTemplateDocerSaveRecord">
    <vt:lpwstr>eyJoZGlkIjoiMTFmNTc4MjFjZDhmNGY5MGQ0ZWMwMzgxZWZlNjQyMjMifQ==</vt:lpwstr>
  </property>
</Properties>
</file>