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E1" w:rsidRDefault="00A50BD6">
      <w:pPr>
        <w:pStyle w:val="a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537EAB" w:rsidRDefault="00537EAB" w:rsidP="00537EAB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bookmarkStart w:id="0" w:name="OLE_LINK31"/>
      <w:bookmarkStart w:id="1" w:name="OLE_LINK32"/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</w:t>
      </w:r>
      <w:r w:rsidR="00B80E6E"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度部门整体支出绩效评价基础</w:t>
      </w:r>
    </w:p>
    <w:p w:rsidR="00537EAB" w:rsidRDefault="00537EAB" w:rsidP="00537EAB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bookmarkEnd w:id="0"/>
    <w:bookmarkEnd w:id="1"/>
    <w:p w:rsidR="005507E1" w:rsidRDefault="005507E1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5507E1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财政供养人员情况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人数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控制率</w:t>
            </w:r>
            <w:proofErr w:type="spellEnd"/>
          </w:p>
        </w:tc>
      </w:tr>
      <w:tr w:rsidR="005507E1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5507E1">
        <w:trPr>
          <w:trHeight w:val="359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经费控制情况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5507E1">
        <w:trPr>
          <w:trHeight w:val="369"/>
        </w:trPr>
        <w:tc>
          <w:tcPr>
            <w:tcW w:w="3271" w:type="dxa"/>
            <w:vAlign w:val="center"/>
          </w:tcPr>
          <w:p w:rsidR="005507E1" w:rsidRDefault="00A50BD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9.2</w:t>
            </w:r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9.2</w:t>
            </w:r>
          </w:p>
        </w:tc>
      </w:tr>
      <w:tr w:rsidR="005507E1">
        <w:trPr>
          <w:trHeight w:val="350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5507E1">
        <w:trPr>
          <w:trHeight w:val="370"/>
        </w:trPr>
        <w:tc>
          <w:tcPr>
            <w:tcW w:w="3271" w:type="dxa"/>
            <w:vAlign w:val="center"/>
          </w:tcPr>
          <w:p w:rsidR="005507E1" w:rsidRDefault="00A50BD6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5507E1">
        <w:trPr>
          <w:trHeight w:val="350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5507E1">
        <w:trPr>
          <w:trHeight w:val="369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5507E1">
        <w:trPr>
          <w:trHeight w:val="340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9.2</w:t>
            </w:r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9.2</w:t>
            </w:r>
          </w:p>
        </w:tc>
      </w:tr>
      <w:tr w:rsidR="005507E1">
        <w:trPr>
          <w:trHeight w:val="350"/>
        </w:trPr>
        <w:tc>
          <w:tcPr>
            <w:tcW w:w="3271" w:type="dxa"/>
            <w:vAlign w:val="center"/>
          </w:tcPr>
          <w:p w:rsidR="005507E1" w:rsidRDefault="00A50BD6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1737.24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1992.72</w:t>
            </w:r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1992.72</w:t>
            </w:r>
          </w:p>
        </w:tc>
      </w:tr>
      <w:tr w:rsidR="005507E1">
        <w:trPr>
          <w:trHeight w:val="359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359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1647.72</w:t>
            </w:r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1647.72</w:t>
            </w:r>
          </w:p>
        </w:tc>
      </w:tr>
      <w:tr w:rsidR="005507E1">
        <w:trPr>
          <w:trHeight w:val="359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、三江镇水源保护地补偿项目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345</w:t>
            </w:r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345</w:t>
            </w:r>
          </w:p>
        </w:tc>
      </w:tr>
      <w:tr w:rsidR="005507E1">
        <w:trPr>
          <w:trHeight w:val="350"/>
        </w:trPr>
        <w:tc>
          <w:tcPr>
            <w:tcW w:w="3271" w:type="dxa"/>
            <w:vAlign w:val="center"/>
          </w:tcPr>
          <w:p w:rsidR="005507E1" w:rsidRDefault="00A50BD6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554.51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155.1</w:t>
            </w:r>
          </w:p>
        </w:tc>
        <w:tc>
          <w:tcPr>
            <w:tcW w:w="1983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572.08</w:t>
            </w:r>
          </w:p>
        </w:tc>
      </w:tr>
      <w:tr w:rsidR="005507E1">
        <w:trPr>
          <w:trHeight w:val="350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12.75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11.04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11.04</w:t>
            </w:r>
          </w:p>
        </w:tc>
      </w:tr>
      <w:tr w:rsidR="005507E1">
        <w:trPr>
          <w:trHeight w:val="360"/>
        </w:trPr>
        <w:tc>
          <w:tcPr>
            <w:tcW w:w="3271" w:type="dxa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4.25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25.76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25.76</w:t>
            </w:r>
          </w:p>
        </w:tc>
      </w:tr>
      <w:tr w:rsidR="005507E1">
        <w:trPr>
          <w:trHeight w:val="350"/>
        </w:trPr>
        <w:tc>
          <w:tcPr>
            <w:tcW w:w="3271" w:type="dxa"/>
            <w:vAlign w:val="center"/>
          </w:tcPr>
          <w:p w:rsidR="005507E1" w:rsidRDefault="00A50BD6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8.5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9.2</w:t>
            </w:r>
          </w:p>
        </w:tc>
      </w:tr>
      <w:tr w:rsidR="005507E1">
        <w:trPr>
          <w:trHeight w:val="350"/>
        </w:trPr>
        <w:tc>
          <w:tcPr>
            <w:tcW w:w="3271" w:type="dxa"/>
            <w:vAlign w:val="center"/>
          </w:tcPr>
          <w:p w:rsidR="005507E1" w:rsidRDefault="00A50BD6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4191.6</w:t>
            </w:r>
          </w:p>
        </w:tc>
        <w:tc>
          <w:tcPr>
            <w:tcW w:w="2039" w:type="dxa"/>
            <w:gridSpan w:val="2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3500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3500</w:t>
            </w:r>
          </w:p>
        </w:tc>
      </w:tr>
      <w:tr w:rsidR="005507E1">
        <w:trPr>
          <w:trHeight w:val="369"/>
        </w:trPr>
        <w:tc>
          <w:tcPr>
            <w:tcW w:w="3271" w:type="dxa"/>
            <w:vAlign w:val="center"/>
          </w:tcPr>
          <w:p w:rsidR="005507E1" w:rsidRDefault="00A50BD6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5507E1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预算投资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实际投资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资概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制率</w:t>
            </w:r>
            <w:proofErr w:type="spellEnd"/>
          </w:p>
        </w:tc>
      </w:tr>
      <w:tr w:rsidR="005507E1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</w:tr>
      <w:tr w:rsidR="005507E1">
        <w:trPr>
          <w:trHeight w:val="345"/>
        </w:trPr>
        <w:tc>
          <w:tcPr>
            <w:tcW w:w="3271" w:type="dxa"/>
            <w:vAlign w:val="center"/>
          </w:tcPr>
          <w:p w:rsidR="005507E1" w:rsidRDefault="00A50BD6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5507E1" w:rsidRDefault="005507E1">
            <w:pPr>
              <w:ind w:firstLine="420"/>
              <w:jc w:val="center"/>
            </w:pPr>
          </w:p>
        </w:tc>
      </w:tr>
      <w:tr w:rsidR="005507E1">
        <w:trPr>
          <w:trHeight w:val="345"/>
        </w:trPr>
        <w:tc>
          <w:tcPr>
            <w:tcW w:w="3271" w:type="dxa"/>
            <w:vAlign w:val="center"/>
          </w:tcPr>
          <w:p w:rsidR="005507E1" w:rsidRDefault="005507E1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6138" w:type="dxa"/>
            <w:gridSpan w:val="6"/>
            <w:vAlign w:val="center"/>
          </w:tcPr>
          <w:p w:rsidR="005507E1" w:rsidRDefault="005507E1">
            <w:pPr>
              <w:ind w:firstLine="420"/>
              <w:jc w:val="center"/>
            </w:pPr>
          </w:p>
        </w:tc>
      </w:tr>
    </w:tbl>
    <w:p w:rsidR="005507E1" w:rsidRDefault="00A50BD6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5507E1" w:rsidRDefault="00A50BD6" w:rsidP="005F7C46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 xml:space="preserve">填表人：           填报日期：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            单位负责人签字：</w:t>
      </w:r>
    </w:p>
    <w:p w:rsidR="005507E1" w:rsidRDefault="005507E1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5507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5507E1" w:rsidRDefault="00A50BD6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5507E1" w:rsidRDefault="00A50BD6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5507E1" w:rsidRDefault="005507E1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5507E1">
        <w:trPr>
          <w:trHeight w:val="484"/>
        </w:trPr>
        <w:tc>
          <w:tcPr>
            <w:tcW w:w="1074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预算部门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汨罗市三江镇人民政府</w:t>
            </w:r>
          </w:p>
        </w:tc>
      </w:tr>
      <w:tr w:rsidR="005507E1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年度预算申请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年初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98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6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执行数</w:t>
            </w:r>
            <w:proofErr w:type="spellEnd"/>
          </w:p>
        </w:tc>
        <w:tc>
          <w:tcPr>
            <w:tcW w:w="6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</w:tr>
      <w:tr w:rsidR="005507E1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5507E1" w:rsidRDefault="00A50BD6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年度资金总额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4012.34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4012.34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4012.34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5507E1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5507E1" w:rsidRDefault="00A50BD6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按收入性质分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5507E1" w:rsidRDefault="00A50BD6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按支出性质分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</w:tr>
      <w:tr w:rsidR="005507E1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5507E1" w:rsidRDefault="00A50BD6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其中：一般公共预算：3509.9</w:t>
            </w:r>
          </w:p>
        </w:tc>
        <w:tc>
          <w:tcPr>
            <w:tcW w:w="4260" w:type="dxa"/>
            <w:gridSpan w:val="4"/>
            <w:vAlign w:val="center"/>
          </w:tcPr>
          <w:p w:rsidR="005507E1" w:rsidRDefault="00A50BD6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2019.62</w:t>
            </w:r>
          </w:p>
        </w:tc>
      </w:tr>
      <w:tr w:rsidR="005507E1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5507E1" w:rsidRDefault="00A50BD6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502.44</w:t>
            </w:r>
          </w:p>
        </w:tc>
        <w:tc>
          <w:tcPr>
            <w:tcW w:w="4260" w:type="dxa"/>
            <w:gridSpan w:val="4"/>
            <w:vAlign w:val="center"/>
          </w:tcPr>
          <w:p w:rsidR="005507E1" w:rsidRDefault="00A50BD6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项目支出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1992.72</w:t>
            </w:r>
          </w:p>
        </w:tc>
      </w:tr>
      <w:tr w:rsidR="005507E1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5507E1" w:rsidRDefault="00A50BD6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5507E1" w:rsidRDefault="005507E1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5507E1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5507E1" w:rsidRDefault="00A50BD6">
            <w:pPr>
              <w:ind w:firstLineChars="500" w:firstLine="105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目标</w:t>
            </w:r>
            <w:proofErr w:type="spellEnd"/>
          </w:p>
        </w:tc>
        <w:tc>
          <w:tcPr>
            <w:tcW w:w="4645" w:type="dxa"/>
            <w:gridSpan w:val="4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5507E1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5507E1" w:rsidRDefault="00A50BD6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目标1：保障全单位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工资及运转经费</w:t>
            </w:r>
          </w:p>
          <w:p w:rsidR="005507E1" w:rsidRDefault="00A50BD6">
            <w:pPr>
              <w:pStyle w:val="a5"/>
              <w:ind w:firstLineChars="200"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目标2：村（社区）运转经费保障</w:t>
            </w:r>
          </w:p>
          <w:p w:rsidR="005507E1" w:rsidRDefault="00A50BD6">
            <w:pPr>
              <w:pStyle w:val="a5"/>
              <w:ind w:firstLineChars="200"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目标3：保障社会民生</w:t>
            </w:r>
          </w:p>
          <w:p w:rsidR="005507E1" w:rsidRDefault="00A50BD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目标4：保障其他基本公共服务</w:t>
            </w:r>
          </w:p>
        </w:tc>
        <w:tc>
          <w:tcPr>
            <w:tcW w:w="4260" w:type="dxa"/>
            <w:gridSpan w:val="4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1、保障单位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的办公正常运转，2、村（社区）干部、村（社区）基层组织活动和公共服务运行工作经费。 3、保障全镇农村五保、农村低保。4、开展安全隐患排查、环境卫生整治，安排文体活动，及时排查及化解矛盾纠纷5、按照相关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规定及时安排经费支出6、严格按2023年预算执行，2023年全年支出4012.34万元，其中基本支出2019.62万元，项目支出1992.72万元</w:t>
            </w:r>
          </w:p>
        </w:tc>
      </w:tr>
      <w:tr w:rsidR="005507E1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02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24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298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26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6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5507E1" w:rsidRDefault="00A50BD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5507E1">
        <w:trPr>
          <w:trHeight w:val="554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严格按预算执行，确保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工资福利支出到位、严格按预算执行，确保政府商品和服务支出到位、严格按预算执行，确保政府对个人和家庭的补助到位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确保工资福利支出816.22万元、确保商品和服务支出572.08万元、确保对个人和家庭的补助631.32万元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644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按照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«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预算法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»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«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会计法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»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等财务法律法规规定控制支出；按照党风廉政建设规定规范支出。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确保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三江镇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镇人民政府各项基本支出、项目支出合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合法。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564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按照相关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规定及时安排经费支出。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5507E1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 w:rsidR="005507E1" w:rsidRDefault="00A50BD6">
            <w:pPr>
              <w:jc w:val="center"/>
              <w:rPr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确保各项支出合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合法，及时到位，促进各项工作任务顺利完成。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586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提高民众收入水平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ind w:firstLine="291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通过水源保护项目改善当地民众生活水平。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564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保障用水安全，提高饮水质量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确保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市民用水问题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等。改善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饮用水源质量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。</w:t>
            </w:r>
            <w:proofErr w:type="spellStart"/>
            <w:r>
              <w:rPr>
                <w:rFonts w:ascii="仿宋_GB2312" w:eastAsia="仿宋_GB2312"/>
                <w:sz w:val="20"/>
                <w:szCs w:val="20"/>
              </w:rPr>
              <w:t>确保社会安定和谐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582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ind w:firstLine="542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生态文明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将卫生环境保护贯穿到辖区村（社区）、丰富文化生活，加强乡</w:t>
            </w:r>
            <w:proofErr w:type="gramStart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风文明</w:t>
            </w:r>
            <w:proofErr w:type="gramEnd"/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建设着力建设生态环保、节能高效的社会环境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因地方经济发展对环境可能带来一定的影响</w:t>
            </w:r>
          </w:p>
        </w:tc>
      </w:tr>
      <w:tr w:rsidR="005507E1">
        <w:trPr>
          <w:trHeight w:val="657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int="eastAsia"/>
                <w:sz w:val="20"/>
                <w:szCs w:val="20"/>
              </w:rPr>
              <w:t>项目进展顺利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5507E1">
        <w:trPr>
          <w:trHeight w:val="883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相关部门和单位及群众满意度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≧95%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42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5507E1" w:rsidRDefault="00A50BD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严格按202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年预算执行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202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年一般公共预算基本支出</w:t>
            </w: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2019.62</w:t>
            </w:r>
            <w:r>
              <w:rPr>
                <w:rFonts w:ascii="仿宋_GB2312" w:eastAsia="仿宋_GB231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42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5507E1">
        <w:trPr>
          <w:trHeight w:val="339"/>
        </w:trPr>
        <w:tc>
          <w:tcPr>
            <w:tcW w:w="6988" w:type="dxa"/>
            <w:gridSpan w:val="6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98</w:t>
            </w:r>
          </w:p>
        </w:tc>
        <w:tc>
          <w:tcPr>
            <w:tcW w:w="142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5507E1" w:rsidRDefault="00A50BD6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 xml:space="preserve">填表人：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填报日期： 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联系电话：   </w:t>
      </w:r>
      <w:r>
        <w:rPr>
          <w:rFonts w:ascii="仿宋_GB2312" w:eastAsia="仿宋_GB2312" w:hAnsi="宋体" w:cs="宋体" w:hint="eastAsia"/>
          <w:lang w:eastAsia="zh-CN"/>
        </w:rPr>
        <w:t xml:space="preserve">       </w:t>
      </w:r>
      <w:r>
        <w:rPr>
          <w:rFonts w:ascii="仿宋_GB2312" w:eastAsia="仿宋_GB2312" w:hAnsi="宋体" w:cs="宋体"/>
          <w:lang w:eastAsia="zh-CN"/>
        </w:rPr>
        <w:t xml:space="preserve"> 单位负责人签字：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5507E1" w:rsidRDefault="00A50BD6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附件3</w:t>
      </w:r>
    </w:p>
    <w:p w:rsidR="005507E1" w:rsidRDefault="00A50BD6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5507E1" w:rsidRDefault="005507E1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5507E1">
        <w:trPr>
          <w:trHeight w:val="514"/>
          <w:jc w:val="center"/>
        </w:trPr>
        <w:tc>
          <w:tcPr>
            <w:tcW w:w="1054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三江镇水源保护地项目</w:t>
            </w:r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汨罗市三江镇人民政府</w:t>
            </w:r>
          </w:p>
        </w:tc>
        <w:tc>
          <w:tcPr>
            <w:tcW w:w="10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汨罗市三江镇人民政府</w:t>
            </w:r>
          </w:p>
        </w:tc>
      </w:tr>
      <w:tr w:rsidR="005507E1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lastRenderedPageBreak/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345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345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345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345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345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345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507E1" w:rsidRDefault="00A50BD6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5507E1" w:rsidRDefault="00A50BD6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</w:p>
        </w:tc>
        <w:tc>
          <w:tcPr>
            <w:tcW w:w="1020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4396" w:type="dxa"/>
            <w:gridSpan w:val="4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目标1：有效的对水源保护地污水进行处理</w:t>
            </w:r>
          </w:p>
          <w:p w:rsidR="005507E1" w:rsidRDefault="00A50BD6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目标2：改善居民用水安全条件</w:t>
            </w:r>
          </w:p>
          <w:p w:rsidR="005507E1" w:rsidRDefault="00A50BD6">
            <w:pPr>
              <w:ind w:firstLineChars="200" w:firstLine="420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目标3：群众满意度100% 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5507E1" w:rsidRDefault="00A50BD6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目标1：有效的对水源保护地污水进行处理</w:t>
            </w:r>
          </w:p>
          <w:p w:rsidR="005507E1" w:rsidRDefault="00A50BD6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目标2：改善居民用水安全条件</w:t>
            </w:r>
          </w:p>
          <w:p w:rsidR="005507E1" w:rsidRDefault="00A50BD6">
            <w:pPr>
              <w:ind w:firstLine="420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目标3：群众满意度100%  </w:t>
            </w:r>
          </w:p>
        </w:tc>
      </w:tr>
      <w:tr w:rsidR="005507E1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218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020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0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09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80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4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383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5507E1">
        <w:trPr>
          <w:trHeight w:val="554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收益人口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3923人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3923人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项目验收合格率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设施正常使用率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当年开工率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当年完成率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554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带动本镇居民务工，提高群众收入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≥5万元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5万元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628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受益群众人口数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≥3923人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3923人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改善居民出行条件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显著改善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受益群众满意度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top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支出成本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≤345万元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07E1" w:rsidRDefault="00A50BD6">
            <w:pPr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345万元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507E1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总分</w:t>
            </w:r>
            <w:proofErr w:type="spellEnd"/>
          </w:p>
        </w:tc>
        <w:tc>
          <w:tcPr>
            <w:tcW w:w="809" w:type="dxa"/>
            <w:vAlign w:val="center"/>
          </w:tcPr>
          <w:p w:rsidR="005507E1" w:rsidRDefault="00A50BD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5507E1" w:rsidRDefault="00A50B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:rsidR="005507E1" w:rsidRDefault="005507E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5507E1" w:rsidRDefault="00A50BD6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</w:t>
      </w:r>
      <w:proofErr w:type="gramStart"/>
      <w:r>
        <w:rPr>
          <w:rFonts w:ascii="仿宋_GB2312" w:eastAsia="仿宋_GB2312" w:hAnsi="宋体" w:cs="宋体"/>
          <w:lang w:eastAsia="zh-CN"/>
        </w:rPr>
        <w:t>一级项目</w:t>
      </w:r>
      <w:proofErr w:type="gramEnd"/>
      <w:r>
        <w:rPr>
          <w:rFonts w:ascii="仿宋_GB2312" w:eastAsia="仿宋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5507E1" w:rsidRDefault="005507E1">
      <w:pPr>
        <w:ind w:firstLine="420"/>
        <w:rPr>
          <w:rFonts w:ascii="宋体" w:eastAsia="宋体" w:hAnsi="宋体" w:cs="宋体"/>
          <w:lang w:eastAsia="zh-CN"/>
        </w:rPr>
      </w:pPr>
    </w:p>
    <w:p w:rsidR="005507E1" w:rsidRDefault="00A50BD6">
      <w:pPr>
        <w:rPr>
          <w:rFonts w:ascii="仿宋_GB2312" w:eastAsia="仿宋_GB2312" w:hAnsi="宋体" w:cs="宋体"/>
          <w:lang w:eastAsia="zh-CN"/>
        </w:rPr>
        <w:sectPr w:rsidR="005507E1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单位负责人签字:</w:t>
      </w:r>
    </w:p>
    <w:p w:rsidR="005507E1" w:rsidRDefault="00A50B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5507E1" w:rsidRDefault="005507E1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5507E1" w:rsidRDefault="005507E1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5507E1" w:rsidRDefault="00A50BD6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 w:rsidR="00537EAB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年度三江镇</w:t>
      </w:r>
      <w:r w:rsidR="0067141F">
        <w:rPr>
          <w:rFonts w:ascii="宋体" w:eastAsia="宋体" w:hAnsi="宋体" w:cs="宋体" w:hint="eastAsia"/>
          <w:b/>
          <w:sz w:val="44"/>
          <w:szCs w:val="44"/>
          <w:lang w:eastAsia="zh-CN"/>
        </w:rPr>
        <w:t>人民政府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部门整体支出</w:t>
      </w:r>
    </w:p>
    <w:p w:rsidR="005507E1" w:rsidRDefault="00A50BD6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5507E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5507E1" w:rsidRDefault="00A50BD6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部门(单位)名称：汨罗市三江镇人民政府</w:t>
      </w:r>
    </w:p>
    <w:p w:rsidR="005507E1" w:rsidRDefault="00A50BD6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</w:t>
      </w:r>
      <w:r w:rsidR="0067141F"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2024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4年 </w:t>
      </w:r>
      <w:r w:rsidR="0067141F"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6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6 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月   5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5507E1" w:rsidRDefault="00A50BD6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5507E1" w:rsidRDefault="005507E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5507E1" w:rsidRDefault="005507E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5507E1" w:rsidRDefault="005507E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5507E1" w:rsidRDefault="005507E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5507E1" w:rsidRDefault="005507E1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  <w:showingPlcHdr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5507E1" w:rsidRDefault="00A50BD6">
          <w:pPr>
            <w:pStyle w:val="a6"/>
            <w:ind w:firstLine="360"/>
            <w:rPr>
              <w:rFonts w:asciiTheme="minorEastAsia" w:eastAsiaTheme="minorEastAsia" w:hAnsiTheme="minorEastAsia"/>
              <w:lang w:eastAsia="zh-CN"/>
            </w:rPr>
          </w:pPr>
          <w:r>
            <w:rPr>
              <w:rFonts w:eastAsia="宋体" w:hint="eastAsia"/>
              <w:sz w:val="21"/>
              <w:szCs w:val="21"/>
              <w:lang w:eastAsia="zh-CN"/>
            </w:rPr>
            <w:t xml:space="preserve">     </w:t>
          </w:r>
        </w:p>
      </w:sdtContent>
    </w:sdt>
    <w:p w:rsidR="005507E1" w:rsidRDefault="00A50BD6">
      <w:pPr>
        <w:pStyle w:val="1"/>
        <w:ind w:firstLine="883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lastRenderedPageBreak/>
        <w:t>2023年度汨罗市三江镇人民政府</w:t>
      </w:r>
    </w:p>
    <w:p w:rsidR="005507E1" w:rsidRDefault="00A50BD6">
      <w:pPr>
        <w:pStyle w:val="1"/>
        <w:ind w:firstLine="883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t>部门整体支出绩效自评报告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一、部门基本情况</w:t>
      </w:r>
    </w:p>
    <w:p w:rsidR="005507E1" w:rsidRPr="0067141F" w:rsidRDefault="00A50BD6" w:rsidP="0067141F">
      <w:pPr>
        <w:pStyle w:val="2"/>
        <w:ind w:firstLine="562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/>
          <w:sz w:val="28"/>
          <w:szCs w:val="28"/>
          <w:lang w:eastAsia="zh-CN"/>
        </w:rPr>
        <w:t>（一）机构设置情况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 w:cs="楷体_GB2312"/>
          <w:sz w:val="28"/>
          <w:szCs w:val="28"/>
          <w:shd w:val="clear" w:color="auto" w:fill="FFFFFF"/>
          <w:lang w:eastAsia="zh-CN"/>
        </w:rPr>
      </w:pP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本单位包含政府机关及5个二级机构, 包含政府机关、政务服务中心、农业综合服务中心、社会事务综合服务中心、退役军人服务站、综合行政执法大队。全部为财政全额拨款单位，执行行政单位会计制度。</w:t>
      </w:r>
    </w:p>
    <w:p w:rsidR="005507E1" w:rsidRPr="0067141F" w:rsidRDefault="00A50BD6" w:rsidP="0067141F">
      <w:pPr>
        <w:pStyle w:val="2"/>
        <w:ind w:firstLine="562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（二）</w:t>
      </w:r>
      <w:r w:rsidRPr="0067141F">
        <w:rPr>
          <w:rFonts w:ascii="仿宋" w:eastAsia="仿宋" w:hAnsi="仿宋"/>
          <w:sz w:val="28"/>
          <w:szCs w:val="28"/>
          <w:lang w:eastAsia="zh-CN"/>
        </w:rPr>
        <w:t>人员编制情况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 w:cs="仿宋_GB2312"/>
          <w:color w:val="auto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2023年年末实有人数92人，其中行政人员34人，事业人员58人。</w:t>
      </w:r>
    </w:p>
    <w:p w:rsidR="005507E1" w:rsidRPr="0067141F" w:rsidRDefault="00A50BD6" w:rsidP="0067141F">
      <w:pPr>
        <w:pStyle w:val="2"/>
        <w:numPr>
          <w:ilvl w:val="0"/>
          <w:numId w:val="1"/>
        </w:numPr>
        <w:ind w:firstLine="562"/>
        <w:rPr>
          <w:rFonts w:ascii="仿宋" w:eastAsia="仿宋" w:hAnsi="仿宋"/>
          <w:sz w:val="28"/>
          <w:szCs w:val="28"/>
        </w:rPr>
      </w:pPr>
      <w:proofErr w:type="spellStart"/>
      <w:r w:rsidRPr="0067141F">
        <w:rPr>
          <w:rFonts w:ascii="仿宋" w:eastAsia="仿宋" w:hAnsi="仿宋"/>
          <w:sz w:val="28"/>
          <w:szCs w:val="28"/>
        </w:rPr>
        <w:t>主要职能职责</w:t>
      </w:r>
      <w:proofErr w:type="spellEnd"/>
    </w:p>
    <w:p w:rsidR="005507E1" w:rsidRPr="0067141F" w:rsidRDefault="00A50BD6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rFonts w:ascii="仿宋" w:eastAsia="仿宋" w:hAnsi="仿宋" w:cs="仿宋_GB2312"/>
          <w:color w:val="auto"/>
          <w:sz w:val="28"/>
          <w:szCs w:val="28"/>
          <w:lang w:eastAsia="zh-CN"/>
        </w:rPr>
      </w:pPr>
      <w:r w:rsidRPr="0067141F">
        <w:rPr>
          <w:rFonts w:ascii="仿宋" w:eastAsia="仿宋" w:hAnsi="仿宋" w:cs="仿宋_GB2312"/>
          <w:color w:val="auto"/>
          <w:sz w:val="28"/>
          <w:szCs w:val="28"/>
          <w:lang w:eastAsia="zh-CN"/>
        </w:rPr>
        <w:t>1、党委工作职责：（1）保证党的路线、方针、政策的坚决贯彻执行。（2）保证监督职能。（3）教育和管理职能。（4）服从和服务于经济建设的职能。（5）负责抓好本乡 党建工作、群团工作、精神文明建设工作、新闻宣传工作。（6）完成市委、市政府交给的其他工作任务。</w:t>
      </w:r>
    </w:p>
    <w:p w:rsidR="005507E1" w:rsidRPr="0067141F" w:rsidRDefault="00A50BD6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rFonts w:ascii="仿宋" w:eastAsia="仿宋" w:hAnsi="仿宋" w:cs="仿宋_GB2312"/>
          <w:sz w:val="28"/>
          <w:szCs w:val="28"/>
          <w:lang w:eastAsia="zh-CN"/>
        </w:rPr>
      </w:pPr>
      <w:r w:rsidRPr="0067141F">
        <w:rPr>
          <w:rFonts w:ascii="仿宋" w:eastAsia="仿宋" w:hAnsi="仿宋" w:cs="仿宋_GB2312"/>
          <w:color w:val="auto"/>
          <w:sz w:val="28"/>
          <w:szCs w:val="28"/>
          <w:lang w:eastAsia="zh-CN"/>
        </w:rPr>
        <w:t>2、政府职能：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</w:t>
      </w:r>
      <w:r w:rsidRPr="0067141F">
        <w:rPr>
          <w:rFonts w:ascii="仿宋" w:eastAsia="仿宋" w:hAnsi="仿宋" w:cs="仿宋_GB2312"/>
          <w:color w:val="auto"/>
          <w:sz w:val="28"/>
          <w:szCs w:val="28"/>
          <w:lang w:eastAsia="zh-CN"/>
        </w:rPr>
        <w:lastRenderedPageBreak/>
        <w:t>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</w:t>
      </w:r>
      <w:r w:rsidRPr="0067141F">
        <w:rPr>
          <w:rFonts w:ascii="仿宋" w:eastAsia="仿宋" w:hAnsi="仿宋" w:cs="仿宋_GB2312"/>
          <w:sz w:val="28"/>
          <w:szCs w:val="28"/>
          <w:lang w:eastAsia="zh-CN"/>
        </w:rPr>
        <w:t>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二、一般公共预算财政拨款支出情况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 w:cs="仿宋_GB2312"/>
          <w:color w:val="auto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</w:t>
      </w:r>
      <w:proofErr w:type="gramStart"/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规</w:t>
      </w:r>
      <w:proofErr w:type="gramEnd"/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等。上述制度规定基本执行到位。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 w:cs="仿宋_GB2312"/>
          <w:color w:val="auto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2023年决算支出4012.34万元，其中：基本支出2019.62万元，项目支出1992.72万元。</w:t>
      </w:r>
    </w:p>
    <w:p w:rsidR="005507E1" w:rsidRPr="0067141F" w:rsidRDefault="00A50BD6" w:rsidP="0067141F">
      <w:pPr>
        <w:pStyle w:val="3"/>
        <w:numPr>
          <w:ilvl w:val="0"/>
          <w:numId w:val="2"/>
        </w:numPr>
        <w:ind w:firstLine="562"/>
        <w:rPr>
          <w:rFonts w:ascii="仿宋" w:eastAsia="仿宋" w:hAnsi="仿宋"/>
          <w:b/>
          <w:bCs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b/>
          <w:bCs/>
          <w:sz w:val="28"/>
          <w:szCs w:val="28"/>
          <w:lang w:eastAsia="zh-CN"/>
        </w:rPr>
        <w:t>基本支出情况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基本支出用于为保障各部门、机构正常运转、完成日常工作任务而发生的支出，包括人员经费和公用经费。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pacing w:line="560" w:lineRule="exact"/>
        <w:ind w:firstLineChars="200" w:firstLine="560"/>
        <w:textAlignment w:val="auto"/>
        <w:rPr>
          <w:rFonts w:ascii="仿宋" w:eastAsia="仿宋" w:hAnsi="仿宋" w:cs="仿宋_GB2312"/>
          <w:color w:val="auto"/>
          <w:kern w:val="2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2023年全年基本支出2019.62万元，其中：工资福利支出816.22万元、商品和服务支出572.08万元、对个人和家庭的补助631.32万元、债务利息及费用支出0万元、资本性支出0万元、其他支出0万元。</w:t>
      </w:r>
    </w:p>
    <w:p w:rsidR="005507E1" w:rsidRPr="0067141F" w:rsidRDefault="00A50BD6" w:rsidP="0067141F">
      <w:pPr>
        <w:pStyle w:val="3"/>
        <w:numPr>
          <w:ilvl w:val="0"/>
          <w:numId w:val="2"/>
        </w:numPr>
        <w:ind w:firstLine="562"/>
        <w:rPr>
          <w:rFonts w:ascii="仿宋" w:eastAsia="仿宋" w:hAnsi="仿宋"/>
          <w:b/>
          <w:bCs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b/>
          <w:bCs/>
          <w:sz w:val="28"/>
          <w:szCs w:val="28"/>
          <w:lang w:eastAsia="zh-CN"/>
        </w:rPr>
        <w:t>项目支出情况</w:t>
      </w:r>
    </w:p>
    <w:p w:rsidR="005507E1" w:rsidRPr="0067141F" w:rsidRDefault="00A50BD6" w:rsidP="0067141F">
      <w:pPr>
        <w:widowControl w:val="0"/>
        <w:spacing w:line="600" w:lineRule="exact"/>
        <w:ind w:firstLineChars="200" w:firstLine="560"/>
        <w:jc w:val="both"/>
        <w:rPr>
          <w:rFonts w:ascii="仿宋" w:eastAsia="仿宋" w:hAnsi="仿宋" w:cs="仿宋_GB2312"/>
          <w:b/>
          <w:bCs/>
          <w:color w:val="auto"/>
          <w:kern w:val="2"/>
          <w:sz w:val="28"/>
          <w:szCs w:val="28"/>
          <w:lang w:eastAsia="zh-CN"/>
        </w:rPr>
      </w:pPr>
      <w:r w:rsidRPr="0067141F">
        <w:rPr>
          <w:rFonts w:ascii="仿宋" w:eastAsia="仿宋" w:hAnsi="仿宋" w:cs="仿宋_GB2312"/>
          <w:kern w:val="2"/>
          <w:sz w:val="28"/>
          <w:szCs w:val="28"/>
          <w:lang w:eastAsia="zh-CN"/>
        </w:rPr>
        <w:t>项目支出是在基本支出之外为完成其特定的工作任务而发生的支出，主要用于专项工作的运转和设备升级等。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 w:cs="仿宋_GB2312"/>
          <w:color w:val="auto"/>
          <w:kern w:val="2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kern w:val="2"/>
          <w:sz w:val="28"/>
          <w:szCs w:val="28"/>
          <w:lang w:eastAsia="zh-CN"/>
        </w:rPr>
        <w:t>2023年项目经费支出1992.72万元，主要用于乡村振兴、教育改</w:t>
      </w:r>
      <w:r w:rsidRPr="0067141F">
        <w:rPr>
          <w:rFonts w:ascii="仿宋" w:eastAsia="仿宋" w:hAnsi="仿宋" w:cs="仿宋_GB2312" w:hint="eastAsia"/>
          <w:color w:val="auto"/>
          <w:kern w:val="2"/>
          <w:sz w:val="28"/>
          <w:szCs w:val="28"/>
          <w:lang w:eastAsia="zh-CN"/>
        </w:rPr>
        <w:lastRenderedPageBreak/>
        <w:t>革、乡村治理、道路建设、</w:t>
      </w:r>
      <w:r w:rsidRPr="0067141F">
        <w:rPr>
          <w:rFonts w:ascii="仿宋" w:eastAsia="仿宋" w:hAnsi="仿宋" w:cs="仿宋_GB2312"/>
          <w:color w:val="auto"/>
          <w:kern w:val="2"/>
          <w:sz w:val="28"/>
          <w:szCs w:val="28"/>
          <w:lang w:eastAsia="zh-CN"/>
        </w:rPr>
        <w:t>水利建设</w:t>
      </w:r>
      <w:r w:rsidRPr="0067141F">
        <w:rPr>
          <w:rFonts w:ascii="仿宋" w:eastAsia="仿宋" w:hAnsi="仿宋" w:cs="仿宋_GB2312" w:hint="eastAsia"/>
          <w:color w:val="auto"/>
          <w:kern w:val="2"/>
          <w:sz w:val="28"/>
          <w:szCs w:val="28"/>
          <w:lang w:eastAsia="zh-CN"/>
        </w:rPr>
        <w:t>等工作。</w:t>
      </w:r>
    </w:p>
    <w:p w:rsidR="005507E1" w:rsidRPr="0067141F" w:rsidRDefault="00A50BD6" w:rsidP="0067141F">
      <w:pPr>
        <w:pStyle w:val="2"/>
        <w:ind w:firstLine="562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/>
          <w:sz w:val="28"/>
          <w:szCs w:val="28"/>
          <w:lang w:eastAsia="zh-CN"/>
        </w:rPr>
        <w:t>（三）</w:t>
      </w:r>
      <w:r w:rsidRPr="0067141F">
        <w:rPr>
          <w:rFonts w:ascii="仿宋" w:eastAsia="仿宋" w:hAnsi="仿宋" w:hint="eastAsia"/>
          <w:sz w:val="28"/>
          <w:szCs w:val="28"/>
          <w:lang w:eastAsia="zh-CN"/>
        </w:rPr>
        <w:t>“三公”经费的使用和管理情况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hAnsi="仿宋" w:cs="仿宋_GB2312"/>
          <w:color w:val="auto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我单位2023年严格贯彻中央八项规定精神，厉行节约。“三公”经费的使用严格按照文件范围执行，财务人员严把票据审核的关卡，确保资金的合理使用。2023年初财政</w:t>
      </w:r>
      <w:proofErr w:type="gramStart"/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批复局</w:t>
      </w:r>
      <w:proofErr w:type="gramEnd"/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机关“三公”经费预算数为9.2元，其中：公务接待费9.2万元、因公出国（境）费用0万元、公务用车购置及运行费0万元。全年决算局单位支出“三公”经费为9.2万元，其中：公务接待费9.2万元、因公出国（境）费用0万元、公务用车购置及运行费0万元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三、政府性基金预算财政拨款支出情况</w:t>
      </w:r>
    </w:p>
    <w:p w:rsidR="005507E1" w:rsidRPr="0067141F" w:rsidRDefault="00A50BD6">
      <w:pPr>
        <w:widowControl w:val="0"/>
        <w:kinsoku/>
        <w:autoSpaceDE/>
        <w:autoSpaceDN/>
        <w:adjustRightInd/>
        <w:snapToGrid/>
        <w:spacing w:line="560" w:lineRule="exact"/>
        <w:ind w:left="420" w:firstLine="420"/>
        <w:textAlignment w:val="auto"/>
        <w:rPr>
          <w:rFonts w:ascii="仿宋" w:eastAsia="仿宋" w:hAnsi="仿宋" w:cs="仿宋_GB2312"/>
          <w:color w:val="auto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2023年全年政府性基金预算支出502.44万元。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四、国有资本经营预算财政拨款支出情况</w:t>
      </w:r>
    </w:p>
    <w:p w:rsidR="005507E1" w:rsidRPr="0067141F" w:rsidRDefault="00A50BD6">
      <w:pPr>
        <w:ind w:left="420" w:firstLine="42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本单位无国有资本经营预算</w:t>
      </w:r>
      <w:r w:rsidR="005F7C46"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财政拨款</w:t>
      </w: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支出。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五、社会保险基金预算支出情况</w:t>
      </w:r>
    </w:p>
    <w:p w:rsidR="005507E1" w:rsidRPr="0067141F" w:rsidRDefault="00A50BD6">
      <w:pPr>
        <w:ind w:left="420" w:firstLine="42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sz w:val="28"/>
          <w:szCs w:val="28"/>
          <w:lang w:eastAsia="zh-CN"/>
        </w:rPr>
        <w:t>本单位无社会保险基金预算支出。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六、部门整体支出绩效情况</w:t>
      </w:r>
    </w:p>
    <w:p w:rsidR="005507E1" w:rsidRPr="0067141F" w:rsidRDefault="00A50BD6" w:rsidP="0067141F">
      <w:pPr>
        <w:pStyle w:val="20"/>
        <w:widowControl w:val="0"/>
        <w:kinsoku/>
        <w:autoSpaceDE/>
        <w:autoSpaceDN/>
        <w:adjustRightInd/>
        <w:snapToGrid/>
        <w:spacing w:after="0" w:line="580" w:lineRule="exact"/>
        <w:ind w:leftChars="0" w:left="0" w:firstLineChars="200" w:firstLine="562"/>
        <w:textAlignment w:val="auto"/>
        <w:rPr>
          <w:rFonts w:ascii="仿宋" w:eastAsia="仿宋" w:hAnsi="仿宋" w:cs="仿宋_GB2312"/>
          <w:b/>
          <w:bCs/>
          <w:sz w:val="28"/>
          <w:szCs w:val="28"/>
          <w:lang w:eastAsia="zh-CN"/>
        </w:rPr>
      </w:pPr>
      <w:r w:rsidRPr="0067141F">
        <w:rPr>
          <w:rFonts w:ascii="仿宋" w:eastAsia="仿宋" w:hAnsi="仿宋" w:cs="楷体" w:hint="eastAsia"/>
          <w:b/>
          <w:bCs/>
          <w:sz w:val="28"/>
          <w:szCs w:val="28"/>
          <w:lang w:eastAsia="zh-CN"/>
        </w:rPr>
        <w:t>（一）安稳局面持续向好。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一是筑牢安全生产防线。</w:t>
      </w:r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t>以“五化”建设为抓手，大力开展“大排查大整治”行动，排查4家门店燃气安全，督促整改3家；对三江镇境内多合一场所进行专项整治，清理存在安全隐患66户，整改22户；排查工贸企业重大安全隐患15处，整治11处；排查道路交通隐患段38处，整改29处；完成整治、工程措施销号经营性C/D级自建房10栋，非经营性C/D级自建房采取工程措施销号6栋，余2栋采取管控措施，确保“人不进危房、危房不住人”；检查10余家食堂、餐饮</w:t>
      </w:r>
      <w:proofErr w:type="gramStart"/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t>店食品</w:t>
      </w:r>
      <w:proofErr w:type="gramEnd"/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t>安全35次，取缔黑作坊2家，同时防溺水、抗冰灾，切实保障了人民群众生命财产安全，安全生产形势稳</w:t>
      </w:r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lastRenderedPageBreak/>
        <w:t>定有序。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二是坚守</w:t>
      </w:r>
      <w:proofErr w:type="gramStart"/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信访维稳底线</w:t>
      </w:r>
      <w:proofErr w:type="gramEnd"/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。</w:t>
      </w:r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t>坚决落实“三到位”信访制度，积极化解积案，2023年我镇共办理省委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第一巡视组信访交办件30件，接收上级交办信访件21件，都已按程序办结，处理积案20余个，充分发扬新时代“枫桥经验”，排查并化解矛盾纠纷</w:t>
      </w:r>
      <w:r w:rsidRPr="0067141F">
        <w:rPr>
          <w:rFonts w:ascii="仿宋" w:eastAsia="仿宋" w:hAnsi="仿宋" w:cs="仿宋_GB2312" w:hint="eastAsia"/>
          <w:color w:val="auto"/>
          <w:sz w:val="28"/>
          <w:szCs w:val="28"/>
          <w:shd w:val="clear" w:color="auto" w:fill="FFFFFF"/>
          <w:lang w:eastAsia="zh-CN"/>
        </w:rPr>
        <w:t>35</w:t>
      </w:r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起，处理</w:t>
      </w:r>
      <w:r w:rsidRPr="0067141F">
        <w:rPr>
          <w:rFonts w:ascii="仿宋" w:eastAsia="仿宋" w:hAnsi="仿宋" w:cs="仿宋_GB2312" w:hint="eastAsia"/>
          <w:color w:val="auto"/>
          <w:sz w:val="28"/>
          <w:szCs w:val="28"/>
          <w:shd w:val="clear" w:color="auto" w:fill="FFFFFF"/>
          <w:lang w:eastAsia="zh-CN"/>
        </w:rPr>
        <w:t>重大矛盾纠纷12起。加强对居民普法宣传，切实提高居民法律意识，在国家安全、</w:t>
      </w:r>
      <w:r w:rsidRPr="0067141F">
        <w:rPr>
          <w:rFonts w:ascii="仿宋" w:eastAsia="仿宋" w:hAnsi="仿宋" w:cs="仿宋_GB2312" w:hint="eastAsia"/>
          <w:bCs/>
          <w:color w:val="auto"/>
          <w:sz w:val="28"/>
          <w:szCs w:val="28"/>
          <w:shd w:val="clear" w:color="auto" w:fill="FFFFFF"/>
          <w:lang w:eastAsia="zh-CN"/>
        </w:rPr>
        <w:t>禁毒、</w:t>
      </w:r>
      <w:proofErr w:type="gramStart"/>
      <w:r w:rsidRPr="0067141F">
        <w:rPr>
          <w:rFonts w:ascii="仿宋" w:eastAsia="仿宋" w:hAnsi="仿宋" w:cs="仿宋_GB2312" w:hint="eastAsia"/>
          <w:bCs/>
          <w:color w:val="auto"/>
          <w:sz w:val="28"/>
          <w:szCs w:val="28"/>
          <w:shd w:val="clear" w:color="auto" w:fill="FFFFFF"/>
          <w:lang w:eastAsia="zh-CN"/>
        </w:rPr>
        <w:t>反电诈</w:t>
      </w:r>
      <w:proofErr w:type="gramEnd"/>
      <w:r w:rsidRPr="0067141F">
        <w:rPr>
          <w:rFonts w:ascii="仿宋" w:eastAsia="仿宋" w:hAnsi="仿宋" w:cs="仿宋_GB2312" w:hint="eastAsia"/>
          <w:bCs/>
          <w:color w:val="auto"/>
          <w:sz w:val="28"/>
          <w:szCs w:val="28"/>
          <w:shd w:val="clear" w:color="auto" w:fill="FFFFFF"/>
          <w:lang w:eastAsia="zh-CN"/>
        </w:rPr>
        <w:t>、未成年人保护、扫黑除恶、反恐等方面专项普法宣传30余次，严厉打击各类治安刑事犯罪活动88起，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社会大局稳定，</w:t>
      </w:r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t>群众安全感满意度稳步提升。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三是</w:t>
      </w:r>
      <w:r w:rsidRPr="0067141F">
        <w:rPr>
          <w:rFonts w:ascii="仿宋" w:eastAsia="仿宋" w:hAnsi="仿宋" w:cs="仿宋_GB2312" w:hint="eastAsia"/>
          <w:b/>
          <w:bCs/>
          <w:sz w:val="28"/>
          <w:szCs w:val="28"/>
          <w:lang w:eastAsia="zh-CN"/>
        </w:rPr>
        <w:t>盯牢生态环保红线。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扛牢“守护一江碧水”政治责任，加强对三江镇水源保护地水质巡查、监管，不定期清理水面漂浮物8次，让三江水源保护得到有效整治；常态化开展“禁捕禁钓”工作，打击非法捕捞11次，批评教育100余人次；</w:t>
      </w:r>
      <w:r w:rsidRPr="0067141F">
        <w:rPr>
          <w:rFonts w:ascii="仿宋" w:eastAsia="仿宋" w:hAnsi="仿宋" w:cs="仿宋_GB2312" w:hint="eastAsia"/>
          <w:b/>
          <w:bCs/>
          <w:sz w:val="28"/>
          <w:szCs w:val="28"/>
          <w:lang w:eastAsia="zh-CN"/>
        </w:rPr>
        <w:t>四是严防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sz w:val="28"/>
          <w:szCs w:val="28"/>
          <w:lang w:eastAsia="zh-CN"/>
        </w:rPr>
        <w:t>债务风险高压线。</w:t>
      </w:r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坚决</w:t>
      </w:r>
      <w:r w:rsidRPr="0067141F">
        <w:rPr>
          <w:rFonts w:ascii="仿宋" w:eastAsia="仿宋" w:hAnsi="仿宋" w:cs="仿宋_GB2312" w:hint="eastAsia"/>
          <w:kern w:val="2"/>
          <w:sz w:val="28"/>
          <w:szCs w:val="28"/>
          <w:lang w:eastAsia="zh-CN"/>
        </w:rPr>
        <w:t>落实“过紧日子”要求，</w:t>
      </w:r>
      <w:proofErr w:type="gramStart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兜实“三保”</w:t>
      </w:r>
      <w:proofErr w:type="gramEnd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底线，严格执行财经制度和财经纪律，认真落实“三重一大”制度，严控生产性和非生产性预算支出，全面加强社区财务管理，坚决遏制新增债务，积极化解存量债务，镇、</w:t>
      </w:r>
      <w:r w:rsidRPr="0067141F">
        <w:rPr>
          <w:rFonts w:ascii="仿宋" w:eastAsia="仿宋" w:hAnsi="仿宋" w:cs="仿宋_GB2312" w:hint="eastAsia"/>
          <w:kern w:val="2"/>
          <w:sz w:val="28"/>
          <w:szCs w:val="28"/>
          <w:lang w:eastAsia="zh-CN"/>
        </w:rPr>
        <w:t>社区均无新增债务。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562"/>
        <w:textAlignment w:val="auto"/>
        <w:rPr>
          <w:rFonts w:ascii="仿宋" w:eastAsia="仿宋" w:hAnsi="仿宋" w:cs="仿宋_GB2312"/>
          <w:b/>
          <w:bCs/>
          <w:color w:val="000000" w:themeColor="text1"/>
          <w:kern w:val="2"/>
          <w:sz w:val="28"/>
          <w:szCs w:val="28"/>
          <w:lang w:eastAsia="zh-CN"/>
        </w:rPr>
      </w:pPr>
      <w:r w:rsidRPr="0067141F">
        <w:rPr>
          <w:rFonts w:ascii="仿宋" w:eastAsia="仿宋" w:hAnsi="仿宋" w:cs="楷体" w:hint="eastAsia"/>
          <w:b/>
          <w:bCs/>
          <w:color w:val="000000" w:themeColor="text1"/>
          <w:kern w:val="2"/>
          <w:sz w:val="28"/>
          <w:szCs w:val="28"/>
          <w:lang w:eastAsia="zh-CN"/>
        </w:rPr>
        <w:t>（二）城乡面貌持续改善。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助力</w:t>
      </w:r>
      <w:r w:rsidRPr="0067141F">
        <w:rPr>
          <w:rFonts w:ascii="仿宋" w:eastAsia="仿宋" w:hAnsi="仿宋" w:cs="仿宋_GB2312" w:hint="eastAsia"/>
          <w:b/>
          <w:sz w:val="28"/>
          <w:szCs w:val="28"/>
          <w:lang w:eastAsia="zh-CN"/>
        </w:rPr>
        <w:t xml:space="preserve">城市建设取得新进展。        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城市环境</w:t>
      </w:r>
      <w:r w:rsidRPr="0067141F">
        <w:rPr>
          <w:rFonts w:ascii="仿宋" w:eastAsia="仿宋" w:hAnsi="仿宋" w:cs="仿宋_GB2312" w:hint="eastAsia"/>
          <w:b/>
          <w:bCs/>
          <w:sz w:val="28"/>
          <w:szCs w:val="28"/>
          <w:lang w:eastAsia="zh-CN"/>
        </w:rPr>
        <w:t>展现新面貌。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结合文明创建工作，整治荒地172块共8万㎡，清理陈年垃圾1000余吨。</w:t>
      </w:r>
      <w:r w:rsidRPr="0067141F">
        <w:rPr>
          <w:rFonts w:ascii="仿宋" w:eastAsia="仿宋" w:hAnsi="仿宋" w:cs="仿宋_GB2312" w:hint="eastAsia"/>
          <w:b/>
          <w:bCs/>
          <w:sz w:val="28"/>
          <w:szCs w:val="28"/>
          <w:lang w:eastAsia="zh-CN"/>
        </w:rPr>
        <w:t>推进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kern w:val="2"/>
          <w:sz w:val="28"/>
          <w:szCs w:val="28"/>
          <w:lang w:eastAsia="zh-CN"/>
        </w:rPr>
        <w:t>乡村振兴赢得新成效。</w:t>
      </w:r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t>牢牢守住全镇近18000余亩耕地红线，全面落实双季稻和集中育秧种植任务，确保粮食安全；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建成高标准农田940亩，有序流转土地3千亩；</w:t>
      </w:r>
      <w:r w:rsidRPr="0067141F">
        <w:rPr>
          <w:rFonts w:ascii="仿宋" w:eastAsia="仿宋" w:hAnsi="仿宋" w:cs="仿宋_GB2312" w:hint="eastAsia"/>
          <w:color w:val="000000" w:themeColor="text1"/>
          <w:kern w:val="2"/>
          <w:sz w:val="28"/>
          <w:szCs w:val="28"/>
          <w:lang w:eastAsia="zh-CN"/>
        </w:rPr>
        <w:t>坚决做好乡村振兴有效衔接，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扎实做好“五类人员”保障工作；新建厕所52个，改建28个，800个</w:t>
      </w:r>
      <w:proofErr w:type="gramStart"/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厕</w:t>
      </w:r>
      <w:proofErr w:type="gramEnd"/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改进行回头看，打造秀美屋场，</w:t>
      </w:r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以提升居</w:t>
      </w:r>
      <w:proofErr w:type="gramStart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规</w:t>
      </w:r>
      <w:proofErr w:type="gramEnd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民约，整治</w:t>
      </w:r>
      <w:proofErr w:type="gramStart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违建墓地</w:t>
      </w:r>
      <w:proofErr w:type="gramEnd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为契机促推去陋习、树新风文明风尚。</w:t>
      </w:r>
    </w:p>
    <w:p w:rsidR="005507E1" w:rsidRPr="0067141F" w:rsidRDefault="00A50BD6" w:rsidP="0067141F">
      <w:pPr>
        <w:pStyle w:val="20"/>
        <w:widowControl w:val="0"/>
        <w:kinsoku/>
        <w:autoSpaceDE/>
        <w:autoSpaceDN/>
        <w:adjustRightInd/>
        <w:snapToGrid/>
        <w:spacing w:after="0" w:line="580" w:lineRule="exact"/>
        <w:ind w:leftChars="0" w:left="0" w:firstLineChars="200" w:firstLine="562"/>
        <w:textAlignment w:val="auto"/>
        <w:rPr>
          <w:rFonts w:ascii="仿宋" w:eastAsia="仿宋" w:hAnsi="仿宋" w:cs="仿宋_GB2312"/>
          <w:kern w:val="2"/>
          <w:sz w:val="28"/>
          <w:szCs w:val="28"/>
          <w:lang w:eastAsia="zh-CN"/>
        </w:rPr>
      </w:pPr>
      <w:r w:rsidRPr="0067141F">
        <w:rPr>
          <w:rFonts w:ascii="仿宋" w:eastAsia="仿宋" w:hAnsi="仿宋" w:cs="楷体" w:hint="eastAsia"/>
          <w:b/>
          <w:bCs/>
          <w:color w:val="000000" w:themeColor="text1"/>
          <w:kern w:val="2"/>
          <w:sz w:val="28"/>
          <w:szCs w:val="28"/>
          <w:lang w:eastAsia="zh-CN"/>
        </w:rPr>
        <w:t>（三）民生保障持续增强。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sz w:val="28"/>
          <w:szCs w:val="28"/>
          <w:lang w:eastAsia="zh-CN"/>
        </w:rPr>
        <w:t>就业更顺心。</w:t>
      </w:r>
      <w:r w:rsidRPr="0067141F">
        <w:rPr>
          <w:rFonts w:ascii="仿宋" w:eastAsia="仿宋" w:hAnsi="仿宋" w:cs="仿宋_GB2312" w:hint="eastAsia"/>
          <w:color w:val="auto"/>
          <w:sz w:val="28"/>
          <w:szCs w:val="28"/>
          <w:shd w:val="clear" w:color="auto" w:fill="FFFFFF"/>
          <w:lang w:eastAsia="zh-CN"/>
        </w:rPr>
        <w:t>开展“春风送岗”“就</w:t>
      </w:r>
      <w:r w:rsidRPr="0067141F">
        <w:rPr>
          <w:rFonts w:ascii="仿宋" w:eastAsia="仿宋" w:hAnsi="仿宋" w:cs="仿宋_GB2312" w:hint="eastAsia"/>
          <w:color w:val="auto"/>
          <w:sz w:val="28"/>
          <w:szCs w:val="28"/>
          <w:shd w:val="clear" w:color="auto" w:fill="FFFFFF"/>
          <w:lang w:eastAsia="zh-CN"/>
        </w:rPr>
        <w:lastRenderedPageBreak/>
        <w:t>业不用去远方，家乡就是好地方”“民营企业服务月”“金秋送岗”等活动，</w:t>
      </w:r>
      <w:proofErr w:type="gramStart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实现家</w:t>
      </w:r>
      <w:proofErr w:type="gramEnd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门口就业，</w:t>
      </w:r>
      <w:r w:rsidRPr="0067141F">
        <w:rPr>
          <w:rFonts w:ascii="仿宋" w:eastAsia="仿宋" w:hAnsi="仿宋" w:cs="仿宋_GB2312" w:hint="eastAsia"/>
          <w:color w:val="auto"/>
          <w:sz w:val="28"/>
          <w:szCs w:val="28"/>
          <w:shd w:val="clear" w:color="auto" w:fill="FFFFFF"/>
          <w:lang w:eastAsia="zh-CN"/>
        </w:rPr>
        <w:t>新增300余人实现就业，认定就业困难人员90人次，实现就业帮扶140人次。开展技能培训班5场，完成培训122人次，提高居民技能，助力其就业创业。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sz w:val="28"/>
          <w:szCs w:val="28"/>
          <w:lang w:eastAsia="zh-CN"/>
        </w:rPr>
        <w:t>教育更贴心。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镇财政投入200万元，</w:t>
      </w:r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对三江小学校体育场扩建、三江中学食堂、厕所、校门提质改造，对在校老师在外进行有偿培训通报2起。</w:t>
      </w:r>
      <w:r w:rsidRPr="0067141F">
        <w:rPr>
          <w:rFonts w:ascii="仿宋" w:eastAsia="仿宋" w:hAnsi="仿宋" w:cs="仿宋_GB2312" w:hint="eastAsia"/>
          <w:b/>
          <w:bCs/>
          <w:color w:val="000000" w:themeColor="text1"/>
          <w:sz w:val="28"/>
          <w:szCs w:val="28"/>
          <w:lang w:eastAsia="zh-CN"/>
        </w:rPr>
        <w:t>社会更暖心。</w:t>
      </w:r>
      <w:proofErr w:type="gramStart"/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新增低保</w:t>
      </w:r>
      <w:proofErr w:type="gramEnd"/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30户82人，</w:t>
      </w:r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取消特困对象4人，临时救助211人，发放救助金276800元；为残疾人上户办证27人，发放辅助器具轮椅37台，助听器适配1人，</w:t>
      </w:r>
      <w:proofErr w:type="gramStart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资残助学</w:t>
      </w:r>
      <w:proofErr w:type="gramEnd"/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8人；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免费“两癌”筛查3347人；</w:t>
      </w:r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做好退伍军人管理工作，办理优待证60人次，上门走访慰问退役军人重点优抚对象208人次；加快危房改造、民生建房，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审批民生建房23户，已发证21户，审批居民自建房危房拆除重建26户，已发证8户。</w:t>
      </w:r>
      <w:r w:rsidRPr="0067141F">
        <w:rPr>
          <w:rFonts w:ascii="仿宋" w:eastAsia="仿宋" w:hAnsi="仿宋" w:cs="仿宋_GB2312" w:hint="eastAsia"/>
          <w:b/>
          <w:bCs/>
          <w:sz w:val="28"/>
          <w:szCs w:val="28"/>
          <w:lang w:eastAsia="zh-CN"/>
        </w:rPr>
        <w:t>减负更舒心。</w:t>
      </w:r>
      <w:r w:rsidRPr="0067141F">
        <w:rPr>
          <w:rFonts w:ascii="仿宋" w:eastAsia="仿宋" w:hAnsi="仿宋" w:cs="仿宋_GB2312" w:hint="eastAsia"/>
          <w:kern w:val="2"/>
          <w:sz w:val="28"/>
          <w:szCs w:val="28"/>
          <w:lang w:eastAsia="zh-CN"/>
        </w:rPr>
        <w:t>抓实为基层减负，</w:t>
      </w:r>
      <w:r w:rsidRPr="0067141F">
        <w:rPr>
          <w:rFonts w:ascii="仿宋" w:eastAsia="仿宋" w:hAnsi="仿宋" w:cs="仿宋_GB2312" w:hint="eastAsia"/>
          <w:sz w:val="28"/>
          <w:szCs w:val="28"/>
          <w:lang w:eastAsia="zh-CN"/>
        </w:rPr>
        <w:t>全镇</w:t>
      </w:r>
      <w:r w:rsidRPr="0067141F">
        <w:rPr>
          <w:rFonts w:ascii="仿宋" w:eastAsia="仿宋" w:hAnsi="仿宋" w:cs="仿宋_GB2312" w:hint="eastAsia"/>
          <w:color w:val="000000" w:themeColor="text1"/>
          <w:sz w:val="28"/>
          <w:szCs w:val="28"/>
          <w:lang w:eastAsia="zh-CN"/>
        </w:rPr>
        <w:t>梳理不需基层开证明事项18项，清理村社区挂牌40余块，让基层干部更好地“为民办实事”。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七、存在的问题及原因分析</w:t>
      </w:r>
    </w:p>
    <w:p w:rsidR="005507E1" w:rsidRPr="0067141F" w:rsidRDefault="00A50BD6">
      <w:pPr>
        <w:pStyle w:val="21"/>
        <w:widowControl w:val="0"/>
        <w:kinsoku/>
        <w:adjustRightInd/>
        <w:snapToGrid/>
        <w:spacing w:after="0" w:line="520" w:lineRule="exact"/>
        <w:ind w:leftChars="0" w:left="0" w:firstLineChars="0"/>
        <w:textAlignment w:val="auto"/>
        <w:rPr>
          <w:rFonts w:ascii="仿宋" w:eastAsia="仿宋" w:hAnsi="仿宋" w:cs="仿宋_GB2312"/>
          <w:color w:val="auto"/>
          <w:kern w:val="44"/>
          <w:sz w:val="28"/>
          <w:szCs w:val="28"/>
          <w:lang w:eastAsia="zh-CN"/>
        </w:rPr>
      </w:pPr>
      <w:r w:rsidRPr="0067141F">
        <w:rPr>
          <w:rFonts w:ascii="仿宋" w:eastAsia="仿宋" w:hAnsi="仿宋" w:cs="仿宋_GB2312"/>
          <w:color w:val="auto"/>
          <w:kern w:val="44"/>
          <w:sz w:val="28"/>
          <w:szCs w:val="28"/>
          <w:lang w:eastAsia="zh-CN"/>
        </w:rPr>
        <w:t>问题有生活污水收集管网不到位，污水收集率低，存在直排现象、黑臭水体整治滞后，存在整治后返</w:t>
      </w:r>
      <w:proofErr w:type="gramStart"/>
      <w:r w:rsidRPr="0067141F">
        <w:rPr>
          <w:rFonts w:ascii="仿宋" w:eastAsia="仿宋" w:hAnsi="仿宋" w:cs="仿宋_GB2312"/>
          <w:color w:val="auto"/>
          <w:kern w:val="44"/>
          <w:sz w:val="28"/>
          <w:szCs w:val="28"/>
          <w:lang w:eastAsia="zh-CN"/>
        </w:rPr>
        <w:t>黑返臭</w:t>
      </w:r>
      <w:proofErr w:type="gramEnd"/>
      <w:r w:rsidRPr="0067141F">
        <w:rPr>
          <w:rFonts w:ascii="仿宋" w:eastAsia="仿宋" w:hAnsi="仿宋" w:cs="仿宋_GB2312"/>
          <w:color w:val="auto"/>
          <w:kern w:val="44"/>
          <w:sz w:val="28"/>
          <w:szCs w:val="28"/>
          <w:lang w:eastAsia="zh-CN"/>
        </w:rPr>
        <w:t>风险、秸秆焚烧屡禁不止、存在非法采砂、高岭土等盗采隐患、辖区企业违法排污，存在环境风险隐患、畜禽养殖污染、“小散乱污”反弹现象</w:t>
      </w:r>
      <w:r w:rsidRPr="0067141F">
        <w:rPr>
          <w:rFonts w:ascii="仿宋" w:eastAsia="仿宋" w:hAnsi="仿宋" w:cs="仿宋_GB2312" w:hint="eastAsia"/>
          <w:color w:val="auto"/>
          <w:kern w:val="44"/>
          <w:sz w:val="28"/>
          <w:szCs w:val="28"/>
          <w:lang w:eastAsia="zh-CN"/>
        </w:rPr>
        <w:t>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八、下一步改进措施</w:t>
      </w:r>
    </w:p>
    <w:p w:rsidR="005507E1" w:rsidRPr="0067141F" w:rsidRDefault="00A50BD6" w:rsidP="0067141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2"/>
        <w:textAlignment w:val="auto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一是高质高效抓环保督察迎检</w:t>
      </w:r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。第二轮省级环保督察已进驻岳阳，并已下沉县市暗访督察，中央第三轮环保督察也将于五月底进驻湖南，岳阳、汨罗多次开会部署，根据</w:t>
      </w:r>
      <w:proofErr w:type="gramStart"/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岳阳未督先改</w:t>
      </w:r>
      <w:proofErr w:type="gramEnd"/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，指出我镇的问题有生活污水收集管网不到位，污水收集率低，存在直排现象、黑臭水体整治滞后，存在整治后返</w:t>
      </w:r>
      <w:proofErr w:type="gramStart"/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黑返臭</w:t>
      </w:r>
      <w:proofErr w:type="gramEnd"/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风险、秸秆焚烧屡禁不止、存在非法采</w:t>
      </w:r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lastRenderedPageBreak/>
        <w:t>砂、高岭土等盗采隐患、辖区企业违法排污，存在环境风险隐患、畜禽养殖污染、“小散乱污”反弹现象，大家必须深化认识、严肃对待、扛牢责任、抓好落实整改，将迎接省级环保督察作为当前的头等大事来抓，扎实做好各项迎检准备，确保文件资料详实规整、交办问题及时整改。</w:t>
      </w:r>
      <w:r w:rsidRPr="0067141F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二是不误</w:t>
      </w:r>
      <w:proofErr w:type="gramStart"/>
      <w:r w:rsidRPr="0067141F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农时抓春耕</w:t>
      </w:r>
      <w:proofErr w:type="gramEnd"/>
      <w:r w:rsidRPr="0067141F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备耕</w:t>
      </w:r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。把早稻集中育秧作为稳定粮食生产的重要抓手，各村、社区要尽早安排春耕备耕，尽快落实早稻生产和集中育秧任务，确保粮食增收。</w:t>
      </w:r>
      <w:r w:rsidRPr="0067141F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三是突出重点抓保安保稳</w:t>
      </w:r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。认真做好基础性</w:t>
      </w:r>
      <w:proofErr w:type="gramStart"/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数据台</w:t>
      </w:r>
      <w:proofErr w:type="gramEnd"/>
      <w:r w:rsidRPr="0067141F">
        <w:rPr>
          <w:rFonts w:ascii="仿宋" w:eastAsia="仿宋" w:hAnsi="仿宋" w:cs="Times New Roman" w:hint="eastAsia"/>
          <w:sz w:val="28"/>
          <w:szCs w:val="28"/>
          <w:lang w:eastAsia="zh-CN"/>
        </w:rPr>
        <w:t>账工作，尽快对各行业进行一次覆盖式的安全生产体检，特别是消防、燃气、高层建筑以及企业复工复产等重点行业、重点领域、重点环节，我们一定要亲自查、亲自改、亲自督。要学习新时代“枫桥经验”，加强舆情管控，排查矛盾风险，积极化解遗留问题，确保全镇大局稳定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九、部门整体支出绩效自评结果拟应用和公开情况</w:t>
      </w:r>
    </w:p>
    <w:p w:rsidR="005507E1" w:rsidRPr="0067141F" w:rsidRDefault="00A50BD6" w:rsidP="0067141F">
      <w:pPr>
        <w:ind w:firstLineChars="150" w:firstLine="420"/>
        <w:rPr>
          <w:rFonts w:ascii="仿宋" w:eastAsia="仿宋" w:hAnsi="仿宋" w:cs="仿宋_GB2312"/>
          <w:color w:val="auto"/>
          <w:kern w:val="44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kern w:val="44"/>
          <w:sz w:val="28"/>
          <w:szCs w:val="28"/>
          <w:lang w:eastAsia="zh-CN"/>
        </w:rPr>
        <w:t>经自评，2023年度我单位部门整体支出绩效评价结论为“优”，自查评分为100分，拟于政府</w:t>
      </w:r>
      <w:proofErr w:type="gramStart"/>
      <w:r w:rsidRPr="0067141F">
        <w:rPr>
          <w:rFonts w:ascii="仿宋" w:eastAsia="仿宋" w:hAnsi="仿宋" w:cs="仿宋_GB2312" w:hint="eastAsia"/>
          <w:color w:val="auto"/>
          <w:kern w:val="44"/>
          <w:sz w:val="28"/>
          <w:szCs w:val="28"/>
          <w:lang w:eastAsia="zh-CN"/>
        </w:rPr>
        <w:t>网公开</w:t>
      </w:r>
      <w:proofErr w:type="gramEnd"/>
      <w:r w:rsidRPr="0067141F">
        <w:rPr>
          <w:rFonts w:ascii="仿宋" w:eastAsia="仿宋" w:hAnsi="仿宋" w:cs="仿宋_GB2312" w:hint="eastAsia"/>
          <w:color w:val="auto"/>
          <w:kern w:val="44"/>
          <w:sz w:val="28"/>
          <w:szCs w:val="28"/>
          <w:lang w:eastAsia="zh-CN"/>
        </w:rPr>
        <w:t>并接受社会监督。</w:t>
      </w:r>
    </w:p>
    <w:p w:rsidR="005507E1" w:rsidRPr="0067141F" w:rsidRDefault="00A50BD6">
      <w:pPr>
        <w:pStyle w:val="2"/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hint="eastAsia"/>
          <w:sz w:val="28"/>
          <w:szCs w:val="28"/>
          <w:lang w:eastAsia="zh-CN"/>
        </w:rPr>
        <w:t>十、其他需要说明的情况</w:t>
      </w:r>
      <w:bookmarkStart w:id="2" w:name="_GoBack"/>
      <w:bookmarkEnd w:id="2"/>
    </w:p>
    <w:p w:rsidR="005507E1" w:rsidRPr="0067141F" w:rsidRDefault="00A50BD6" w:rsidP="0067141F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 w:rsidRPr="0067141F">
        <w:rPr>
          <w:rFonts w:ascii="仿宋" w:eastAsia="仿宋" w:hAnsi="仿宋" w:cs="仿宋_GB2312" w:hint="eastAsia"/>
          <w:color w:val="auto"/>
          <w:kern w:val="44"/>
          <w:sz w:val="28"/>
          <w:szCs w:val="28"/>
          <w:lang w:eastAsia="zh-CN"/>
        </w:rPr>
        <w:t>无。</w:t>
      </w:r>
    </w:p>
    <w:p w:rsidR="005507E1" w:rsidRPr="0067141F" w:rsidRDefault="005507E1">
      <w:pPr>
        <w:spacing w:line="267" w:lineRule="auto"/>
        <w:ind w:firstLine="552"/>
        <w:jc w:val="both"/>
        <w:rPr>
          <w:rFonts w:ascii="仿宋" w:eastAsia="仿宋" w:hAnsi="仿宋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5507E1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5507E1" w:rsidRDefault="00A50B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附件5</w:t>
      </w:r>
    </w:p>
    <w:p w:rsidR="005507E1" w:rsidRDefault="00A50BD6">
      <w:pPr>
        <w:spacing w:before="201" w:line="578" w:lineRule="exact"/>
        <w:ind w:left="21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3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>
        <w:rPr>
          <w:rFonts w:ascii="Times New Roman" w:eastAsia="宋体" w:hAnsi="Times New Roman" w:cs="Times New Roman" w:hint="eastAsia"/>
          <w:position w:val="10"/>
          <w:sz w:val="42"/>
          <w:szCs w:val="42"/>
          <w:lang w:eastAsia="zh-CN"/>
        </w:rPr>
        <w:t>三江</w:t>
      </w:r>
      <w:proofErr w:type="gramStart"/>
      <w:r>
        <w:rPr>
          <w:rFonts w:ascii="Times New Roman" w:eastAsia="宋体" w:hAnsi="Times New Roman" w:cs="Times New Roman" w:hint="eastAsia"/>
          <w:position w:val="10"/>
          <w:sz w:val="42"/>
          <w:szCs w:val="42"/>
          <w:lang w:eastAsia="zh-CN"/>
        </w:rPr>
        <w:t>镇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</w:t>
      </w:r>
      <w:proofErr w:type="gramEnd"/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支出</w:t>
      </w:r>
    </w:p>
    <w:p w:rsidR="005507E1" w:rsidRDefault="00A50BD6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6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5507E1">
      <w:pPr>
        <w:spacing w:line="247" w:lineRule="auto"/>
        <w:rPr>
          <w:lang w:eastAsia="zh-CN"/>
        </w:rPr>
      </w:pPr>
    </w:p>
    <w:p w:rsidR="005507E1" w:rsidRDefault="00A50BD6">
      <w:pPr>
        <w:pStyle w:val="a3"/>
        <w:spacing w:before="89" w:line="221" w:lineRule="auto"/>
        <w:ind w:left="2270"/>
        <w:jc w:val="both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lastRenderedPageBreak/>
        <w:t>部 门 ( 单</w:t>
      </w:r>
      <w:r>
        <w:rPr>
          <w:spacing w:val="-19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位</w:t>
      </w:r>
      <w:r>
        <w:rPr>
          <w:spacing w:val="-43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)</w:t>
      </w:r>
      <w:r>
        <w:rPr>
          <w:spacing w:val="-36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 </w:t>
      </w:r>
      <w:r>
        <w:rPr>
          <w:rFonts w:hint="eastAsia"/>
          <w:spacing w:val="-22"/>
          <w:sz w:val="27"/>
          <w:szCs w:val="27"/>
          <w:u w:val="single"/>
          <w:lang w:eastAsia="zh-CN"/>
        </w:rPr>
        <w:t>汨罗市三江镇人民政府</w:t>
      </w:r>
    </w:p>
    <w:p w:rsidR="005507E1" w:rsidRDefault="00A50BD6">
      <w:pPr>
        <w:pStyle w:val="a3"/>
        <w:spacing w:before="289" w:line="610" w:lineRule="exact"/>
        <w:ind w:left="3490"/>
        <w:jc w:val="both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2024</w:t>
      </w:r>
      <w:r>
        <w:rPr>
          <w:spacing w:val="-13"/>
          <w:position w:val="26"/>
          <w:sz w:val="27"/>
          <w:szCs w:val="27"/>
          <w:lang w:eastAsia="zh-CN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>
        <w:rPr>
          <w:spacing w:val="-13"/>
          <w:position w:val="26"/>
          <w:sz w:val="27"/>
          <w:szCs w:val="27"/>
          <w:lang w:eastAsia="zh-CN"/>
        </w:rPr>
        <w:t xml:space="preserve"> 月</w:t>
      </w:r>
      <w:r>
        <w:rPr>
          <w:spacing w:val="12"/>
          <w:position w:val="26"/>
          <w:sz w:val="27"/>
          <w:szCs w:val="27"/>
          <w:lang w:eastAsia="zh-CN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>
        <w:rPr>
          <w:spacing w:val="12"/>
          <w:position w:val="26"/>
          <w:sz w:val="27"/>
          <w:szCs w:val="27"/>
          <w:lang w:eastAsia="zh-CN"/>
        </w:rPr>
        <w:t xml:space="preserve">  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5507E1" w:rsidRDefault="00A50BD6">
      <w:pPr>
        <w:pStyle w:val="a3"/>
        <w:spacing w:before="1" w:line="223" w:lineRule="auto"/>
        <w:ind w:left="3560"/>
        <w:jc w:val="both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(此面为封面)</w:t>
      </w:r>
    </w:p>
    <w:p w:rsidR="005507E1" w:rsidRDefault="005507E1">
      <w:pPr>
        <w:spacing w:line="223" w:lineRule="auto"/>
        <w:jc w:val="both"/>
        <w:rPr>
          <w:sz w:val="24"/>
          <w:szCs w:val="24"/>
          <w:lang w:eastAsia="zh-CN"/>
        </w:rPr>
        <w:sectPr w:rsidR="005507E1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5507E1" w:rsidRDefault="00A50BD6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5507E1" w:rsidRDefault="005507E1">
      <w:pPr>
        <w:spacing w:before="190" w:line="227" w:lineRule="auto"/>
        <w:ind w:left="3670"/>
        <w:rPr>
          <w:rFonts w:ascii="楷体" w:eastAsia="楷体" w:hAnsi="楷体" w:cs="楷体"/>
          <w:sz w:val="31"/>
          <w:szCs w:val="31"/>
          <w:lang w:eastAsia="zh-CN"/>
        </w:rPr>
      </w:pPr>
    </w:p>
    <w:p w:rsidR="005507E1" w:rsidRPr="002366CA" w:rsidRDefault="00A50BD6" w:rsidP="002366CA">
      <w:pPr>
        <w:spacing w:line="560" w:lineRule="exact"/>
        <w:ind w:firstLineChars="200" w:firstLine="532"/>
        <w:outlineLvl w:val="0"/>
        <w:rPr>
          <w:rFonts w:ascii="仿宋" w:eastAsia="仿宋" w:hAnsi="仿宋" w:cs="黑体"/>
          <w:sz w:val="28"/>
          <w:szCs w:val="28"/>
        </w:rPr>
      </w:pP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</w:rPr>
        <w:t>一</w:t>
      </w:r>
      <w:r w:rsidRPr="002366CA">
        <w:rPr>
          <w:rFonts w:ascii="仿宋" w:eastAsia="仿宋" w:hAnsi="仿宋" w:cs="黑体"/>
          <w:spacing w:val="-15"/>
          <w:sz w:val="28"/>
          <w:szCs w:val="28"/>
        </w:rPr>
        <w:t xml:space="preserve"> </w:t>
      </w: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</w:rPr>
        <w:t>、</w:t>
      </w:r>
      <w:proofErr w:type="spellStart"/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</w:rPr>
        <w:t>项目支出基本情况</w:t>
      </w:r>
      <w:proofErr w:type="spellEnd"/>
    </w:p>
    <w:p w:rsidR="005507E1" w:rsidRPr="002366CA" w:rsidRDefault="00A50BD6" w:rsidP="002366CA">
      <w:pPr>
        <w:numPr>
          <w:ilvl w:val="0"/>
          <w:numId w:val="3"/>
        </w:numPr>
        <w:spacing w:line="560" w:lineRule="exact"/>
        <w:ind w:firstLineChars="200" w:firstLine="532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  <w:t>项目支出概况。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主要包括项目支出决策背景及其主要内容。</w:t>
      </w:r>
    </w:p>
    <w:p w:rsidR="005507E1" w:rsidRPr="002366CA" w:rsidRDefault="00A50BD6" w:rsidP="002366CA">
      <w:pPr>
        <w:pStyle w:val="a5"/>
        <w:ind w:firstLineChars="300" w:firstLine="840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hint="eastAsia"/>
          <w:sz w:val="28"/>
          <w:szCs w:val="28"/>
          <w:lang w:eastAsia="zh-CN"/>
        </w:rPr>
        <w:t>为改善汨罗市居民饮用水问题，改善集镇人居环境，提高生活污水处理率，三江镇水源保护地项目实施地点位于三江镇范围内，项目建设主要内容为水源保护地居民饮用水及居民补贴等。</w:t>
      </w:r>
    </w:p>
    <w:p w:rsidR="005507E1" w:rsidRPr="002366CA" w:rsidRDefault="00A50BD6" w:rsidP="002366CA">
      <w:pPr>
        <w:numPr>
          <w:ilvl w:val="0"/>
          <w:numId w:val="3"/>
        </w:numPr>
        <w:spacing w:line="560" w:lineRule="exact"/>
        <w:ind w:firstLineChars="200" w:firstLine="532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  <w:t>项目资金使用管理情况。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主要包括：项目支出组织管 理机构；项目资金和项目管理制度建设，项目资金投向结构合理 性，资金拨付及时性等，项目立项、申报、评审、监督管理、验收等阶段组织实施的合</w:t>
      </w:r>
      <w:proofErr w:type="gramStart"/>
      <w:r w:rsidRPr="002366CA">
        <w:rPr>
          <w:rFonts w:ascii="仿宋" w:eastAsia="仿宋" w:hAnsi="仿宋" w:hint="eastAsia"/>
          <w:sz w:val="28"/>
          <w:szCs w:val="28"/>
          <w:lang w:eastAsia="zh-CN"/>
        </w:rPr>
        <w:t>规</w:t>
      </w:r>
      <w:proofErr w:type="gramEnd"/>
      <w:r w:rsidRPr="002366CA">
        <w:rPr>
          <w:rFonts w:ascii="仿宋" w:eastAsia="仿宋" w:hAnsi="仿宋" w:hint="eastAsia"/>
          <w:sz w:val="28"/>
          <w:szCs w:val="28"/>
          <w:lang w:eastAsia="zh-CN"/>
        </w:rPr>
        <w:t>性等。</w:t>
      </w:r>
    </w:p>
    <w:p w:rsidR="005507E1" w:rsidRPr="002366CA" w:rsidRDefault="00A50BD6" w:rsidP="005F7C46">
      <w:pPr>
        <w:pStyle w:val="a5"/>
        <w:ind w:leftChars="200" w:left="420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hint="eastAsia"/>
          <w:sz w:val="28"/>
          <w:szCs w:val="28"/>
          <w:lang w:eastAsia="zh-CN"/>
        </w:rPr>
        <w:t>项目支出组织管理机构：汨罗市三江镇人民政府</w:t>
      </w:r>
    </w:p>
    <w:p w:rsidR="005507E1" w:rsidRPr="002366CA" w:rsidRDefault="00A50BD6" w:rsidP="005F7C46">
      <w:pPr>
        <w:pStyle w:val="a5"/>
        <w:ind w:leftChars="200" w:left="420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hint="eastAsia"/>
          <w:sz w:val="28"/>
          <w:szCs w:val="28"/>
          <w:lang w:eastAsia="zh-CN"/>
        </w:rPr>
        <w:t>项目资金使用情况：三江镇水源地保护项目计划总投资345万元，其中财政衔接资金345万元。已及时拨付投入此项目中。</w:t>
      </w:r>
    </w:p>
    <w:p w:rsidR="005507E1" w:rsidRPr="002366CA" w:rsidRDefault="00A50BD6" w:rsidP="005F7C46">
      <w:pPr>
        <w:pStyle w:val="a5"/>
        <w:ind w:leftChars="200" w:left="420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hint="eastAsia"/>
          <w:sz w:val="28"/>
          <w:szCs w:val="28"/>
          <w:lang w:eastAsia="zh-CN"/>
        </w:rPr>
        <w:t>项目资金管理情况：为加强组织部门预算管理，提高预算执行效率和专项资金使用效益，规范预算绩效管理，成立了三江镇专项资金预算绩效管理工作领导小组。根据《中华人民共和国预算法》、《中华人民共和国会计法》、《行政单位财务规则》、《行政事业单位内部控制规范（试行）》、《湖南省水利发展资金管理办法》等有关法律、制度、办法，结合本部门实际，制订和完善了，《三江镇专项资金管理制度》及《三江镇财务管理制度》等相关财务制度。坚决做到专款专用。专项资金的使用坚持科学安排、合理配置、专款专用、严格监管。</w:t>
      </w:r>
    </w:p>
    <w:p w:rsidR="005507E1" w:rsidRPr="002366CA" w:rsidRDefault="00A50BD6" w:rsidP="002366CA">
      <w:pPr>
        <w:pStyle w:val="a5"/>
        <w:ind w:leftChars="200" w:left="420" w:firstLineChars="200" w:firstLine="560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hint="eastAsia"/>
          <w:sz w:val="28"/>
          <w:szCs w:val="28"/>
          <w:lang w:eastAsia="zh-CN"/>
        </w:rPr>
        <w:t>在资金使用上按照国家财经法规和相关财务管理制度规定执行，资金拨付有完整的审批程序和手续。按照财经制度的有关要求，做到专款专用，专人保管，对专项资金的使用进行全程监督，保证资金使用的合</w:t>
      </w:r>
      <w:proofErr w:type="gramStart"/>
      <w:r w:rsidRPr="002366CA">
        <w:rPr>
          <w:rFonts w:ascii="仿宋" w:eastAsia="仿宋" w:hAnsi="仿宋" w:hint="eastAsia"/>
          <w:sz w:val="28"/>
          <w:szCs w:val="28"/>
          <w:lang w:eastAsia="zh-CN"/>
        </w:rPr>
        <w:t>规</w:t>
      </w:r>
      <w:proofErr w:type="gramEnd"/>
      <w:r w:rsidRPr="002366CA">
        <w:rPr>
          <w:rFonts w:ascii="仿宋" w:eastAsia="仿宋" w:hAnsi="仿宋" w:hint="eastAsia"/>
          <w:sz w:val="28"/>
          <w:szCs w:val="28"/>
          <w:lang w:eastAsia="zh-CN"/>
        </w:rPr>
        <w:t xml:space="preserve">性。资金使用无截留、挤占、挪用、虚列支出等情况。相关发票由财务人员审核后，报分管财务领导签字。      </w:t>
      </w:r>
      <w:r w:rsidRPr="002366CA">
        <w:rPr>
          <w:rFonts w:ascii="仿宋" w:eastAsia="仿宋" w:hAnsi="仿宋"/>
          <w:sz w:val="28"/>
          <w:szCs w:val="28"/>
          <w:lang w:eastAsia="zh-CN"/>
        </w:rPr>
        <w:t>资金拨付审批手续完整，项目结束后，按实际金额再报相关领导审批，并申请国库集中支付。各项资金全部实现国库集中支付、专款专用，不存在支出依据不合</w:t>
      </w:r>
      <w:proofErr w:type="gramStart"/>
      <w:r w:rsidRPr="002366CA">
        <w:rPr>
          <w:rFonts w:ascii="仿宋" w:eastAsia="仿宋" w:hAnsi="仿宋"/>
          <w:sz w:val="28"/>
          <w:szCs w:val="28"/>
          <w:lang w:eastAsia="zh-CN"/>
        </w:rPr>
        <w:t>规</w:t>
      </w:r>
      <w:proofErr w:type="gramEnd"/>
      <w:r w:rsidRPr="002366CA">
        <w:rPr>
          <w:rFonts w:ascii="仿宋" w:eastAsia="仿宋" w:hAnsi="仿宋"/>
          <w:sz w:val="28"/>
          <w:szCs w:val="28"/>
          <w:lang w:eastAsia="zh-CN"/>
        </w:rPr>
        <w:t>、虚列项目支出、截留、挤占、挪用和超标准支出等现象，使项目资金的运用得到了合理的控制，项目得到了切实的保障。</w:t>
      </w:r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</w:pPr>
      <w:r w:rsidRPr="002366CA">
        <w:rPr>
          <w:rFonts w:ascii="仿宋" w:eastAsia="仿宋" w:hAnsi="仿宋"/>
          <w:sz w:val="28"/>
          <w:szCs w:val="28"/>
          <w:lang w:eastAsia="zh-CN"/>
        </w:rPr>
        <w:t>项目实施过程通过了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党政会议研究讨论</w:t>
      </w:r>
      <w:r w:rsidRPr="002366CA">
        <w:rPr>
          <w:rFonts w:ascii="仿宋" w:eastAsia="仿宋" w:hAnsi="仿宋"/>
          <w:sz w:val="28"/>
          <w:szCs w:val="28"/>
          <w:lang w:eastAsia="zh-CN"/>
        </w:rPr>
        <w:t>，保证了项目实施的完整性，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无</w:t>
      </w:r>
      <w:r w:rsidRPr="002366CA">
        <w:rPr>
          <w:rFonts w:ascii="仿宋" w:eastAsia="仿宋" w:hAnsi="仿宋"/>
          <w:sz w:val="28"/>
          <w:szCs w:val="28"/>
          <w:lang w:eastAsia="zh-CN"/>
        </w:rPr>
        <w:t>项目调整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Pr="002366CA">
        <w:rPr>
          <w:rFonts w:ascii="仿宋" w:eastAsia="仿宋" w:hAnsi="仿宋"/>
          <w:sz w:val="28"/>
          <w:szCs w:val="28"/>
          <w:lang w:eastAsia="zh-CN"/>
        </w:rPr>
        <w:t>竣工验收有相应的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文档材料</w:t>
      </w:r>
      <w:r w:rsidRPr="002366CA">
        <w:rPr>
          <w:rFonts w:ascii="仿宋" w:eastAsia="仿宋" w:hAnsi="仿宋"/>
          <w:sz w:val="28"/>
          <w:szCs w:val="28"/>
          <w:lang w:eastAsia="zh-CN"/>
        </w:rPr>
        <w:t>，验收方式为实地验收，验收</w:t>
      </w:r>
      <w:proofErr w:type="gramStart"/>
      <w:r w:rsidRPr="002366CA">
        <w:rPr>
          <w:rFonts w:ascii="仿宋" w:eastAsia="仿宋" w:hAnsi="仿宋"/>
          <w:sz w:val="28"/>
          <w:szCs w:val="28"/>
          <w:lang w:eastAsia="zh-CN"/>
        </w:rPr>
        <w:t>表手续</w:t>
      </w:r>
      <w:proofErr w:type="gramEnd"/>
      <w:r w:rsidRPr="002366CA">
        <w:rPr>
          <w:rFonts w:ascii="仿宋" w:eastAsia="仿宋" w:hAnsi="仿宋"/>
          <w:sz w:val="28"/>
          <w:szCs w:val="28"/>
          <w:lang w:eastAsia="zh-CN"/>
        </w:rPr>
        <w:t>齐全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5507E1" w:rsidRPr="002366CA" w:rsidRDefault="005507E1" w:rsidP="005F7C46">
      <w:pPr>
        <w:spacing w:line="560" w:lineRule="exact"/>
        <w:ind w:leftChars="200" w:left="420"/>
        <w:jc w:val="both"/>
        <w:rPr>
          <w:rFonts w:ascii="仿宋" w:eastAsia="仿宋" w:hAnsi="仿宋"/>
          <w:sz w:val="28"/>
          <w:szCs w:val="28"/>
          <w:lang w:eastAsia="zh-CN"/>
        </w:rPr>
      </w:pPr>
    </w:p>
    <w:p w:rsidR="005507E1" w:rsidRPr="002366CA" w:rsidRDefault="00A50BD6" w:rsidP="002366CA">
      <w:pPr>
        <w:numPr>
          <w:ilvl w:val="0"/>
          <w:numId w:val="3"/>
        </w:numPr>
        <w:spacing w:line="560" w:lineRule="exact"/>
        <w:ind w:firstLineChars="200" w:firstLine="532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  <w:t>项目支出绩效目标完成程度</w:t>
      </w:r>
      <w:r w:rsidRPr="002366CA">
        <w:rPr>
          <w:rFonts w:ascii="仿宋" w:eastAsia="仿宋" w:hAnsi="仿宋" w:cs="楷体"/>
          <w:b/>
          <w:bCs/>
          <w:spacing w:val="6"/>
          <w:position w:val="16"/>
          <w:sz w:val="28"/>
          <w:szCs w:val="28"/>
          <w:lang w:eastAsia="zh-CN"/>
        </w:rPr>
        <w:t>。</w:t>
      </w:r>
      <w:r w:rsidRPr="002366CA">
        <w:rPr>
          <w:rFonts w:ascii="仿宋" w:eastAsia="仿宋" w:hAnsi="仿宋" w:hint="eastAsia"/>
          <w:sz w:val="28"/>
          <w:szCs w:val="28"/>
          <w:lang w:eastAsia="zh-CN"/>
        </w:rPr>
        <w:t>主要包括绩效总目标和阶段性目标，实现的产出情况和取得的效益情况。</w:t>
      </w:r>
    </w:p>
    <w:p w:rsidR="005507E1" w:rsidRPr="002366CA" w:rsidRDefault="00A50BD6" w:rsidP="002366CA">
      <w:pPr>
        <w:spacing w:line="560" w:lineRule="exact"/>
        <w:ind w:leftChars="200" w:left="420"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366CA">
        <w:rPr>
          <w:rFonts w:ascii="仿宋" w:eastAsia="仿宋" w:hAnsi="仿宋" w:hint="eastAsia"/>
          <w:sz w:val="28"/>
          <w:szCs w:val="28"/>
          <w:lang w:eastAsia="zh-CN"/>
        </w:rPr>
        <w:t>为确保有序推动三江镇水源保护地项目建设，确保高质量完成工作任务。政府组建了项目建设专班扎实推进项目建设进度，至2023年11月14日顺利完成全部项目任务。改善了集镇人居环境，提高了群众收入。</w:t>
      </w:r>
    </w:p>
    <w:p w:rsidR="005507E1" w:rsidRPr="002366CA" w:rsidRDefault="00A50BD6" w:rsidP="002366CA">
      <w:pPr>
        <w:numPr>
          <w:ilvl w:val="0"/>
          <w:numId w:val="4"/>
        </w:numPr>
        <w:spacing w:line="560" w:lineRule="exact"/>
        <w:ind w:firstLineChars="200" w:firstLine="532"/>
        <w:outlineLvl w:val="0"/>
        <w:rPr>
          <w:rFonts w:ascii="仿宋" w:eastAsia="仿宋" w:hAnsi="仿宋" w:cs="黑体"/>
          <w:b/>
          <w:bCs/>
          <w:spacing w:val="-15"/>
          <w:sz w:val="28"/>
          <w:szCs w:val="28"/>
        </w:rPr>
      </w:pPr>
      <w:proofErr w:type="spellStart"/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</w:rPr>
        <w:t>绩效评价工作情况</w:t>
      </w:r>
      <w:proofErr w:type="spellEnd"/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:rsidR="005507E1" w:rsidRPr="002366CA" w:rsidRDefault="00A50BD6" w:rsidP="002366CA">
      <w:pPr>
        <w:spacing w:line="560" w:lineRule="exact"/>
        <w:ind w:firstLineChars="200" w:firstLine="532"/>
        <w:outlineLvl w:val="0"/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</w:pP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  <w:t>三 、项目支出主要绩效及评价结论</w:t>
      </w:r>
    </w:p>
    <w:p w:rsidR="005507E1" w:rsidRPr="002366CA" w:rsidRDefault="00A50BD6" w:rsidP="002366CA">
      <w:pPr>
        <w:spacing w:line="560" w:lineRule="exact"/>
        <w:ind w:firstLineChars="200" w:firstLine="532"/>
        <w:outlineLvl w:val="0"/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</w:pPr>
      <w:r w:rsidRPr="002366CA">
        <w:rPr>
          <w:rFonts w:ascii="仿宋" w:eastAsia="仿宋" w:hAnsi="仿宋" w:cs="黑体" w:hint="eastAsia"/>
          <w:b/>
          <w:bCs/>
          <w:spacing w:val="-15"/>
          <w:sz w:val="28"/>
          <w:szCs w:val="28"/>
          <w:lang w:eastAsia="zh-CN"/>
        </w:rPr>
        <w:t xml:space="preserve">  </w:t>
      </w: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从综合评价来看，我单位项目立项依据基本充分，设定了项目绩效目标，对资金配置方面均有明确的测算依据，整体情况良好。</w:t>
      </w:r>
    </w:p>
    <w:p w:rsidR="005507E1" w:rsidRPr="002366CA" w:rsidRDefault="00A50BD6" w:rsidP="002366CA">
      <w:pPr>
        <w:spacing w:line="560" w:lineRule="exact"/>
        <w:ind w:firstLineChars="200" w:firstLine="532"/>
        <w:outlineLvl w:val="0"/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</w:pP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  <w:t>四、 绩效评价指标分析</w:t>
      </w:r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Times New Roman"/>
          <w:color w:val="auto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项目绩效预期目标均已达成，群众满意度为100%</w:t>
      </w:r>
    </w:p>
    <w:p w:rsidR="005507E1" w:rsidRPr="002366CA" w:rsidRDefault="00A50BD6" w:rsidP="002366CA">
      <w:pPr>
        <w:spacing w:line="560" w:lineRule="exact"/>
        <w:ind w:firstLineChars="200" w:firstLine="532"/>
        <w:outlineLvl w:val="0"/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</w:pPr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  <w:t>五、主要经验及做法、存在的问题及原因分析</w:t>
      </w:r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Times New Roman"/>
          <w:color w:val="auto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（一）主要经验及做法</w:t>
      </w:r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Times New Roman"/>
          <w:color w:val="auto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建立了专项资金管理办法，明确规定了该专项资金的来源、资金支出范围、资金分配、申报程序和申报条件、资金拨付及资金使用规定。严格遵循专款专用、独立核算的管理原则。专项项目的申报严格按照省财政资金管理的要求进行，专项资金财政拨款到位后及时进行了项目开展和资金投入，有效提高了财政资金使用效益。</w:t>
      </w:r>
    </w:p>
    <w:p w:rsidR="005507E1" w:rsidRPr="002366CA" w:rsidRDefault="00A50BD6" w:rsidP="005F7C46">
      <w:pPr>
        <w:spacing w:line="600" w:lineRule="exact"/>
        <w:ind w:leftChars="200" w:left="420"/>
        <w:rPr>
          <w:rFonts w:ascii="仿宋" w:eastAsia="仿宋" w:hAnsi="仿宋" w:cs="Times New Roman"/>
          <w:color w:val="auto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lastRenderedPageBreak/>
        <w:t>（二）存在的问题及原因分析</w:t>
      </w:r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Times New Roman"/>
          <w:color w:val="auto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项目管理水平有待进一步提升，需要优化项目日常管理、注重项目后期维护。</w:t>
      </w:r>
    </w:p>
    <w:p w:rsidR="005507E1" w:rsidRPr="002366CA" w:rsidRDefault="00A50BD6" w:rsidP="002366CA">
      <w:pPr>
        <w:numPr>
          <w:ilvl w:val="0"/>
          <w:numId w:val="5"/>
        </w:numPr>
        <w:spacing w:line="560" w:lineRule="exact"/>
        <w:ind w:firstLineChars="200" w:firstLine="532"/>
        <w:outlineLvl w:val="0"/>
        <w:rPr>
          <w:rFonts w:ascii="仿宋" w:eastAsia="仿宋" w:hAnsi="仿宋" w:cs="黑体"/>
          <w:b/>
          <w:bCs/>
          <w:spacing w:val="-15"/>
          <w:sz w:val="28"/>
          <w:szCs w:val="28"/>
        </w:rPr>
      </w:pPr>
      <w:proofErr w:type="spellStart"/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</w:rPr>
        <w:t>有关建议</w:t>
      </w:r>
      <w:proofErr w:type="spellEnd"/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黑体"/>
          <w:b/>
          <w:bCs/>
          <w:spacing w:val="-15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加强项目后期运营管理维护。建议上级主管部门高度重视项目后期维修管护。探索建立森林设施建后管护长效机制，同时建立跟踪问责制度，重视运行管理考核，确保工程长期发挥效益。</w:t>
      </w:r>
    </w:p>
    <w:p w:rsidR="005507E1" w:rsidRPr="002366CA" w:rsidRDefault="00A50BD6" w:rsidP="002366CA">
      <w:pPr>
        <w:numPr>
          <w:ilvl w:val="0"/>
          <w:numId w:val="5"/>
        </w:numPr>
        <w:spacing w:line="560" w:lineRule="exact"/>
        <w:ind w:firstLineChars="200" w:firstLine="532"/>
        <w:outlineLvl w:val="0"/>
        <w:rPr>
          <w:rFonts w:ascii="仿宋" w:eastAsia="仿宋" w:hAnsi="仿宋" w:cs="黑体"/>
          <w:b/>
          <w:bCs/>
          <w:spacing w:val="-15"/>
          <w:sz w:val="28"/>
          <w:szCs w:val="28"/>
        </w:rPr>
      </w:pPr>
      <w:proofErr w:type="spellStart"/>
      <w:r w:rsidRPr="002366CA">
        <w:rPr>
          <w:rFonts w:ascii="仿宋" w:eastAsia="仿宋" w:hAnsi="仿宋" w:cs="黑体"/>
          <w:b/>
          <w:bCs/>
          <w:spacing w:val="-15"/>
          <w:sz w:val="28"/>
          <w:szCs w:val="28"/>
        </w:rPr>
        <w:t>其他需要说明的问题</w:t>
      </w:r>
      <w:proofErr w:type="spellEnd"/>
    </w:p>
    <w:p w:rsidR="005507E1" w:rsidRPr="002366CA" w:rsidRDefault="00A50BD6" w:rsidP="002366CA">
      <w:pPr>
        <w:spacing w:line="600" w:lineRule="exact"/>
        <w:ind w:firstLineChars="200" w:firstLine="560"/>
        <w:rPr>
          <w:rFonts w:ascii="仿宋" w:eastAsia="仿宋" w:hAnsi="仿宋" w:cs="Times New Roman"/>
          <w:color w:val="auto"/>
          <w:sz w:val="28"/>
          <w:szCs w:val="28"/>
          <w:lang w:eastAsia="zh-CN"/>
        </w:rPr>
      </w:pPr>
      <w:r w:rsidRPr="002366CA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无</w:t>
      </w:r>
    </w:p>
    <w:sectPr w:rsidR="005507E1" w:rsidRPr="002366CA" w:rsidSect="005507E1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030" w:rsidRDefault="00B90030">
      <w:r>
        <w:separator/>
      </w:r>
    </w:p>
  </w:endnote>
  <w:endnote w:type="continuationSeparator" w:id="0">
    <w:p w:rsidR="00B90030" w:rsidRDefault="00B90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Regular r:id="rId1" w:subsetted="1" w:fontKey="{47B79D74-417F-42F5-9DD6-990B9B83BD8D}"/>
    <w:embedBold r:id="rId2" w:subsetted="1" w:fontKey="{33FE03AE-560E-4206-8025-918F3CC2329A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4737EEE3-938B-443D-A278-10FDAF9B0D9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2793B86-803E-4B89-9940-718F823591AF}"/>
    <w:embedBold r:id="rId5" w:subsetted="1" w:fontKey="{38CB20F5-1A39-451A-B9C1-70BD1761EE4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0FF6FA0B-0872-473B-9CAB-B2256E99BDBF}"/>
    <w:embedBold r:id="rId7" w:subsetted="1" w:fontKey="{6DF35E82-4AFE-4481-B722-E7B1D53D2E88}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  <w:embedRegular r:id="rId8" w:subsetted="1" w:fontKey="{91FF6780-7322-4C17-9B23-0FD27A65DC5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507E1" w:rsidRDefault="006C3F88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50BD6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0BD6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A50BD6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507E1" w:rsidRDefault="005507E1">
    <w:pPr>
      <w:pStyle w:val="a6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507E1" w:rsidRDefault="006C3F88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5507E1" w:rsidRDefault="005507E1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CA" w:rsidRDefault="002366CA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5507E1" w:rsidRDefault="006C3F88">
        <w:pPr>
          <w:pStyle w:val="a6"/>
          <w:jc w:val="right"/>
          <w:rPr>
            <w:rFonts w:asciiTheme="minorEastAsia" w:eastAsiaTheme="minorEastAsia" w:hAnsiTheme="minorEastAsia"/>
          </w:rPr>
        </w:pPr>
      </w:p>
    </w:sdtContent>
  </w:sdt>
  <w:p w:rsidR="005507E1" w:rsidRDefault="005507E1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E1" w:rsidRDefault="005507E1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E1" w:rsidRDefault="005507E1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030" w:rsidRDefault="00B90030">
      <w:r>
        <w:separator/>
      </w:r>
    </w:p>
  </w:footnote>
  <w:footnote w:type="continuationSeparator" w:id="0">
    <w:p w:rsidR="00B90030" w:rsidRDefault="00B90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CA" w:rsidRDefault="002366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CA" w:rsidRDefault="002366C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CA" w:rsidRDefault="002366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133BFB"/>
    <w:multiLevelType w:val="singleLevel"/>
    <w:tmpl w:val="BD133BF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723647"/>
    <w:multiLevelType w:val="singleLevel"/>
    <w:tmpl w:val="CA72364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A946B6"/>
    <w:multiLevelType w:val="singleLevel"/>
    <w:tmpl w:val="E4A946B6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1369049C"/>
    <w:multiLevelType w:val="singleLevel"/>
    <w:tmpl w:val="1369049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87498EA"/>
    <w:multiLevelType w:val="singleLevel"/>
    <w:tmpl w:val="387498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jdlYjg0MDA0ZGY3OGM5MGY2YzY5MzNhNjVjYTI4ZGIifQ=="/>
  </w:docVars>
  <w:rsids>
    <w:rsidRoot w:val="005507E1"/>
    <w:rsid w:val="000E51E0"/>
    <w:rsid w:val="002366CA"/>
    <w:rsid w:val="003E7082"/>
    <w:rsid w:val="00537EAB"/>
    <w:rsid w:val="005507E1"/>
    <w:rsid w:val="005F7C46"/>
    <w:rsid w:val="0067141F"/>
    <w:rsid w:val="006C3F88"/>
    <w:rsid w:val="00A50BD6"/>
    <w:rsid w:val="00B80E6E"/>
    <w:rsid w:val="00B90030"/>
    <w:rsid w:val="01AF3811"/>
    <w:rsid w:val="03795BF7"/>
    <w:rsid w:val="044F1117"/>
    <w:rsid w:val="086E756B"/>
    <w:rsid w:val="08B550AD"/>
    <w:rsid w:val="08FE4EA1"/>
    <w:rsid w:val="09E10CEA"/>
    <w:rsid w:val="0ACF37E5"/>
    <w:rsid w:val="0B400BC6"/>
    <w:rsid w:val="0E68228D"/>
    <w:rsid w:val="0EA6787F"/>
    <w:rsid w:val="114C494B"/>
    <w:rsid w:val="11E44B84"/>
    <w:rsid w:val="130A686C"/>
    <w:rsid w:val="15276E52"/>
    <w:rsid w:val="1700420E"/>
    <w:rsid w:val="19D32FBC"/>
    <w:rsid w:val="1AB3102D"/>
    <w:rsid w:val="1DA82B93"/>
    <w:rsid w:val="1E471372"/>
    <w:rsid w:val="1E6A4395"/>
    <w:rsid w:val="25557A3D"/>
    <w:rsid w:val="26EA5ED7"/>
    <w:rsid w:val="27A93B82"/>
    <w:rsid w:val="2AE00186"/>
    <w:rsid w:val="2EDF0755"/>
    <w:rsid w:val="30217B05"/>
    <w:rsid w:val="308216BE"/>
    <w:rsid w:val="34FE1149"/>
    <w:rsid w:val="3A550786"/>
    <w:rsid w:val="3B7A130F"/>
    <w:rsid w:val="42AA0422"/>
    <w:rsid w:val="494A1329"/>
    <w:rsid w:val="4D021D86"/>
    <w:rsid w:val="4F8B6063"/>
    <w:rsid w:val="52D10231"/>
    <w:rsid w:val="52FA3F96"/>
    <w:rsid w:val="55850F17"/>
    <w:rsid w:val="56E83D9B"/>
    <w:rsid w:val="57AE6D93"/>
    <w:rsid w:val="5CDD5A24"/>
    <w:rsid w:val="5EAA74B3"/>
    <w:rsid w:val="5FB623A7"/>
    <w:rsid w:val="5FD72BFF"/>
    <w:rsid w:val="6E3851B0"/>
    <w:rsid w:val="717E25B1"/>
    <w:rsid w:val="762B2CD8"/>
    <w:rsid w:val="784167CA"/>
    <w:rsid w:val="7DD00F61"/>
    <w:rsid w:val="7ED67756"/>
    <w:rsid w:val="7F37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5507E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unhideWhenUsed/>
    <w:qFormat/>
    <w:rsid w:val="005507E1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5507E1"/>
    <w:pPr>
      <w:keepNext/>
      <w:keepLines/>
      <w:spacing w:line="560" w:lineRule="exact"/>
      <w:ind w:firstLineChars="200" w:firstLine="640"/>
      <w:outlineLvl w:val="2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5507E1"/>
    <w:rPr>
      <w:rFonts w:ascii="仿宋" w:eastAsia="仿宋" w:hAnsi="仿宋" w:cs="仿宋"/>
      <w:sz w:val="34"/>
      <w:szCs w:val="34"/>
    </w:rPr>
  </w:style>
  <w:style w:type="paragraph" w:styleId="a4">
    <w:name w:val="Body Text Indent"/>
    <w:basedOn w:val="a"/>
    <w:qFormat/>
    <w:rsid w:val="005507E1"/>
    <w:pPr>
      <w:spacing w:after="120"/>
      <w:ind w:leftChars="200" w:left="420"/>
    </w:pPr>
  </w:style>
  <w:style w:type="paragraph" w:styleId="a5">
    <w:name w:val="Block Text"/>
    <w:basedOn w:val="a"/>
    <w:qFormat/>
    <w:rsid w:val="005507E1"/>
  </w:style>
  <w:style w:type="paragraph" w:styleId="20">
    <w:name w:val="Body Text Indent 2"/>
    <w:basedOn w:val="a"/>
    <w:uiPriority w:val="99"/>
    <w:qFormat/>
    <w:rsid w:val="005507E1"/>
    <w:pPr>
      <w:spacing w:after="120" w:line="480" w:lineRule="auto"/>
      <w:ind w:leftChars="200" w:left="420"/>
    </w:pPr>
    <w:rPr>
      <w:rFonts w:ascii="仿宋_GB2312" w:eastAsia="仿宋_GB2312"/>
      <w:sz w:val="32"/>
      <w:szCs w:val="30"/>
    </w:rPr>
  </w:style>
  <w:style w:type="paragraph" w:styleId="a6">
    <w:name w:val="footer"/>
    <w:autoRedefine/>
    <w:uiPriority w:val="99"/>
    <w:qFormat/>
    <w:rsid w:val="005507E1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header"/>
    <w:basedOn w:val="a"/>
    <w:autoRedefine/>
    <w:qFormat/>
    <w:rsid w:val="005507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1">
    <w:name w:val="Body Text First Indent 2"/>
    <w:basedOn w:val="a4"/>
    <w:qFormat/>
    <w:rsid w:val="005507E1"/>
    <w:pPr>
      <w:ind w:firstLineChars="200" w:firstLine="420"/>
    </w:pPr>
    <w:rPr>
      <w:rFonts w:ascii="Calibri" w:eastAsia="宋体" w:hAnsi="Calibri"/>
    </w:rPr>
  </w:style>
  <w:style w:type="table" w:customStyle="1" w:styleId="TableNormal">
    <w:name w:val="Table Normal"/>
    <w:autoRedefine/>
    <w:semiHidden/>
    <w:unhideWhenUsed/>
    <w:qFormat/>
    <w:rsid w:val="005507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5507E1"/>
  </w:style>
  <w:style w:type="paragraph" w:styleId="a8">
    <w:name w:val="List Paragraph"/>
    <w:autoRedefine/>
    <w:uiPriority w:val="99"/>
    <w:unhideWhenUsed/>
    <w:qFormat/>
    <w:rsid w:val="005507E1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1">
    <w:name w:val="标题1"/>
    <w:basedOn w:val="2"/>
    <w:autoRedefine/>
    <w:qFormat/>
    <w:rsid w:val="005507E1"/>
    <w:rPr>
      <w:rFonts w:eastAsia="黑体"/>
    </w:rPr>
  </w:style>
  <w:style w:type="paragraph" w:styleId="a9">
    <w:name w:val="Balloon Text"/>
    <w:basedOn w:val="a"/>
    <w:link w:val="Char"/>
    <w:rsid w:val="0067141F"/>
    <w:rPr>
      <w:sz w:val="18"/>
      <w:szCs w:val="18"/>
    </w:rPr>
  </w:style>
  <w:style w:type="character" w:customStyle="1" w:styleId="Char">
    <w:name w:val="批注框文本 Char"/>
    <w:basedOn w:val="a0"/>
    <w:link w:val="a9"/>
    <w:rsid w:val="0067141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16</Pages>
  <Words>1269</Words>
  <Characters>7235</Characters>
  <Application>Microsoft Office Word</Application>
  <DocSecurity>0</DocSecurity>
  <Lines>60</Lines>
  <Paragraphs>16</Paragraphs>
  <ScaleCrop>false</ScaleCrop>
  <Company>微软中国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2024-05-21T14:05:00Z</cp:lastPrinted>
  <dcterms:created xsi:type="dcterms:W3CDTF">2024-04-19T21:25:00Z</dcterms:created>
  <dcterms:modified xsi:type="dcterms:W3CDTF">2025-07-21T05:05:00Z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eyJoZGlkIjoiMjdlYjg0MDA0ZGY3OGM5MGY2YzY5MzNhNjVjYTI4ZGIiLCJ1c2VySWQiOiIzOTg2NDg0NjgifQ==</vt:lpwstr>
  </property>
</Properties>
</file>