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3.50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23.90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24.46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1.56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250.00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28.00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1.规范日常办公支出：严格差旅审批，严控办公用品等日常支出。</w:t>
            </w:r>
          </w:p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2.减少公务接待：合理安排和减少不必要的接待活动，简化接待程序和标准，避免铺张浪费和过度消费。</w:t>
            </w:r>
          </w:p>
          <w:p>
            <w:pPr>
              <w:spacing w:line="240" w:lineRule="auto"/>
              <w:ind w:firstLine="420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3.强化节能减排：节约用水用电，合理安排工作时间，避免再无人时开启电脑电器设备。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color w:val="auto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：莫锡昌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填报日期： 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2024.10.22 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18373053996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狄美祥</w:t>
      </w: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574"/>
        <w:gridCol w:w="1562"/>
        <w:gridCol w:w="625"/>
        <w:gridCol w:w="875"/>
        <w:gridCol w:w="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汨罗市殡葬管理所</w:t>
            </w:r>
            <w:r>
              <w:rPr>
                <w:rFonts w:hint="eastAsia" w:ascii="仿宋_GB2312" w:eastAsia="仿宋_GB2312"/>
                <w:kern w:val="0"/>
              </w:rPr>
              <w:t xml:space="preserve"> （本级）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175.80 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314.35 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314.35 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314.35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tabs>
                <w:tab w:val="center" w:pos="2125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default" w:ascii="仿宋_GB2312" w:hAnsi="宋体" w:eastAsia="仿宋_GB2312" w:cs="宋体"/>
                <w:kern w:val="0"/>
                <w:lang w:val="en" w:eastAsia="zh-CN"/>
              </w:rPr>
              <w:t>0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default" w:ascii="仿宋_GB2312" w:hAnsi="宋体" w:eastAsia="仿宋_GB2312" w:cs="宋体"/>
                <w:kern w:val="0"/>
                <w:lang w:val="en"/>
              </w:rPr>
              <w:t>0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21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一、进一步加强全市殡葬管理工作，推进殡葬改革，提高火化率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二、全面落实惠民殡葬政策的拨付工作，确保将符合条件的困难对象全部纳入补贴范围内。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进一步完善落实“五类”困难群众对象遗体免费火化制度。倡导遗体（骨灰）进入公益性公墓安葬。坚持疏堵结合，综合治理，进一步加大对“三沿六区”乱埋乱葬，修建活人（豪华）墓等执法力度，大力推进生态惠民殡葬，为提升我市城市品位，建设生态文化活力汨罗而不懈努力。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基本支出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150.35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150.35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项目经费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按照省市要求，确保城市居民和困难群众对象惠民殡葬补助资金发放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严格按照殡葬补助申请审核，审批程序规范工作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严格按照殡葬补助申请审核，审批程序规范工作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城市居民和困难群众对象惠民殡葬补助的人数，次数和补助金额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按月发放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按月发放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土地、资金及自然资源的使用情况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减少资源的浪费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减少资源的浪费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困难群众生活水平情况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有所提升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保护环境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保护环境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保护环境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开展惠民殡葬补助工作，改善困难群众的生活水平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进一步提高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进一步提高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政策知晓率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98%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存在最新政策有部分群众不知晓的情况，应加大宣传力度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确保资金合法安全，有利于维护社会和谐稳定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是否对社会环境有负面影响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否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否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是否对生态环境有负面影响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否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否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57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2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color w:val="auto"/>
          <w:sz w:val="20"/>
          <w:szCs w:val="20"/>
          <w:lang w:eastAsia="zh-CN"/>
        </w:rPr>
        <w:sectPr>
          <w:footerReference r:id="rId7" w:type="default"/>
          <w:footerReference r:id="rId8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：莫锡昌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填报日期： 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2024.10.22 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18373053996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狄美祥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附件3-1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殡葬执法工作经费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汨罗市民政局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殡葬管理所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2023年全年殡葬执法工作经费发放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2023年殡葬执法工作经费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30万元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30万元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殡葬执法、宣传及公墓整治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长期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长期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2023年殡葬执法工作经费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1年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1年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减少土地及资金的浪费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文明祭祀，减少资源浪费和对周围环境的污染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较大影响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较大影响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活人墓的拆除、公墓的整治和对周围环境的污染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逐步推进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逐步推进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对象满意率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减少殡葬用地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显著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显著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是否对社会造成负面影响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是否对生态环境造成负面影响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：莫锡昌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2024.10.22 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 xml:space="preserve">18373053996 </w:t>
      </w:r>
      <w:r>
        <w:rPr>
          <w:rFonts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狄美祥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殡葬管理所整体支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eastAsia" w:ascii="楷体_GB2312" w:hAnsi="仿宋" w:eastAsia="楷体_GB2312" w:cs="仿宋"/>
          <w:b/>
          <w:bCs/>
          <w:i w:val="0"/>
          <w:iCs w:val="0"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eastAsia" w:ascii="楷体_GB2312" w:hAnsi="仿宋" w:eastAsia="楷体_GB2312" w:cs="仿宋"/>
          <w:b/>
          <w:bCs/>
          <w:i w:val="0"/>
          <w:iCs w:val="0"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i w:val="0"/>
          <w:iCs w:val="0"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部门名称：汨罗市殡葬管理所(盖章)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color w:val="auto"/>
          <w:spacing w:val="-13"/>
          <w:kern w:val="0"/>
          <w:sz w:val="32"/>
          <w:szCs w:val="32"/>
          <w:highlight w:val="none"/>
          <w:lang w:val="en-US" w:eastAsia="zh-CN"/>
        </w:rPr>
        <w:t>10 月 22 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Theme="minorEastAsia" w:hAnsiTheme="minorEastAsia" w:eastAsiaTheme="minorEastAsia"/>
          <w:kern w:val="0"/>
          <w:lang w:eastAsia="zh-CN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殡葬管理所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一、部门基本情况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汨罗市殡葬管理所是全额拨款事业单位，隶属于民政局，属民政局二级机构，内设科室分别有办公室、执法大队办公室、财务室等。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机构职能：殡葬管理所宣传、贯彻执行殡葬管理方针政策和法规，积极推行殡葬改革，负责对火葬场、公墓的管理与收费进行检查与监督，负责尸体火化统计工作及时上报上级部门、按照汨政办发[2017]62号文件精神、对我市城乡居民和群众基本丧葬费用免除执行到位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left"/>
        <w:textAlignment w:val="baseline"/>
        <w:rPr>
          <w:rFonts w:hint="eastAsia" w:ascii="Times New Roman" w:hAnsi="Times New Roman" w:eastAsia="宋体" w:cs="Arial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基本支出系保障我机构正常运转、完成日常工作任务而发生的各项支出，包括用于在职人员基本工资、津贴补贴、等人员经费以及办公费、印刷费、水电费、办公设备购置等日常公用经费。2023年基本支出150.35万元，较上年减少13.43万元，下降8.2%。主要原因为根据“总量控制、计划管理”的要求从严控制行政经费，压缩公务费开支，严格控制“三公”经费，资产的配置，严格政府采购，按照预算科目和项目资金的规定使用财政资金，保障部门整体支出的规范化、制度化。</w:t>
      </w:r>
    </w:p>
    <w:p>
      <w:pPr>
        <w:pStyle w:val="10"/>
        <w:numPr>
          <w:ilvl w:val="0"/>
          <w:numId w:val="1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pStyle w:val="10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项目支出164万元，占本年支出的52.17%，主要用于殡葬管理及执法工作经费以及全年殡葬惠民补贴。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"/>
        </w:rPr>
        <w:t>本年度无政府性基金预算支出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>
      <w:pPr>
        <w:spacing w:line="60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本年度无国有资本经营预算支出。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本年度无社会保险基金预算支出。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本年度殡葬管理所支出总额为314.35万元，其中：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1、基本支出为150.35万元，占本年支出的47.83%；主要用于：工资福利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支出126.08万元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，占基本支出83.86%；商品和服务支出为24.27万元，占基本支出16.14%；对个人和家庭的补助支出为0万元，占基本支出0%。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2、项目支出164万元，占本年支出的52.17%，主要用于殡葬管理及执法工作经费以及全年殡葬惠民补贴。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3、殡葬管理所三公经费情况：2023年三公经费3.2万元，2022年三公经费3.1万元，比2022年增长0.1万元。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专项资金：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1、省厅下发了湖南省民政厅关于印发《湖南省民政专项资金使用管理办法等12项资金办法的通知》湘民发（2014）48号；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2、《制定了汨罗市民政局专项资金使用办法》，规定了专项资金分配办法，健全了民政专项资金使用管理制度，强化了专项资金的监管。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3、专项支出：专项资金安排落实到位，严格按专项资金使用管理办法执行。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4、惠民殡葬补贴的对象:具有本市户籍，死亡后按殡葬法律法规火葬的城乡居民和困难群众（困难群众主要包括:城乡低保对象、农村五保对象、城镇“三无人员”和公安机关确认的无名遗体)。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2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补贴标准: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1、（1)遗体接运费:100-300元/具；(2）72小时遗体冷藏费576元；(3）骨灰盒1个200元；(4）卫生纸棺1个200元；(5）平板火化炉遗体火化费430元。以上五项合计补贴标准1506元，1606元，1706元。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2、遗体火化后进合法公墓安葬的补贴500元/具；遗体火化后进合法公墓实行树葬、花葬、草坪葬等不留坟头节地生态安葬形式的 另补贴1000/具。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1、固定资产管理有待加强，部分固定资产未及时进行报废清理。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2、因部门整体支出的预算资金安排和使用上仍有不可预见性，还需加强预算管理，科学编制预算。随着群众生活水平的提高，各项专项资金也都迫切要求加大投入。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一)加强预算管理，确保项目的科学性。在编制年度预算时，在进行调查研究的基础上，充分论证项目立项的必要性、投入经济性、绩效目标合理性、实施方案可行性，确保项目具有可操作性，项目实施达到预期效果，发挥最大效益。强化预算下达预算执行环节指标使用实现前后对应，为单位进行绩效目标控制管理提供基础保障，提高单位项目支出资金使用、项目实施精细化管理水平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二)细化项目管理，确保项目按期实施。项目一经批复各实施部门要认真细化方案，明确责任人，确定项目实施期间:定期开展内部检查，出现不可抗力因素，及时按程序进行必要的调整和变更,同时,做好各项目支出绩效目标执行中的控制管理，建好控制台账，确保资金对应绩效目标执行，强化项目推进过程的管理，确保项目按计划推进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(三)严格人员管理，提高绩效目标管理水平。加强财务人员培训，熟练掌握预算编制和预算执行等各项政策，严格遵守各项财经纪律，不断提高业务能力,确保预算指标执行过程不交叉不断提高绩效目标管理水平。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绩效自评结果将作为下年部门预算安排的重要依据，与预算调整和项目安排挂钩。拟于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日前在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汨罗市人民政府门户网站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上公开，广泛接受群众监督。</w:t>
      </w:r>
    </w:p>
    <w:p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44" w:firstLineChars="200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9109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59980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C235D"/>
    <w:multiLevelType w:val="singleLevel"/>
    <w:tmpl w:val="5E0C23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g4MTI1ZmEwNTdmODQ0MmJmZDMxNDZlOGIxOGM2M2UifQ=="/>
  </w:docVars>
  <w:rsids>
    <w:rsidRoot w:val="00000000"/>
    <w:rsid w:val="01AF3811"/>
    <w:rsid w:val="02FC7C49"/>
    <w:rsid w:val="03795BF7"/>
    <w:rsid w:val="04B17FDE"/>
    <w:rsid w:val="07AD0F65"/>
    <w:rsid w:val="08624716"/>
    <w:rsid w:val="086E756B"/>
    <w:rsid w:val="0ACF37E5"/>
    <w:rsid w:val="0B400BC6"/>
    <w:rsid w:val="0C5F2E60"/>
    <w:rsid w:val="0E68228D"/>
    <w:rsid w:val="0EA6787F"/>
    <w:rsid w:val="15276E52"/>
    <w:rsid w:val="18002430"/>
    <w:rsid w:val="19D32FBC"/>
    <w:rsid w:val="1D267DC0"/>
    <w:rsid w:val="1D293D92"/>
    <w:rsid w:val="1E6A4395"/>
    <w:rsid w:val="231864ED"/>
    <w:rsid w:val="238648ED"/>
    <w:rsid w:val="25557A3D"/>
    <w:rsid w:val="26BD74F1"/>
    <w:rsid w:val="26EA5ED7"/>
    <w:rsid w:val="27A93B82"/>
    <w:rsid w:val="297F0281"/>
    <w:rsid w:val="2AE00186"/>
    <w:rsid w:val="308216BE"/>
    <w:rsid w:val="332B57A9"/>
    <w:rsid w:val="34FE1149"/>
    <w:rsid w:val="361865BA"/>
    <w:rsid w:val="3A550786"/>
    <w:rsid w:val="3B7A130F"/>
    <w:rsid w:val="3C591E05"/>
    <w:rsid w:val="40FF2E48"/>
    <w:rsid w:val="494A1329"/>
    <w:rsid w:val="4F8B6063"/>
    <w:rsid w:val="52FA3F96"/>
    <w:rsid w:val="536A732F"/>
    <w:rsid w:val="55850F17"/>
    <w:rsid w:val="57AE6D93"/>
    <w:rsid w:val="5FB623A7"/>
    <w:rsid w:val="62C86A78"/>
    <w:rsid w:val="672E75A8"/>
    <w:rsid w:val="681D2B07"/>
    <w:rsid w:val="6E3851B0"/>
    <w:rsid w:val="708118FC"/>
    <w:rsid w:val="738A2CA9"/>
    <w:rsid w:val="73903399"/>
    <w:rsid w:val="73A4210F"/>
    <w:rsid w:val="74F11DAB"/>
    <w:rsid w:val="784167CA"/>
    <w:rsid w:val="7B9B707B"/>
    <w:rsid w:val="7CBC6FAC"/>
    <w:rsid w:val="7ED67756"/>
    <w:rsid w:val="EBEF8D30"/>
    <w:rsid w:val="F51F3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1290</Words>
  <Characters>1525</Characters>
  <TotalTime>4</TotalTime>
  <ScaleCrop>false</ScaleCrop>
  <LinksUpToDate>false</LinksUpToDate>
  <CharactersWithSpaces>1546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kylin</cp:lastModifiedBy>
  <cp:lastPrinted>2024-05-22T06:05:00Z</cp:lastPrinted>
  <dcterms:modified xsi:type="dcterms:W3CDTF">2025-07-18T17:27:31Z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eyJoZGlkIjoiZTg4MTI1ZmEwNTdmODQ0MmJmZDMxNDZlOGIxOGM2M2UiLCJ1c2VySWQiOiIyNDM5NjU0MDEifQ==</vt:lpwstr>
  </property>
</Properties>
</file>