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F9B0F">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220F64A4">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14:paraId="308E96A6">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2D19C476">
      <w:pPr>
        <w:spacing w:line="177" w:lineRule="exact"/>
        <w:ind w:firstLine="420"/>
        <w:jc w:val="left"/>
        <w:rPr>
          <w:kern w:val="0"/>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1A052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06CA0DB1">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2A3F42E7">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10FF7C27">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14:paraId="07E0F1F5">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7E9C6186">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4BE23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4FAEFF6C">
            <w:pPr>
              <w:spacing w:line="240" w:lineRule="auto"/>
              <w:ind w:firstLine="420"/>
              <w:jc w:val="center"/>
              <w:rPr>
                <w:rFonts w:ascii="仿宋_GB2312" w:eastAsia="仿宋_GB2312"/>
                <w:kern w:val="0"/>
              </w:rPr>
            </w:pPr>
          </w:p>
        </w:tc>
        <w:tc>
          <w:tcPr>
            <w:tcW w:w="2116" w:type="dxa"/>
            <w:gridSpan w:val="2"/>
            <w:vAlign w:val="center"/>
          </w:tcPr>
          <w:p w14:paraId="79F96BB4">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 xml:space="preserve">          4</w:t>
            </w:r>
          </w:p>
        </w:tc>
        <w:tc>
          <w:tcPr>
            <w:tcW w:w="2039" w:type="dxa"/>
            <w:gridSpan w:val="2"/>
            <w:vAlign w:val="center"/>
          </w:tcPr>
          <w:p w14:paraId="59EE0096">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 xml:space="preserve">     4</w:t>
            </w:r>
          </w:p>
        </w:tc>
        <w:tc>
          <w:tcPr>
            <w:tcW w:w="1983" w:type="dxa"/>
            <w:gridSpan w:val="2"/>
            <w:vAlign w:val="center"/>
          </w:tcPr>
          <w:p w14:paraId="388053C2">
            <w:pPr>
              <w:spacing w:line="240" w:lineRule="auto"/>
              <w:ind w:firstLine="840" w:firstLineChars="400"/>
              <w:jc w:val="both"/>
              <w:rPr>
                <w:rFonts w:hint="default" w:ascii="仿宋_GB2312" w:eastAsia="仿宋_GB2312"/>
                <w:kern w:val="0"/>
                <w:lang w:val="en-US" w:eastAsia="zh-CN"/>
              </w:rPr>
            </w:pPr>
            <w:r>
              <w:rPr>
                <w:rFonts w:hint="eastAsia" w:ascii="仿宋_GB2312" w:eastAsia="仿宋_GB2312"/>
                <w:kern w:val="0"/>
                <w:lang w:val="en-US" w:eastAsia="zh-CN"/>
              </w:rPr>
              <w:t>100%</w:t>
            </w:r>
          </w:p>
        </w:tc>
      </w:tr>
      <w:tr w14:paraId="6ADD8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265E97C">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250712D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14:paraId="76CD425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14:paraId="7E52A377">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14:paraId="0DB75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56A2A6A">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52BFD82C">
            <w:pPr>
              <w:spacing w:line="240" w:lineRule="auto"/>
              <w:ind w:firstLine="840" w:firstLineChars="400"/>
              <w:jc w:val="both"/>
              <w:rPr>
                <w:rFonts w:ascii="仿宋_GB2312" w:eastAsia="仿宋_GB2312"/>
                <w:kern w:val="0"/>
              </w:rPr>
            </w:pPr>
            <w:r>
              <w:rPr>
                <w:rFonts w:hint="eastAsia" w:ascii="仿宋_GB2312" w:eastAsia="仿宋_GB2312"/>
                <w:kern w:val="0"/>
              </w:rPr>
              <w:t>1.15</w:t>
            </w:r>
          </w:p>
        </w:tc>
        <w:tc>
          <w:tcPr>
            <w:tcW w:w="2039" w:type="dxa"/>
            <w:gridSpan w:val="2"/>
            <w:vAlign w:val="center"/>
          </w:tcPr>
          <w:p w14:paraId="5FA32BB4">
            <w:pPr>
              <w:spacing w:line="240" w:lineRule="auto"/>
              <w:ind w:firstLine="840" w:firstLineChars="400"/>
              <w:jc w:val="both"/>
              <w:rPr>
                <w:rFonts w:hint="default" w:ascii="仿宋_GB2312" w:eastAsia="仿宋_GB2312"/>
                <w:kern w:val="0"/>
                <w:lang w:val="en-US" w:eastAsia="zh-CN"/>
              </w:rPr>
            </w:pPr>
            <w:r>
              <w:rPr>
                <w:rFonts w:hint="eastAsia" w:ascii="仿宋_GB2312" w:eastAsia="仿宋_GB2312"/>
                <w:kern w:val="0"/>
                <w:lang w:val="en-US" w:eastAsia="zh-CN"/>
              </w:rPr>
              <w:t>0.4</w:t>
            </w:r>
          </w:p>
        </w:tc>
        <w:tc>
          <w:tcPr>
            <w:tcW w:w="1983" w:type="dxa"/>
            <w:gridSpan w:val="2"/>
            <w:vAlign w:val="center"/>
          </w:tcPr>
          <w:p w14:paraId="0BEEBC86">
            <w:pPr>
              <w:spacing w:line="240" w:lineRule="auto"/>
              <w:ind w:firstLine="840" w:firstLineChars="400"/>
              <w:jc w:val="both"/>
              <w:rPr>
                <w:rFonts w:hint="default" w:ascii="仿宋_GB2312" w:eastAsia="仿宋_GB2312"/>
                <w:kern w:val="0"/>
                <w:lang w:val="en-US" w:eastAsia="zh-CN"/>
              </w:rPr>
            </w:pPr>
            <w:r>
              <w:rPr>
                <w:rFonts w:hint="eastAsia" w:ascii="仿宋_GB2312" w:eastAsia="仿宋_GB2312"/>
                <w:kern w:val="0"/>
                <w:lang w:val="en-US" w:eastAsia="zh-CN"/>
              </w:rPr>
              <w:t>0.5</w:t>
            </w:r>
          </w:p>
        </w:tc>
      </w:tr>
      <w:tr w14:paraId="0CA37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3BAD2008">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19184C29">
            <w:pPr>
              <w:spacing w:line="240" w:lineRule="auto"/>
              <w:ind w:firstLine="420"/>
              <w:jc w:val="center"/>
              <w:rPr>
                <w:rFonts w:ascii="仿宋_GB2312" w:eastAsia="仿宋_GB2312"/>
                <w:kern w:val="0"/>
                <w:lang w:eastAsia="zh-CN"/>
              </w:rPr>
            </w:pPr>
          </w:p>
        </w:tc>
        <w:tc>
          <w:tcPr>
            <w:tcW w:w="2039" w:type="dxa"/>
            <w:gridSpan w:val="2"/>
            <w:vAlign w:val="center"/>
          </w:tcPr>
          <w:p w14:paraId="0C7CE687">
            <w:pPr>
              <w:spacing w:line="240" w:lineRule="auto"/>
              <w:ind w:firstLine="420"/>
              <w:jc w:val="center"/>
              <w:rPr>
                <w:rFonts w:ascii="仿宋_GB2312" w:eastAsia="仿宋_GB2312"/>
                <w:kern w:val="0"/>
                <w:lang w:eastAsia="zh-CN"/>
              </w:rPr>
            </w:pPr>
          </w:p>
        </w:tc>
        <w:tc>
          <w:tcPr>
            <w:tcW w:w="1983" w:type="dxa"/>
            <w:gridSpan w:val="2"/>
            <w:vAlign w:val="center"/>
          </w:tcPr>
          <w:p w14:paraId="25CF59EA">
            <w:pPr>
              <w:spacing w:line="240" w:lineRule="auto"/>
              <w:ind w:firstLine="420"/>
              <w:jc w:val="center"/>
              <w:rPr>
                <w:rFonts w:ascii="仿宋_GB2312" w:eastAsia="仿宋_GB2312"/>
                <w:kern w:val="0"/>
                <w:lang w:eastAsia="zh-CN"/>
              </w:rPr>
            </w:pPr>
          </w:p>
        </w:tc>
      </w:tr>
      <w:tr w14:paraId="3A767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019F65E0">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0DBFD875">
            <w:pPr>
              <w:spacing w:line="240" w:lineRule="auto"/>
              <w:ind w:firstLine="420"/>
              <w:jc w:val="center"/>
              <w:rPr>
                <w:rFonts w:ascii="仿宋_GB2312" w:eastAsia="仿宋_GB2312"/>
                <w:kern w:val="0"/>
              </w:rPr>
            </w:pPr>
          </w:p>
        </w:tc>
        <w:tc>
          <w:tcPr>
            <w:tcW w:w="2039" w:type="dxa"/>
            <w:gridSpan w:val="2"/>
            <w:vAlign w:val="center"/>
          </w:tcPr>
          <w:p w14:paraId="5214675A">
            <w:pPr>
              <w:spacing w:line="240" w:lineRule="auto"/>
              <w:ind w:firstLine="420"/>
              <w:jc w:val="center"/>
              <w:rPr>
                <w:rFonts w:ascii="仿宋_GB2312" w:eastAsia="仿宋_GB2312"/>
                <w:kern w:val="0"/>
              </w:rPr>
            </w:pPr>
          </w:p>
        </w:tc>
        <w:tc>
          <w:tcPr>
            <w:tcW w:w="1983" w:type="dxa"/>
            <w:gridSpan w:val="2"/>
            <w:vAlign w:val="center"/>
          </w:tcPr>
          <w:p w14:paraId="0C5692B5">
            <w:pPr>
              <w:spacing w:line="240" w:lineRule="auto"/>
              <w:ind w:firstLine="420"/>
              <w:jc w:val="center"/>
              <w:rPr>
                <w:rFonts w:ascii="仿宋_GB2312" w:eastAsia="仿宋_GB2312"/>
                <w:kern w:val="0"/>
              </w:rPr>
            </w:pPr>
          </w:p>
        </w:tc>
      </w:tr>
      <w:tr w14:paraId="3E0D4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D166767">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3D570F03">
            <w:pPr>
              <w:spacing w:line="240" w:lineRule="auto"/>
              <w:ind w:firstLine="420"/>
              <w:jc w:val="center"/>
              <w:rPr>
                <w:rFonts w:ascii="仿宋_GB2312" w:eastAsia="仿宋_GB2312"/>
                <w:kern w:val="0"/>
              </w:rPr>
            </w:pPr>
          </w:p>
        </w:tc>
        <w:tc>
          <w:tcPr>
            <w:tcW w:w="2039" w:type="dxa"/>
            <w:gridSpan w:val="2"/>
            <w:vAlign w:val="center"/>
          </w:tcPr>
          <w:p w14:paraId="02B00612">
            <w:pPr>
              <w:spacing w:line="240" w:lineRule="auto"/>
              <w:ind w:firstLine="420"/>
              <w:jc w:val="center"/>
              <w:rPr>
                <w:rFonts w:ascii="仿宋_GB2312" w:eastAsia="仿宋_GB2312"/>
                <w:kern w:val="0"/>
              </w:rPr>
            </w:pPr>
          </w:p>
        </w:tc>
        <w:tc>
          <w:tcPr>
            <w:tcW w:w="1983" w:type="dxa"/>
            <w:gridSpan w:val="2"/>
            <w:vAlign w:val="center"/>
          </w:tcPr>
          <w:p w14:paraId="7199A483">
            <w:pPr>
              <w:spacing w:line="240" w:lineRule="auto"/>
              <w:ind w:firstLine="420"/>
              <w:jc w:val="center"/>
              <w:rPr>
                <w:rFonts w:ascii="仿宋_GB2312" w:eastAsia="仿宋_GB2312"/>
                <w:kern w:val="0"/>
              </w:rPr>
            </w:pPr>
          </w:p>
        </w:tc>
      </w:tr>
      <w:tr w14:paraId="5EDB7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BC4108F">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33185F90">
            <w:pPr>
              <w:spacing w:line="240" w:lineRule="auto"/>
              <w:ind w:firstLine="420"/>
              <w:jc w:val="center"/>
              <w:rPr>
                <w:rFonts w:ascii="仿宋_GB2312" w:eastAsia="仿宋_GB2312"/>
                <w:kern w:val="0"/>
              </w:rPr>
            </w:pPr>
          </w:p>
        </w:tc>
        <w:tc>
          <w:tcPr>
            <w:tcW w:w="2039" w:type="dxa"/>
            <w:gridSpan w:val="2"/>
            <w:vAlign w:val="center"/>
          </w:tcPr>
          <w:p w14:paraId="74AB0991">
            <w:pPr>
              <w:spacing w:line="240" w:lineRule="auto"/>
              <w:ind w:firstLine="420"/>
              <w:jc w:val="center"/>
              <w:rPr>
                <w:rFonts w:ascii="仿宋_GB2312" w:eastAsia="仿宋_GB2312"/>
                <w:kern w:val="0"/>
              </w:rPr>
            </w:pPr>
          </w:p>
        </w:tc>
        <w:tc>
          <w:tcPr>
            <w:tcW w:w="1983" w:type="dxa"/>
            <w:gridSpan w:val="2"/>
            <w:vAlign w:val="center"/>
          </w:tcPr>
          <w:p w14:paraId="65282CD0">
            <w:pPr>
              <w:spacing w:line="240" w:lineRule="auto"/>
              <w:ind w:firstLine="420"/>
              <w:jc w:val="center"/>
              <w:rPr>
                <w:rFonts w:ascii="仿宋_GB2312" w:eastAsia="仿宋_GB2312"/>
                <w:kern w:val="0"/>
              </w:rPr>
            </w:pPr>
          </w:p>
        </w:tc>
      </w:tr>
      <w:tr w14:paraId="011F3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1161C648">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7FD6B658">
            <w:pPr>
              <w:spacing w:line="240" w:lineRule="auto"/>
              <w:ind w:firstLine="840" w:firstLineChars="40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1.15</w:t>
            </w:r>
          </w:p>
        </w:tc>
        <w:tc>
          <w:tcPr>
            <w:tcW w:w="2039" w:type="dxa"/>
            <w:gridSpan w:val="2"/>
            <w:vAlign w:val="center"/>
          </w:tcPr>
          <w:p w14:paraId="697ADA1D">
            <w:pPr>
              <w:spacing w:line="240" w:lineRule="auto"/>
              <w:ind w:firstLine="840" w:firstLineChars="400"/>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0.4</w:t>
            </w:r>
          </w:p>
        </w:tc>
        <w:tc>
          <w:tcPr>
            <w:tcW w:w="1983" w:type="dxa"/>
            <w:gridSpan w:val="2"/>
            <w:vAlign w:val="center"/>
          </w:tcPr>
          <w:p w14:paraId="57CD0B8E">
            <w:pPr>
              <w:spacing w:line="240" w:lineRule="auto"/>
              <w:ind w:firstLine="840" w:firstLineChars="400"/>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0.5</w:t>
            </w:r>
          </w:p>
        </w:tc>
      </w:tr>
      <w:tr w14:paraId="27FA4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C63BBC9">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41165852">
            <w:pPr>
              <w:spacing w:line="240" w:lineRule="auto"/>
              <w:ind w:firstLine="1050" w:firstLineChars="500"/>
              <w:jc w:val="both"/>
              <w:rPr>
                <w:rFonts w:hint="eastAsia" w:ascii="仿宋_GB2312" w:eastAsia="仿宋_GB2312"/>
                <w:kern w:val="0"/>
                <w:lang w:eastAsia="zh-CN"/>
              </w:rPr>
            </w:pPr>
            <w:r>
              <w:rPr>
                <w:rFonts w:hint="eastAsia" w:ascii="仿宋_GB2312" w:eastAsia="仿宋_GB2312"/>
                <w:kern w:val="0"/>
                <w:lang w:val="en-US" w:eastAsia="zh-CN"/>
              </w:rPr>
              <w:t>9</w:t>
            </w:r>
          </w:p>
        </w:tc>
        <w:tc>
          <w:tcPr>
            <w:tcW w:w="2039" w:type="dxa"/>
            <w:gridSpan w:val="2"/>
            <w:vAlign w:val="center"/>
          </w:tcPr>
          <w:p w14:paraId="581A0937">
            <w:pPr>
              <w:spacing w:line="240" w:lineRule="auto"/>
              <w:ind w:firstLine="840" w:firstLineChars="400"/>
              <w:jc w:val="both"/>
              <w:rPr>
                <w:rFonts w:ascii="仿宋_GB2312" w:eastAsia="仿宋_GB2312"/>
                <w:kern w:val="0"/>
              </w:rPr>
            </w:pPr>
            <w:r>
              <w:rPr>
                <w:rFonts w:hint="eastAsia" w:ascii="仿宋_GB2312" w:eastAsia="仿宋_GB2312"/>
                <w:kern w:val="0"/>
                <w:lang w:val="en-US" w:eastAsia="zh-CN"/>
              </w:rPr>
              <w:t>9</w:t>
            </w:r>
          </w:p>
        </w:tc>
        <w:tc>
          <w:tcPr>
            <w:tcW w:w="1983" w:type="dxa"/>
            <w:gridSpan w:val="2"/>
            <w:vAlign w:val="center"/>
          </w:tcPr>
          <w:p w14:paraId="38B39172">
            <w:pPr>
              <w:spacing w:line="240" w:lineRule="auto"/>
              <w:ind w:firstLine="840" w:firstLineChars="400"/>
              <w:jc w:val="both"/>
              <w:rPr>
                <w:rFonts w:ascii="仿宋_GB2312" w:eastAsia="仿宋_GB2312"/>
                <w:kern w:val="0"/>
              </w:rPr>
            </w:pPr>
            <w:r>
              <w:rPr>
                <w:rFonts w:hint="eastAsia" w:ascii="仿宋_GB2312" w:eastAsia="仿宋_GB2312"/>
                <w:kern w:val="0"/>
                <w:lang w:val="en-US" w:eastAsia="zh-CN"/>
              </w:rPr>
              <w:t>9</w:t>
            </w:r>
          </w:p>
        </w:tc>
      </w:tr>
      <w:tr w14:paraId="48704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54D40B8D">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7333ADC3">
            <w:pPr>
              <w:spacing w:line="240" w:lineRule="auto"/>
              <w:ind w:firstLine="420"/>
              <w:jc w:val="center"/>
              <w:rPr>
                <w:rFonts w:ascii="仿宋_GB2312" w:eastAsia="仿宋_GB2312"/>
                <w:kern w:val="0"/>
              </w:rPr>
            </w:pPr>
          </w:p>
        </w:tc>
        <w:tc>
          <w:tcPr>
            <w:tcW w:w="2039" w:type="dxa"/>
            <w:gridSpan w:val="2"/>
            <w:vAlign w:val="center"/>
          </w:tcPr>
          <w:p w14:paraId="7135CBF1">
            <w:pPr>
              <w:spacing w:line="240" w:lineRule="auto"/>
              <w:ind w:firstLine="420"/>
              <w:jc w:val="center"/>
              <w:rPr>
                <w:rFonts w:ascii="仿宋_GB2312" w:eastAsia="仿宋_GB2312"/>
                <w:kern w:val="0"/>
              </w:rPr>
            </w:pPr>
          </w:p>
        </w:tc>
        <w:tc>
          <w:tcPr>
            <w:tcW w:w="1983" w:type="dxa"/>
            <w:gridSpan w:val="2"/>
            <w:vAlign w:val="center"/>
          </w:tcPr>
          <w:p w14:paraId="5902CA69">
            <w:pPr>
              <w:spacing w:line="240" w:lineRule="auto"/>
              <w:ind w:firstLine="420"/>
              <w:jc w:val="center"/>
              <w:rPr>
                <w:rFonts w:ascii="仿宋_GB2312" w:eastAsia="仿宋_GB2312"/>
                <w:kern w:val="0"/>
              </w:rPr>
            </w:pPr>
          </w:p>
        </w:tc>
      </w:tr>
      <w:tr w14:paraId="3E21A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00361EA">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252E713F">
            <w:pPr>
              <w:spacing w:line="240" w:lineRule="auto"/>
              <w:ind w:firstLine="420"/>
              <w:jc w:val="center"/>
              <w:rPr>
                <w:rFonts w:ascii="仿宋_GB2312" w:eastAsia="仿宋_GB2312"/>
                <w:kern w:val="0"/>
              </w:rPr>
            </w:pPr>
          </w:p>
        </w:tc>
        <w:tc>
          <w:tcPr>
            <w:tcW w:w="2039" w:type="dxa"/>
            <w:gridSpan w:val="2"/>
            <w:vAlign w:val="center"/>
          </w:tcPr>
          <w:p w14:paraId="34C61289">
            <w:pPr>
              <w:spacing w:line="240" w:lineRule="auto"/>
              <w:ind w:firstLine="420"/>
              <w:jc w:val="center"/>
              <w:rPr>
                <w:rFonts w:ascii="仿宋_GB2312" w:eastAsia="仿宋_GB2312"/>
                <w:kern w:val="0"/>
              </w:rPr>
            </w:pPr>
          </w:p>
        </w:tc>
        <w:tc>
          <w:tcPr>
            <w:tcW w:w="1983" w:type="dxa"/>
            <w:gridSpan w:val="2"/>
            <w:vAlign w:val="center"/>
          </w:tcPr>
          <w:p w14:paraId="2FA0095D">
            <w:pPr>
              <w:spacing w:line="240" w:lineRule="auto"/>
              <w:ind w:firstLine="420"/>
              <w:jc w:val="center"/>
              <w:rPr>
                <w:rFonts w:ascii="仿宋_GB2312" w:eastAsia="仿宋_GB2312"/>
                <w:kern w:val="0"/>
              </w:rPr>
            </w:pPr>
          </w:p>
        </w:tc>
      </w:tr>
      <w:tr w14:paraId="33C95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265D9637">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65930E7D">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2C8B19F0">
            <w:pPr>
              <w:spacing w:line="240" w:lineRule="auto"/>
              <w:ind w:firstLine="1050" w:firstLineChars="50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9</w:t>
            </w:r>
          </w:p>
        </w:tc>
        <w:tc>
          <w:tcPr>
            <w:tcW w:w="2039" w:type="dxa"/>
            <w:gridSpan w:val="2"/>
            <w:vAlign w:val="center"/>
          </w:tcPr>
          <w:p w14:paraId="63412CED">
            <w:pPr>
              <w:spacing w:line="240" w:lineRule="auto"/>
              <w:ind w:firstLine="840" w:firstLineChars="400"/>
              <w:jc w:val="both"/>
              <w:rPr>
                <w:rFonts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9</w:t>
            </w:r>
          </w:p>
        </w:tc>
        <w:tc>
          <w:tcPr>
            <w:tcW w:w="1983" w:type="dxa"/>
            <w:gridSpan w:val="2"/>
            <w:vAlign w:val="center"/>
          </w:tcPr>
          <w:p w14:paraId="091BE283">
            <w:pPr>
              <w:spacing w:line="240" w:lineRule="auto"/>
              <w:ind w:firstLine="840" w:firstLineChars="400"/>
              <w:jc w:val="both"/>
              <w:rPr>
                <w:rFonts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9</w:t>
            </w:r>
          </w:p>
        </w:tc>
      </w:tr>
      <w:tr w14:paraId="60B53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8FA80BB">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2C5989DF">
            <w:pPr>
              <w:spacing w:line="240" w:lineRule="auto"/>
              <w:ind w:firstLine="840" w:firstLineChars="400"/>
              <w:jc w:val="both"/>
              <w:rPr>
                <w:rFonts w:ascii="仿宋_GB2312" w:eastAsia="仿宋_GB2312"/>
                <w:kern w:val="0"/>
              </w:rPr>
            </w:pPr>
            <w:r>
              <w:rPr>
                <w:rFonts w:hint="eastAsia" w:ascii="仿宋_GB2312" w:eastAsia="仿宋_GB2312"/>
                <w:kern w:val="0"/>
              </w:rPr>
              <w:t>8.75</w:t>
            </w:r>
          </w:p>
        </w:tc>
        <w:tc>
          <w:tcPr>
            <w:tcW w:w="2039" w:type="dxa"/>
            <w:gridSpan w:val="2"/>
            <w:vAlign w:val="center"/>
          </w:tcPr>
          <w:p w14:paraId="62438BDE">
            <w:pPr>
              <w:tabs>
                <w:tab w:val="left" w:pos="664"/>
              </w:tabs>
              <w:spacing w:line="240" w:lineRule="auto"/>
              <w:ind w:firstLine="420"/>
              <w:jc w:val="left"/>
              <w:rPr>
                <w:rFonts w:hint="eastAsia" w:ascii="仿宋_GB2312" w:eastAsia="仿宋_GB2312"/>
                <w:kern w:val="0"/>
                <w:lang w:eastAsia="zh-CN"/>
              </w:rPr>
            </w:pPr>
            <w:r>
              <w:rPr>
                <w:rFonts w:hint="eastAsia" w:ascii="仿宋_GB2312" w:eastAsia="仿宋_GB2312"/>
                <w:kern w:val="0"/>
                <w:lang w:eastAsia="zh-CN"/>
              </w:rPr>
              <w:tab/>
            </w:r>
            <w:r>
              <w:rPr>
                <w:rFonts w:hint="eastAsia" w:ascii="仿宋_GB2312" w:eastAsia="仿宋_GB2312"/>
                <w:kern w:val="0"/>
                <w:lang w:eastAsia="zh-CN"/>
              </w:rPr>
              <w:t>7.02</w:t>
            </w:r>
          </w:p>
        </w:tc>
        <w:tc>
          <w:tcPr>
            <w:tcW w:w="1983" w:type="dxa"/>
            <w:gridSpan w:val="2"/>
            <w:vAlign w:val="center"/>
          </w:tcPr>
          <w:p w14:paraId="24789B9C">
            <w:pPr>
              <w:spacing w:line="240" w:lineRule="auto"/>
              <w:ind w:firstLine="630" w:firstLineChars="300"/>
              <w:jc w:val="both"/>
              <w:rPr>
                <w:rFonts w:ascii="仿宋_GB2312" w:eastAsia="仿宋_GB2312"/>
                <w:kern w:val="0"/>
              </w:rPr>
            </w:pPr>
            <w:r>
              <w:rPr>
                <w:rFonts w:hint="eastAsia" w:ascii="仿宋_GB2312" w:eastAsia="仿宋_GB2312"/>
                <w:kern w:val="0"/>
              </w:rPr>
              <w:t>20.32</w:t>
            </w:r>
          </w:p>
        </w:tc>
      </w:tr>
      <w:tr w14:paraId="36064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0BB7D6B">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170CCB52">
            <w:pPr>
              <w:spacing w:line="240" w:lineRule="auto"/>
              <w:ind w:firstLine="840" w:firstLineChars="400"/>
              <w:jc w:val="both"/>
              <w:rPr>
                <w:rFonts w:ascii="仿宋_GB2312" w:eastAsia="仿宋_GB2312"/>
                <w:kern w:val="0"/>
              </w:rPr>
            </w:pPr>
            <w:r>
              <w:rPr>
                <w:rFonts w:hint="eastAsia" w:ascii="仿宋_GB2312" w:eastAsia="仿宋_GB2312"/>
                <w:kern w:val="0"/>
              </w:rPr>
              <w:t>0.87</w:t>
            </w:r>
          </w:p>
        </w:tc>
        <w:tc>
          <w:tcPr>
            <w:tcW w:w="2039" w:type="dxa"/>
            <w:gridSpan w:val="2"/>
            <w:vAlign w:val="center"/>
          </w:tcPr>
          <w:p w14:paraId="46234FBD">
            <w:pPr>
              <w:spacing w:line="240" w:lineRule="auto"/>
              <w:ind w:firstLine="630" w:firstLineChars="300"/>
              <w:jc w:val="both"/>
              <w:rPr>
                <w:rFonts w:ascii="仿宋_GB2312" w:eastAsia="仿宋_GB2312"/>
                <w:kern w:val="0"/>
              </w:rPr>
            </w:pPr>
            <w:r>
              <w:rPr>
                <w:rFonts w:hint="eastAsia" w:ascii="仿宋_GB2312" w:eastAsia="仿宋_GB2312"/>
                <w:kern w:val="0"/>
              </w:rPr>
              <w:t>0.52</w:t>
            </w:r>
          </w:p>
        </w:tc>
        <w:tc>
          <w:tcPr>
            <w:tcW w:w="1983" w:type="dxa"/>
            <w:gridSpan w:val="2"/>
            <w:vAlign w:val="center"/>
          </w:tcPr>
          <w:p w14:paraId="3A664DDD">
            <w:pPr>
              <w:tabs>
                <w:tab w:val="left" w:pos="837"/>
              </w:tabs>
              <w:spacing w:line="240" w:lineRule="auto"/>
              <w:ind w:firstLine="630" w:firstLineChars="300"/>
              <w:jc w:val="left"/>
              <w:rPr>
                <w:rFonts w:hint="eastAsia" w:ascii="仿宋_GB2312" w:eastAsia="仿宋_GB2312"/>
                <w:kern w:val="0"/>
                <w:lang w:eastAsia="zh-CN"/>
              </w:rPr>
            </w:pPr>
            <w:r>
              <w:rPr>
                <w:rFonts w:hint="eastAsia" w:ascii="仿宋_GB2312" w:eastAsia="仿宋_GB2312"/>
                <w:kern w:val="0"/>
                <w:lang w:eastAsia="zh-CN"/>
              </w:rPr>
              <w:t>1.93</w:t>
            </w:r>
          </w:p>
        </w:tc>
      </w:tr>
      <w:tr w14:paraId="6BD0C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FB30A8F">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1F6BDBAD">
            <w:pPr>
              <w:spacing w:line="240" w:lineRule="auto"/>
              <w:ind w:firstLine="840" w:firstLineChars="400"/>
              <w:jc w:val="both"/>
              <w:rPr>
                <w:rFonts w:ascii="仿宋_GB2312" w:eastAsia="仿宋_GB2312"/>
                <w:kern w:val="0"/>
              </w:rPr>
            </w:pPr>
            <w:r>
              <w:rPr>
                <w:rFonts w:hint="eastAsia" w:ascii="仿宋_GB2312" w:eastAsia="仿宋_GB2312"/>
                <w:kern w:val="0"/>
              </w:rPr>
              <w:t>0.15</w:t>
            </w:r>
          </w:p>
        </w:tc>
        <w:tc>
          <w:tcPr>
            <w:tcW w:w="2039" w:type="dxa"/>
            <w:gridSpan w:val="2"/>
            <w:vAlign w:val="center"/>
          </w:tcPr>
          <w:p w14:paraId="2ED01508">
            <w:pPr>
              <w:tabs>
                <w:tab w:val="left" w:pos="689"/>
              </w:tabs>
              <w:spacing w:line="240" w:lineRule="auto"/>
              <w:ind w:firstLine="630" w:firstLineChars="300"/>
              <w:jc w:val="both"/>
              <w:rPr>
                <w:rFonts w:hint="eastAsia" w:ascii="仿宋_GB2312" w:eastAsia="仿宋_GB2312"/>
                <w:kern w:val="0"/>
                <w:lang w:eastAsia="zh-CN"/>
              </w:rPr>
            </w:pPr>
            <w:r>
              <w:rPr>
                <w:rFonts w:hint="eastAsia" w:ascii="仿宋_GB2312" w:eastAsia="仿宋_GB2312"/>
                <w:kern w:val="0"/>
                <w:lang w:eastAsia="zh-CN"/>
              </w:rPr>
              <w:t>1.12</w:t>
            </w:r>
          </w:p>
        </w:tc>
        <w:tc>
          <w:tcPr>
            <w:tcW w:w="1983" w:type="dxa"/>
            <w:gridSpan w:val="2"/>
            <w:vAlign w:val="center"/>
          </w:tcPr>
          <w:p w14:paraId="7CF38966">
            <w:pPr>
              <w:spacing w:line="240" w:lineRule="auto"/>
              <w:ind w:firstLine="840" w:firstLineChars="400"/>
              <w:jc w:val="both"/>
              <w:rPr>
                <w:rFonts w:ascii="仿宋_GB2312" w:eastAsia="仿宋_GB2312"/>
                <w:kern w:val="0"/>
              </w:rPr>
            </w:pPr>
            <w:r>
              <w:rPr>
                <w:rFonts w:hint="eastAsia" w:ascii="仿宋_GB2312" w:eastAsia="仿宋_GB2312"/>
                <w:kern w:val="0"/>
              </w:rPr>
              <w:t>3</w:t>
            </w:r>
          </w:p>
        </w:tc>
      </w:tr>
      <w:tr w14:paraId="270E6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5A29EBC">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1F37FE99">
            <w:pPr>
              <w:spacing w:line="240" w:lineRule="auto"/>
              <w:ind w:firstLine="840" w:firstLineChars="400"/>
              <w:jc w:val="both"/>
              <w:rPr>
                <w:rFonts w:ascii="仿宋_GB2312" w:eastAsia="仿宋_GB2312"/>
                <w:kern w:val="0"/>
              </w:rPr>
            </w:pPr>
            <w:r>
              <w:rPr>
                <w:rFonts w:hint="eastAsia" w:ascii="仿宋_GB2312" w:eastAsia="仿宋_GB2312"/>
                <w:kern w:val="0"/>
              </w:rPr>
              <w:t>0.9</w:t>
            </w:r>
          </w:p>
        </w:tc>
        <w:tc>
          <w:tcPr>
            <w:tcW w:w="2039" w:type="dxa"/>
            <w:gridSpan w:val="2"/>
            <w:vAlign w:val="center"/>
          </w:tcPr>
          <w:p w14:paraId="30A06781">
            <w:pPr>
              <w:spacing w:line="240" w:lineRule="auto"/>
              <w:ind w:firstLine="630" w:firstLineChars="300"/>
              <w:jc w:val="both"/>
              <w:rPr>
                <w:rFonts w:ascii="仿宋_GB2312" w:eastAsia="仿宋_GB2312"/>
                <w:kern w:val="0"/>
              </w:rPr>
            </w:pPr>
            <w:r>
              <w:rPr>
                <w:rFonts w:hint="eastAsia" w:ascii="仿宋_GB2312" w:eastAsia="仿宋_GB2312"/>
                <w:kern w:val="0"/>
              </w:rPr>
              <w:t>0.4</w:t>
            </w:r>
          </w:p>
        </w:tc>
        <w:tc>
          <w:tcPr>
            <w:tcW w:w="1983" w:type="dxa"/>
            <w:gridSpan w:val="2"/>
            <w:vAlign w:val="center"/>
          </w:tcPr>
          <w:p w14:paraId="173D03BA">
            <w:pPr>
              <w:spacing w:line="240" w:lineRule="auto"/>
              <w:ind w:firstLine="630" w:firstLineChars="300"/>
              <w:jc w:val="both"/>
              <w:rPr>
                <w:rFonts w:ascii="仿宋_GB2312" w:eastAsia="仿宋_GB2312"/>
                <w:kern w:val="0"/>
              </w:rPr>
            </w:pPr>
            <w:r>
              <w:rPr>
                <w:rFonts w:hint="eastAsia" w:ascii="仿宋_GB2312" w:eastAsia="仿宋_GB2312"/>
                <w:kern w:val="0"/>
              </w:rPr>
              <w:t>2.1</w:t>
            </w:r>
          </w:p>
        </w:tc>
      </w:tr>
      <w:tr w14:paraId="10800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3D972A7">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4DE2B323">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 xml:space="preserve">    26.36</w:t>
            </w:r>
          </w:p>
        </w:tc>
        <w:tc>
          <w:tcPr>
            <w:tcW w:w="2039" w:type="dxa"/>
            <w:gridSpan w:val="2"/>
            <w:vAlign w:val="center"/>
          </w:tcPr>
          <w:p w14:paraId="6A40558A">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 xml:space="preserve">   28</w:t>
            </w:r>
          </w:p>
        </w:tc>
        <w:tc>
          <w:tcPr>
            <w:tcW w:w="1983" w:type="dxa"/>
            <w:gridSpan w:val="2"/>
            <w:vAlign w:val="center"/>
          </w:tcPr>
          <w:p w14:paraId="2776FDAC">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 xml:space="preserve">       28</w:t>
            </w:r>
          </w:p>
        </w:tc>
      </w:tr>
      <w:tr w14:paraId="50F92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00AFBEDB">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11569D68">
            <w:pPr>
              <w:spacing w:line="240" w:lineRule="auto"/>
              <w:ind w:firstLine="420"/>
              <w:jc w:val="center"/>
              <w:rPr>
                <w:rFonts w:ascii="仿宋_GB2312" w:eastAsia="仿宋_GB2312"/>
                <w:kern w:val="0"/>
                <w:lang w:eastAsia="zh-CN"/>
              </w:rPr>
            </w:pPr>
          </w:p>
        </w:tc>
        <w:tc>
          <w:tcPr>
            <w:tcW w:w="2039" w:type="dxa"/>
            <w:gridSpan w:val="2"/>
            <w:vAlign w:val="center"/>
          </w:tcPr>
          <w:p w14:paraId="7CC3256C">
            <w:pPr>
              <w:spacing w:line="240" w:lineRule="auto"/>
              <w:ind w:firstLine="420"/>
              <w:jc w:val="center"/>
              <w:rPr>
                <w:rFonts w:ascii="仿宋_GB2312" w:eastAsia="仿宋_GB2312"/>
                <w:kern w:val="0"/>
                <w:lang w:eastAsia="zh-CN"/>
              </w:rPr>
            </w:pPr>
          </w:p>
        </w:tc>
        <w:tc>
          <w:tcPr>
            <w:tcW w:w="1983" w:type="dxa"/>
            <w:gridSpan w:val="2"/>
            <w:vAlign w:val="center"/>
          </w:tcPr>
          <w:p w14:paraId="5D744FF7">
            <w:pPr>
              <w:spacing w:line="240" w:lineRule="auto"/>
              <w:ind w:firstLine="420"/>
              <w:jc w:val="center"/>
              <w:rPr>
                <w:rFonts w:ascii="仿宋_GB2312" w:eastAsia="仿宋_GB2312"/>
                <w:kern w:val="0"/>
                <w:lang w:eastAsia="zh-CN"/>
              </w:rPr>
            </w:pPr>
          </w:p>
        </w:tc>
      </w:tr>
      <w:tr w14:paraId="28EB2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22B10C7B">
            <w:pPr>
              <w:spacing w:line="240" w:lineRule="auto"/>
              <w:ind w:firstLine="420"/>
              <w:jc w:val="center"/>
              <w:rPr>
                <w:rFonts w:ascii="仿宋_GB2312" w:eastAsia="仿宋_GB2312"/>
                <w:kern w:val="0"/>
                <w:lang w:eastAsia="zh-CN"/>
              </w:rPr>
            </w:pPr>
          </w:p>
          <w:p w14:paraId="7D4F14B5">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5CDE2EF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4DA5B9CC">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7DD50345">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359742AA">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44061BF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4B208BDF">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697D3648">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9B6B3E5">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32973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4884E695">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0E0AC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40A4ED5">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70BC2ABD">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09542DA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4D999A36">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1A01F7F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19D9F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374BFB5">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12A2C4B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bl>
    <w:p w14:paraId="7D1800B6">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7DDB5DE3">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5A80B995">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C46519E">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784AD6DB">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p w14:paraId="2BD7B452">
      <w:pPr>
        <w:spacing w:line="237" w:lineRule="exact"/>
        <w:ind w:firstLine="420"/>
        <w:jc w:val="left"/>
        <w:rPr>
          <w:kern w:val="0"/>
          <w:lang w:eastAsia="zh-CN"/>
        </w:rPr>
      </w:pPr>
    </w:p>
    <w:tbl>
      <w:tblPr>
        <w:tblStyle w:val="8"/>
        <w:tblpPr w:leftFromText="180" w:rightFromText="180" w:vertAnchor="text" w:horzAnchor="page" w:tblpX="830" w:tblpY="239"/>
        <w:tblOverlap w:val="never"/>
        <w:tblW w:w="99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68AF4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2981FCE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025818D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6F23EB6B">
            <w:pPr>
              <w:tabs>
                <w:tab w:val="left" w:pos="4145"/>
              </w:tabs>
              <w:spacing w:line="240" w:lineRule="auto"/>
              <w:ind w:firstLine="2310" w:firstLineChars="1100"/>
              <w:jc w:val="left"/>
              <w:rPr>
                <w:rFonts w:hint="eastAsia" w:ascii="仿宋_GB2312" w:eastAsia="仿宋_GB2312"/>
                <w:kern w:val="0"/>
                <w:lang w:eastAsia="zh-CN"/>
              </w:rPr>
            </w:pPr>
            <w:r>
              <w:rPr>
                <w:rFonts w:hint="eastAsia" w:ascii="仿宋_GB2312" w:eastAsia="仿宋_GB2312"/>
                <w:kern w:val="0"/>
                <w:lang w:eastAsia="zh-CN"/>
              </w:rPr>
              <w:t>中国共产主义青年团汨罗市委员会</w:t>
            </w:r>
          </w:p>
        </w:tc>
      </w:tr>
      <w:tr w14:paraId="71970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09B2CE17">
            <w:pPr>
              <w:spacing w:line="240" w:lineRule="auto"/>
              <w:ind w:firstLine="420"/>
              <w:jc w:val="center"/>
              <w:rPr>
                <w:rFonts w:ascii="仿宋_GB2312" w:eastAsia="仿宋_GB2312"/>
                <w:kern w:val="0"/>
              </w:rPr>
            </w:pPr>
          </w:p>
          <w:p w14:paraId="0C711F6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2C80FD43">
            <w:pPr>
              <w:spacing w:line="240" w:lineRule="auto"/>
              <w:ind w:firstLine="420"/>
              <w:jc w:val="center"/>
              <w:rPr>
                <w:rFonts w:ascii="仿宋_GB2312" w:eastAsia="仿宋_GB2312"/>
                <w:kern w:val="0"/>
              </w:rPr>
            </w:pPr>
          </w:p>
        </w:tc>
        <w:tc>
          <w:tcPr>
            <w:tcW w:w="1249" w:type="dxa"/>
            <w:vAlign w:val="center"/>
          </w:tcPr>
          <w:p w14:paraId="524402C8">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360C6603">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799DDE18">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70AD582C">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146339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3707B8DD">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0B506A89">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52744563">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B3323D6">
            <w:pPr>
              <w:spacing w:line="240" w:lineRule="auto"/>
              <w:ind w:firstLine="420"/>
              <w:jc w:val="both"/>
              <w:rPr>
                <w:rFonts w:ascii="仿宋_GB2312" w:eastAsia="仿宋_GB2312"/>
                <w:kern w:val="0"/>
              </w:rPr>
            </w:pPr>
            <w:r>
              <w:rPr>
                <w:rFonts w:hint="eastAsia" w:ascii="仿宋_GB2312" w:hAnsi="宋体" w:eastAsia="仿宋_GB2312" w:cs="宋体"/>
                <w:kern w:val="0"/>
              </w:rPr>
              <w:t>得分</w:t>
            </w:r>
          </w:p>
        </w:tc>
      </w:tr>
      <w:tr w14:paraId="73E77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5B66028">
            <w:pPr>
              <w:spacing w:line="240" w:lineRule="auto"/>
              <w:ind w:firstLine="420"/>
              <w:jc w:val="center"/>
              <w:rPr>
                <w:rFonts w:ascii="仿宋_GB2312" w:eastAsia="仿宋_GB2312"/>
                <w:kern w:val="0"/>
              </w:rPr>
            </w:pPr>
          </w:p>
        </w:tc>
        <w:tc>
          <w:tcPr>
            <w:tcW w:w="2098" w:type="dxa"/>
            <w:gridSpan w:val="2"/>
            <w:vAlign w:val="center"/>
          </w:tcPr>
          <w:p w14:paraId="551C1B3B">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343E130A">
            <w:pPr>
              <w:spacing w:line="240" w:lineRule="auto"/>
              <w:ind w:firstLine="420"/>
              <w:jc w:val="center"/>
              <w:rPr>
                <w:rFonts w:ascii="仿宋_GB2312" w:eastAsia="仿宋_GB2312"/>
                <w:kern w:val="0"/>
              </w:rPr>
            </w:pPr>
            <w:r>
              <w:rPr>
                <w:rFonts w:hint="eastAsia" w:ascii="仿宋_GB2312" w:eastAsia="仿宋_GB2312"/>
                <w:kern w:val="0"/>
              </w:rPr>
              <w:t>52.58</w:t>
            </w:r>
          </w:p>
        </w:tc>
        <w:tc>
          <w:tcPr>
            <w:tcW w:w="1298" w:type="dxa"/>
            <w:vAlign w:val="center"/>
          </w:tcPr>
          <w:p w14:paraId="1DB10C8A">
            <w:pPr>
              <w:spacing w:line="240" w:lineRule="auto"/>
              <w:ind w:firstLine="420" w:firstLineChars="200"/>
              <w:jc w:val="both"/>
              <w:rPr>
                <w:rFonts w:ascii="仿宋_GB2312" w:eastAsia="仿宋_GB2312"/>
                <w:kern w:val="0"/>
              </w:rPr>
            </w:pPr>
            <w:r>
              <w:rPr>
                <w:rFonts w:hint="eastAsia" w:ascii="仿宋_GB2312" w:eastAsia="仿宋_GB2312"/>
                <w:kern w:val="0"/>
              </w:rPr>
              <w:t>114.13</w:t>
            </w:r>
          </w:p>
        </w:tc>
        <w:tc>
          <w:tcPr>
            <w:tcW w:w="1269" w:type="dxa"/>
            <w:vAlign w:val="center"/>
          </w:tcPr>
          <w:p w14:paraId="521C6B74">
            <w:pPr>
              <w:spacing w:line="240" w:lineRule="auto"/>
              <w:ind w:firstLine="420"/>
              <w:jc w:val="both"/>
              <w:rPr>
                <w:rFonts w:ascii="仿宋_GB2312" w:eastAsia="仿宋_GB2312"/>
                <w:kern w:val="0"/>
              </w:rPr>
            </w:pPr>
            <w:r>
              <w:rPr>
                <w:rFonts w:hint="eastAsia" w:ascii="仿宋_GB2312" w:eastAsia="仿宋_GB2312"/>
                <w:kern w:val="0"/>
              </w:rPr>
              <w:t>114.13</w:t>
            </w:r>
          </w:p>
        </w:tc>
        <w:tc>
          <w:tcPr>
            <w:tcW w:w="699" w:type="dxa"/>
            <w:vAlign w:val="center"/>
          </w:tcPr>
          <w:p w14:paraId="453F6896">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6AF22BCF">
            <w:pPr>
              <w:spacing w:line="240" w:lineRule="auto"/>
              <w:jc w:val="both"/>
              <w:rPr>
                <w:rFonts w:ascii="仿宋_GB2312" w:eastAsia="仿宋_GB2312"/>
                <w:kern w:val="0"/>
              </w:rPr>
            </w:pPr>
            <w:r>
              <w:rPr>
                <w:rFonts w:hint="eastAsia" w:ascii="仿宋_GB2312" w:eastAsia="仿宋_GB2312"/>
                <w:kern w:val="0"/>
              </w:rPr>
              <w:t>100.00%</w:t>
            </w:r>
          </w:p>
        </w:tc>
        <w:tc>
          <w:tcPr>
            <w:tcW w:w="1423" w:type="dxa"/>
            <w:vAlign w:val="center"/>
          </w:tcPr>
          <w:p w14:paraId="343A10AE">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10</w:t>
            </w:r>
          </w:p>
        </w:tc>
      </w:tr>
      <w:tr w14:paraId="6D937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1D93DE36">
            <w:pPr>
              <w:spacing w:line="240" w:lineRule="auto"/>
              <w:ind w:firstLine="420"/>
              <w:jc w:val="center"/>
              <w:rPr>
                <w:rFonts w:ascii="仿宋_GB2312" w:eastAsia="仿宋_GB2312"/>
                <w:kern w:val="0"/>
              </w:rPr>
            </w:pPr>
          </w:p>
        </w:tc>
        <w:tc>
          <w:tcPr>
            <w:tcW w:w="4645" w:type="dxa"/>
            <w:gridSpan w:val="4"/>
            <w:vAlign w:val="center"/>
          </w:tcPr>
          <w:p w14:paraId="67A1C013">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1DCDE3F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7BA25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563E677D">
            <w:pPr>
              <w:spacing w:line="240" w:lineRule="auto"/>
              <w:ind w:firstLine="420"/>
              <w:jc w:val="center"/>
              <w:rPr>
                <w:rFonts w:ascii="仿宋_GB2312" w:eastAsia="仿宋_GB2312"/>
                <w:kern w:val="0"/>
              </w:rPr>
            </w:pPr>
          </w:p>
        </w:tc>
        <w:tc>
          <w:tcPr>
            <w:tcW w:w="4645" w:type="dxa"/>
            <w:gridSpan w:val="4"/>
            <w:vAlign w:val="center"/>
          </w:tcPr>
          <w:p w14:paraId="5C3E9626">
            <w:pPr>
              <w:spacing w:line="240" w:lineRule="auto"/>
              <w:ind w:firstLine="420"/>
              <w:jc w:val="left"/>
              <w:rPr>
                <w:rFonts w:ascii="仿宋_GB2312" w:eastAsia="仿宋_GB2312"/>
                <w:kern w:val="0"/>
                <w:lang w:eastAsia="zh-CN"/>
              </w:rPr>
            </w:pPr>
            <w:r>
              <w:rPr>
                <w:rFonts w:hint="eastAsia" w:ascii="仿宋_GB2312" w:hAnsi="宋体" w:eastAsia="仿宋_GB2312" w:cs="宋体"/>
                <w:kern w:val="0"/>
                <w:lang w:eastAsia="zh-CN"/>
              </w:rPr>
              <w:t>其中：一般公共预算：</w:t>
            </w:r>
            <w:r>
              <w:rPr>
                <w:rFonts w:hint="eastAsia" w:ascii="仿宋_GB2312" w:eastAsia="仿宋_GB2312"/>
                <w:kern w:val="0"/>
              </w:rPr>
              <w:t>114.13</w:t>
            </w:r>
          </w:p>
        </w:tc>
        <w:tc>
          <w:tcPr>
            <w:tcW w:w="4260" w:type="dxa"/>
            <w:gridSpan w:val="4"/>
            <w:vAlign w:val="center"/>
          </w:tcPr>
          <w:p w14:paraId="1A41F77C">
            <w:pPr>
              <w:spacing w:line="240" w:lineRule="auto"/>
              <w:ind w:firstLine="420"/>
              <w:jc w:val="left"/>
              <w:rPr>
                <w:rFonts w:ascii="仿宋_GB2312" w:eastAsia="仿宋_GB2312"/>
                <w:kern w:val="0"/>
              </w:rPr>
            </w:pPr>
            <w:r>
              <w:rPr>
                <w:rFonts w:hint="eastAsia" w:ascii="仿宋_GB2312" w:hAnsi="宋体" w:eastAsia="仿宋_GB2312" w:cs="宋体"/>
                <w:kern w:val="0"/>
              </w:rPr>
              <w:t>其中：基本支出：63.63</w:t>
            </w:r>
          </w:p>
        </w:tc>
      </w:tr>
      <w:tr w14:paraId="7C127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6D7989B1">
            <w:pPr>
              <w:spacing w:line="240" w:lineRule="auto"/>
              <w:ind w:firstLine="420"/>
              <w:jc w:val="center"/>
              <w:rPr>
                <w:rFonts w:ascii="仿宋_GB2312" w:eastAsia="仿宋_GB2312"/>
                <w:kern w:val="0"/>
              </w:rPr>
            </w:pPr>
          </w:p>
        </w:tc>
        <w:tc>
          <w:tcPr>
            <w:tcW w:w="4645" w:type="dxa"/>
            <w:gridSpan w:val="4"/>
            <w:vAlign w:val="center"/>
          </w:tcPr>
          <w:p w14:paraId="31A1051C">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337C7EB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项目支出：50.50</w:t>
            </w:r>
          </w:p>
        </w:tc>
      </w:tr>
      <w:tr w14:paraId="2ED14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34D3BC">
            <w:pPr>
              <w:spacing w:line="240" w:lineRule="auto"/>
              <w:ind w:firstLine="420"/>
              <w:jc w:val="center"/>
              <w:rPr>
                <w:rFonts w:ascii="仿宋_GB2312" w:eastAsia="仿宋_GB2312"/>
                <w:kern w:val="0"/>
              </w:rPr>
            </w:pPr>
          </w:p>
        </w:tc>
        <w:tc>
          <w:tcPr>
            <w:tcW w:w="4645" w:type="dxa"/>
            <w:gridSpan w:val="4"/>
            <w:vAlign w:val="center"/>
          </w:tcPr>
          <w:p w14:paraId="18D942E1">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46CB8882">
            <w:pPr>
              <w:spacing w:line="240" w:lineRule="auto"/>
              <w:ind w:firstLine="420"/>
              <w:jc w:val="left"/>
              <w:rPr>
                <w:rFonts w:ascii="仿宋_GB2312" w:eastAsia="仿宋_GB2312"/>
                <w:kern w:val="0"/>
                <w:lang w:eastAsia="zh-CN"/>
              </w:rPr>
            </w:pPr>
          </w:p>
        </w:tc>
      </w:tr>
      <w:tr w14:paraId="48BF3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0FAF7CFE">
            <w:pPr>
              <w:spacing w:line="240" w:lineRule="auto"/>
              <w:ind w:firstLine="420"/>
              <w:jc w:val="center"/>
              <w:rPr>
                <w:rFonts w:ascii="仿宋_GB2312" w:eastAsia="仿宋_GB2312"/>
                <w:kern w:val="0"/>
                <w:lang w:eastAsia="zh-CN"/>
              </w:rPr>
            </w:pPr>
          </w:p>
        </w:tc>
        <w:tc>
          <w:tcPr>
            <w:tcW w:w="4645" w:type="dxa"/>
            <w:gridSpan w:val="4"/>
            <w:vAlign w:val="center"/>
          </w:tcPr>
          <w:p w14:paraId="71C992BF">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6DFB5F7D">
            <w:pPr>
              <w:spacing w:line="240" w:lineRule="auto"/>
              <w:ind w:firstLine="420"/>
              <w:jc w:val="center"/>
              <w:rPr>
                <w:rFonts w:ascii="仿宋_GB2312" w:eastAsia="仿宋_GB2312"/>
                <w:kern w:val="0"/>
              </w:rPr>
            </w:pPr>
          </w:p>
        </w:tc>
      </w:tr>
      <w:tr w14:paraId="2736F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42654BA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1C7B02B3">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053559A1">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7109D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071A26C8">
            <w:pPr>
              <w:spacing w:line="240" w:lineRule="auto"/>
              <w:ind w:firstLine="420"/>
              <w:jc w:val="center"/>
              <w:rPr>
                <w:rFonts w:ascii="仿宋_GB2312" w:eastAsia="仿宋_GB2312"/>
                <w:kern w:val="0"/>
              </w:rPr>
            </w:pPr>
          </w:p>
        </w:tc>
        <w:tc>
          <w:tcPr>
            <w:tcW w:w="4645" w:type="dxa"/>
            <w:gridSpan w:val="4"/>
            <w:vAlign w:val="center"/>
          </w:tcPr>
          <w:p w14:paraId="1A5936B4">
            <w:pPr>
              <w:spacing w:line="240" w:lineRule="auto"/>
              <w:jc w:val="both"/>
              <w:rPr>
                <w:rFonts w:hint="eastAsia" w:ascii="仿宋_GB2312" w:eastAsia="仿宋_GB2312"/>
                <w:kern w:val="0"/>
              </w:rPr>
            </w:pPr>
            <w:r>
              <w:rPr>
                <w:rFonts w:hint="eastAsia" w:ascii="仿宋_GB2312" w:eastAsia="仿宋_GB2312"/>
                <w:kern w:val="0"/>
              </w:rPr>
              <w:t>1、扎实推进各项工作，坚持聚焦主责主业，加强青少年思想引领；</w:t>
            </w:r>
          </w:p>
          <w:p w14:paraId="7390674B">
            <w:pPr>
              <w:spacing w:line="240" w:lineRule="auto"/>
              <w:jc w:val="both"/>
              <w:rPr>
                <w:rFonts w:ascii="仿宋_GB2312" w:eastAsia="仿宋_GB2312"/>
                <w:kern w:val="0"/>
              </w:rPr>
            </w:pPr>
            <w:r>
              <w:rPr>
                <w:rFonts w:hint="eastAsia" w:ascii="仿宋_GB2312" w:eastAsia="仿宋_GB2312"/>
                <w:kern w:val="0"/>
              </w:rPr>
              <w:t>2、坚持主动拥抱火热的经济主战场和广大团员青年，助力我市经济社会发展和青年成长成才。</w:t>
            </w:r>
          </w:p>
        </w:tc>
        <w:tc>
          <w:tcPr>
            <w:tcW w:w="4260" w:type="dxa"/>
            <w:gridSpan w:val="4"/>
            <w:vAlign w:val="center"/>
          </w:tcPr>
          <w:p w14:paraId="09EAE463">
            <w:pPr>
              <w:spacing w:line="240" w:lineRule="auto"/>
              <w:jc w:val="both"/>
              <w:rPr>
                <w:rFonts w:hint="eastAsia" w:ascii="仿宋_GB2312" w:eastAsia="仿宋_GB2312"/>
                <w:kern w:val="0"/>
              </w:rPr>
            </w:pPr>
            <w:r>
              <w:rPr>
                <w:rFonts w:hint="eastAsia" w:ascii="仿宋_GB2312" w:eastAsia="仿宋_GB2312"/>
                <w:kern w:val="0"/>
              </w:rPr>
              <w:t>1、引领广大团员青年，听党话、跟党走。</w:t>
            </w:r>
          </w:p>
          <w:p w14:paraId="12A2769D">
            <w:pPr>
              <w:spacing w:line="240" w:lineRule="auto"/>
              <w:jc w:val="both"/>
              <w:rPr>
                <w:rFonts w:hint="eastAsia" w:ascii="仿宋_GB2312" w:eastAsia="仿宋_GB2312"/>
                <w:kern w:val="0"/>
              </w:rPr>
            </w:pPr>
            <w:r>
              <w:rPr>
                <w:rFonts w:hint="eastAsia" w:ascii="仿宋_GB2312" w:eastAsia="仿宋_GB2312"/>
                <w:kern w:val="0"/>
              </w:rPr>
              <w:t>2、凝聚广大团员青年，围绕中心服务大局。</w:t>
            </w:r>
          </w:p>
          <w:p w14:paraId="68B67CF0">
            <w:pPr>
              <w:spacing w:line="240" w:lineRule="auto"/>
              <w:jc w:val="both"/>
              <w:rPr>
                <w:rFonts w:hint="eastAsia" w:ascii="仿宋_GB2312" w:eastAsia="仿宋_GB2312"/>
                <w:kern w:val="0"/>
              </w:rPr>
            </w:pPr>
            <w:r>
              <w:rPr>
                <w:rFonts w:hint="eastAsia" w:ascii="仿宋_GB2312" w:eastAsia="仿宋_GB2312"/>
                <w:kern w:val="0"/>
              </w:rPr>
              <w:t>3、聚焦广大团员青年，落实落细“青”字服务。</w:t>
            </w:r>
          </w:p>
          <w:p w14:paraId="31322456">
            <w:pPr>
              <w:spacing w:line="240" w:lineRule="auto"/>
              <w:jc w:val="both"/>
              <w:rPr>
                <w:rFonts w:ascii="仿宋_GB2312" w:eastAsia="仿宋_GB2312"/>
                <w:kern w:val="0"/>
              </w:rPr>
            </w:pPr>
            <w:r>
              <w:rPr>
                <w:rFonts w:hint="eastAsia" w:ascii="仿宋_GB2312" w:eastAsia="仿宋_GB2312"/>
                <w:kern w:val="0"/>
              </w:rPr>
              <w:t>4、培养广大团员青年，抓活基层组织建设。</w:t>
            </w:r>
          </w:p>
        </w:tc>
      </w:tr>
      <w:tr w14:paraId="0A904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76C80655">
            <w:pPr>
              <w:spacing w:line="240" w:lineRule="auto"/>
              <w:ind w:firstLine="420"/>
              <w:jc w:val="center"/>
              <w:rPr>
                <w:rFonts w:ascii="仿宋_GB2312" w:eastAsia="仿宋_GB2312"/>
                <w:kern w:val="0"/>
              </w:rPr>
            </w:pPr>
          </w:p>
          <w:p w14:paraId="72DFF370">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D340206">
            <w:pPr>
              <w:spacing w:line="240" w:lineRule="auto"/>
              <w:ind w:firstLine="420"/>
              <w:jc w:val="center"/>
              <w:rPr>
                <w:rFonts w:ascii="仿宋_GB2312" w:eastAsia="仿宋_GB2312"/>
                <w:kern w:val="0"/>
              </w:rPr>
            </w:pPr>
          </w:p>
          <w:p w14:paraId="25CDF3F8">
            <w:pPr>
              <w:spacing w:line="240" w:lineRule="auto"/>
              <w:ind w:firstLine="420" w:firstLineChars="0"/>
              <w:jc w:val="center"/>
              <w:rPr>
                <w:rFonts w:ascii="仿宋_GB2312" w:eastAsia="仿宋_GB2312"/>
                <w:kern w:val="0"/>
              </w:rPr>
            </w:pPr>
          </w:p>
        </w:tc>
        <w:tc>
          <w:tcPr>
            <w:tcW w:w="1069" w:type="dxa"/>
            <w:vAlign w:val="center"/>
          </w:tcPr>
          <w:p w14:paraId="25B9FAA5">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3460C14F">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29CF7DBF">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56D9E408">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5AD7CED">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3AA760CD">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F26B102">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8FD9C1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4050411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449ED176">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53FF1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3D2DF3AE">
            <w:pPr>
              <w:spacing w:line="240" w:lineRule="auto"/>
              <w:ind w:firstLine="420" w:firstLineChars="0"/>
              <w:jc w:val="center"/>
              <w:rPr>
                <w:rFonts w:ascii="仿宋_GB2312" w:eastAsia="仿宋_GB2312"/>
                <w:kern w:val="0"/>
                <w:lang w:eastAsia="zh-CN"/>
              </w:rPr>
            </w:pPr>
          </w:p>
        </w:tc>
        <w:tc>
          <w:tcPr>
            <w:tcW w:w="1069" w:type="dxa"/>
            <w:vMerge w:val="restart"/>
            <w:tcBorders>
              <w:bottom w:val="nil"/>
            </w:tcBorders>
            <w:vAlign w:val="center"/>
          </w:tcPr>
          <w:p w14:paraId="61A27DBA">
            <w:pPr>
              <w:spacing w:line="240" w:lineRule="auto"/>
              <w:jc w:val="center"/>
              <w:rPr>
                <w:rFonts w:ascii="仿宋_GB2312" w:eastAsia="仿宋_GB2312"/>
                <w:kern w:val="0"/>
                <w:sz w:val="15"/>
                <w:szCs w:val="15"/>
              </w:rPr>
            </w:pPr>
            <w:r>
              <w:rPr>
                <w:rFonts w:hint="eastAsia" w:ascii="仿宋_GB2312" w:hAnsi="宋体" w:eastAsia="仿宋_GB2312" w:cs="宋体"/>
                <w:kern w:val="0"/>
                <w:sz w:val="15"/>
                <w:szCs w:val="15"/>
              </w:rPr>
              <w:t>产出指标</w:t>
            </w:r>
          </w:p>
          <w:p w14:paraId="74EB6528">
            <w:pPr>
              <w:spacing w:line="240" w:lineRule="auto"/>
              <w:jc w:val="center"/>
              <w:rPr>
                <w:rFonts w:ascii="仿宋_GB2312" w:eastAsia="仿宋_GB2312"/>
                <w:kern w:val="0"/>
              </w:rPr>
            </w:pPr>
            <w:r>
              <w:rPr>
                <w:rFonts w:hint="eastAsia" w:ascii="仿宋_GB2312" w:eastAsia="仿宋_GB2312"/>
                <w:kern w:val="0"/>
                <w:sz w:val="15"/>
                <w:szCs w:val="15"/>
              </w:rPr>
              <w:t>(</w:t>
            </w:r>
            <w:r>
              <w:rPr>
                <w:rFonts w:hint="eastAsia" w:ascii="仿宋_GB2312" w:eastAsia="仿宋_GB2312"/>
                <w:kern w:val="0"/>
                <w:sz w:val="15"/>
                <w:szCs w:val="15"/>
                <w:lang w:val="en-US" w:eastAsia="zh-CN"/>
              </w:rPr>
              <w:t>3</w:t>
            </w:r>
            <w:r>
              <w:rPr>
                <w:rFonts w:hint="eastAsia" w:ascii="仿宋_GB2312" w:eastAsia="仿宋_GB2312"/>
                <w:kern w:val="0"/>
                <w:sz w:val="15"/>
                <w:szCs w:val="15"/>
              </w:rPr>
              <w:t>0</w:t>
            </w:r>
            <w:r>
              <w:rPr>
                <w:rFonts w:hint="eastAsia" w:ascii="仿宋_GB2312" w:hAnsi="宋体" w:eastAsia="仿宋_GB2312" w:cs="宋体"/>
                <w:kern w:val="0"/>
                <w:sz w:val="15"/>
                <w:szCs w:val="15"/>
              </w:rPr>
              <w:t>分</w:t>
            </w:r>
            <w:r>
              <w:rPr>
                <w:rFonts w:hint="eastAsia" w:ascii="仿宋_GB2312" w:eastAsia="仿宋_GB2312"/>
                <w:kern w:val="0"/>
                <w:sz w:val="15"/>
                <w:szCs w:val="15"/>
              </w:rPr>
              <w:t>)</w:t>
            </w:r>
          </w:p>
        </w:tc>
        <w:tc>
          <w:tcPr>
            <w:tcW w:w="1029" w:type="dxa"/>
            <w:vMerge w:val="restart"/>
            <w:tcBorders>
              <w:bottom w:val="nil"/>
            </w:tcBorders>
            <w:vAlign w:val="center"/>
          </w:tcPr>
          <w:p w14:paraId="75BA6707">
            <w:pPr>
              <w:spacing w:line="240" w:lineRule="auto"/>
              <w:jc w:val="center"/>
              <w:rPr>
                <w:rFonts w:ascii="仿宋_GB2312" w:eastAsia="仿宋_GB2312"/>
                <w:kern w:val="0"/>
              </w:rPr>
            </w:pPr>
            <w:r>
              <w:rPr>
                <w:rFonts w:hint="eastAsia" w:ascii="仿宋_GB2312" w:hAnsi="宋体" w:eastAsia="仿宋_GB2312" w:cs="宋体"/>
                <w:kern w:val="0"/>
                <w:sz w:val="15"/>
                <w:szCs w:val="15"/>
              </w:rPr>
              <w:t>数量指标</w:t>
            </w:r>
          </w:p>
        </w:tc>
        <w:tc>
          <w:tcPr>
            <w:tcW w:w="1249" w:type="dxa"/>
            <w:vAlign w:val="center"/>
          </w:tcPr>
          <w:p w14:paraId="1E04F056">
            <w:pPr>
              <w:spacing w:line="240" w:lineRule="auto"/>
              <w:jc w:val="both"/>
              <w:rPr>
                <w:rFonts w:ascii="仿宋_GB2312" w:eastAsia="仿宋_GB2312"/>
                <w:kern w:val="0"/>
              </w:rPr>
            </w:pPr>
            <w:r>
              <w:rPr>
                <w:rFonts w:hint="eastAsia" w:ascii="仿宋_GB2312" w:eastAsia="仿宋_GB2312"/>
                <w:kern w:val="0"/>
                <w:sz w:val="15"/>
                <w:szCs w:val="15"/>
              </w:rPr>
              <w:t>召开会议次数</w:t>
            </w:r>
          </w:p>
        </w:tc>
        <w:tc>
          <w:tcPr>
            <w:tcW w:w="1298" w:type="dxa"/>
            <w:vAlign w:val="center"/>
          </w:tcPr>
          <w:p w14:paraId="116972DC">
            <w:pPr>
              <w:spacing w:line="240" w:lineRule="auto"/>
              <w:ind w:firstLine="420" w:firstLineChars="0"/>
              <w:jc w:val="both"/>
              <w:rPr>
                <w:rFonts w:ascii="仿宋_GB2312" w:eastAsia="仿宋_GB2312"/>
                <w:kern w:val="0"/>
              </w:rPr>
            </w:pPr>
            <w:r>
              <w:rPr>
                <w:rFonts w:hint="eastAsia" w:ascii="仿宋_GB2312" w:eastAsia="仿宋_GB2312"/>
                <w:kern w:val="0"/>
              </w:rPr>
              <w:t>≥10次</w:t>
            </w:r>
          </w:p>
        </w:tc>
        <w:tc>
          <w:tcPr>
            <w:tcW w:w="1269" w:type="dxa"/>
            <w:vAlign w:val="center"/>
          </w:tcPr>
          <w:p w14:paraId="7FF5EFBC">
            <w:pPr>
              <w:spacing w:line="240" w:lineRule="auto"/>
              <w:ind w:firstLine="420" w:firstLineChars="0"/>
              <w:jc w:val="both"/>
              <w:rPr>
                <w:rFonts w:ascii="仿宋_GB2312" w:eastAsia="仿宋_GB2312"/>
                <w:kern w:val="0"/>
              </w:rPr>
            </w:pPr>
            <w:r>
              <w:rPr>
                <w:rFonts w:hint="eastAsia" w:ascii="仿宋_GB2312" w:eastAsia="仿宋_GB2312"/>
                <w:kern w:val="0"/>
              </w:rPr>
              <w:t>10次</w:t>
            </w:r>
          </w:p>
        </w:tc>
        <w:tc>
          <w:tcPr>
            <w:tcW w:w="699" w:type="dxa"/>
            <w:vAlign w:val="center"/>
          </w:tcPr>
          <w:p w14:paraId="2239228B">
            <w:pPr>
              <w:spacing w:line="240" w:lineRule="auto"/>
              <w:jc w:val="center"/>
              <w:rPr>
                <w:rFonts w:ascii="仿宋_GB2312" w:eastAsia="仿宋_GB2312"/>
                <w:kern w:val="0"/>
              </w:rPr>
            </w:pPr>
            <w:r>
              <w:rPr>
                <w:rFonts w:hint="eastAsia" w:ascii="仿宋_GB2312" w:eastAsia="仿宋_GB2312"/>
                <w:kern w:val="0"/>
                <w:lang w:val="en-US" w:eastAsia="zh-CN"/>
              </w:rPr>
              <w:t>2.5</w:t>
            </w:r>
          </w:p>
        </w:tc>
        <w:tc>
          <w:tcPr>
            <w:tcW w:w="869" w:type="dxa"/>
            <w:vAlign w:val="center"/>
          </w:tcPr>
          <w:p w14:paraId="04EFF779">
            <w:pPr>
              <w:spacing w:line="240" w:lineRule="auto"/>
              <w:jc w:val="center"/>
              <w:rPr>
                <w:rFonts w:ascii="仿宋_GB2312" w:eastAsia="仿宋_GB2312"/>
                <w:kern w:val="0"/>
              </w:rPr>
            </w:pPr>
            <w:r>
              <w:rPr>
                <w:rFonts w:hint="eastAsia" w:ascii="仿宋_GB2312" w:eastAsia="仿宋_GB2312"/>
                <w:kern w:val="0"/>
                <w:lang w:val="en-US" w:eastAsia="zh-CN"/>
              </w:rPr>
              <w:t>2.5</w:t>
            </w:r>
          </w:p>
        </w:tc>
        <w:tc>
          <w:tcPr>
            <w:tcW w:w="1423" w:type="dxa"/>
            <w:vAlign w:val="center"/>
          </w:tcPr>
          <w:p w14:paraId="28C3AEB0">
            <w:pPr>
              <w:spacing w:line="240" w:lineRule="auto"/>
              <w:ind w:firstLine="420" w:firstLineChars="0"/>
              <w:jc w:val="center"/>
              <w:rPr>
                <w:rFonts w:ascii="仿宋_GB2312" w:eastAsia="仿宋_GB2312"/>
                <w:kern w:val="0"/>
              </w:rPr>
            </w:pPr>
          </w:p>
        </w:tc>
      </w:tr>
      <w:tr w14:paraId="65562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47125009">
            <w:pPr>
              <w:spacing w:line="240" w:lineRule="auto"/>
              <w:ind w:firstLine="420" w:firstLineChars="0"/>
              <w:jc w:val="center"/>
              <w:rPr>
                <w:rFonts w:ascii="仿宋_GB2312" w:eastAsia="仿宋_GB2312"/>
                <w:kern w:val="0"/>
              </w:rPr>
            </w:pPr>
          </w:p>
        </w:tc>
        <w:tc>
          <w:tcPr>
            <w:tcW w:w="1069" w:type="dxa"/>
            <w:vMerge w:val="continue"/>
            <w:tcBorders>
              <w:top w:val="nil"/>
              <w:bottom w:val="nil"/>
            </w:tcBorders>
            <w:vAlign w:val="center"/>
          </w:tcPr>
          <w:p w14:paraId="132A8D4E">
            <w:pPr>
              <w:spacing w:line="240" w:lineRule="auto"/>
              <w:ind w:firstLine="420" w:firstLineChars="0"/>
              <w:jc w:val="center"/>
              <w:rPr>
                <w:rFonts w:ascii="仿宋_GB2312" w:eastAsia="仿宋_GB2312"/>
                <w:kern w:val="0"/>
              </w:rPr>
            </w:pPr>
          </w:p>
        </w:tc>
        <w:tc>
          <w:tcPr>
            <w:tcW w:w="1029" w:type="dxa"/>
            <w:vMerge w:val="continue"/>
            <w:tcBorders>
              <w:top w:val="nil"/>
            </w:tcBorders>
            <w:vAlign w:val="center"/>
          </w:tcPr>
          <w:p w14:paraId="779DD8AE">
            <w:pPr>
              <w:spacing w:line="240" w:lineRule="auto"/>
              <w:ind w:firstLine="420" w:firstLineChars="0"/>
              <w:jc w:val="center"/>
              <w:rPr>
                <w:rFonts w:ascii="仿宋_GB2312" w:eastAsia="仿宋_GB2312"/>
                <w:kern w:val="0"/>
              </w:rPr>
            </w:pPr>
          </w:p>
        </w:tc>
        <w:tc>
          <w:tcPr>
            <w:tcW w:w="1249" w:type="dxa"/>
            <w:vAlign w:val="center"/>
          </w:tcPr>
          <w:p w14:paraId="790396AB">
            <w:pPr>
              <w:spacing w:line="240" w:lineRule="auto"/>
              <w:jc w:val="both"/>
              <w:rPr>
                <w:rFonts w:ascii="仿宋_GB2312" w:eastAsia="仿宋_GB2312"/>
                <w:kern w:val="0"/>
              </w:rPr>
            </w:pPr>
            <w:r>
              <w:rPr>
                <w:rFonts w:hint="eastAsia" w:ascii="仿宋_GB2312" w:eastAsia="仿宋_GB2312"/>
                <w:kern w:val="0"/>
                <w:sz w:val="15"/>
                <w:szCs w:val="15"/>
              </w:rPr>
              <w:t>开展返乡大学生暑期社会实践活动批次数</w:t>
            </w:r>
          </w:p>
        </w:tc>
        <w:tc>
          <w:tcPr>
            <w:tcW w:w="1298" w:type="dxa"/>
            <w:vAlign w:val="center"/>
          </w:tcPr>
          <w:p w14:paraId="245A8FDA">
            <w:pPr>
              <w:spacing w:line="240" w:lineRule="auto"/>
              <w:ind w:firstLine="420" w:firstLineChars="0"/>
              <w:jc w:val="both"/>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2</w:t>
            </w:r>
            <w:r>
              <w:rPr>
                <w:rFonts w:hint="eastAsia" w:ascii="仿宋_GB2312" w:eastAsia="仿宋_GB2312"/>
                <w:kern w:val="0"/>
              </w:rPr>
              <w:t>次</w:t>
            </w:r>
          </w:p>
        </w:tc>
        <w:tc>
          <w:tcPr>
            <w:tcW w:w="1269" w:type="dxa"/>
            <w:vAlign w:val="center"/>
          </w:tcPr>
          <w:p w14:paraId="4C9CFAEF">
            <w:pPr>
              <w:spacing w:line="240" w:lineRule="auto"/>
              <w:ind w:firstLine="420" w:firstLineChars="0"/>
              <w:jc w:val="both"/>
              <w:rPr>
                <w:rFonts w:ascii="仿宋_GB2312" w:eastAsia="仿宋_GB2312"/>
                <w:kern w:val="0"/>
              </w:rPr>
            </w:pPr>
            <w:r>
              <w:rPr>
                <w:rFonts w:hint="eastAsia" w:ascii="仿宋_GB2312" w:eastAsia="仿宋_GB2312"/>
                <w:kern w:val="0"/>
                <w:lang w:val="en-US" w:eastAsia="zh-CN"/>
              </w:rPr>
              <w:t>2</w:t>
            </w:r>
            <w:r>
              <w:rPr>
                <w:rFonts w:hint="eastAsia" w:ascii="仿宋_GB2312" w:eastAsia="仿宋_GB2312"/>
                <w:kern w:val="0"/>
              </w:rPr>
              <w:t>次</w:t>
            </w:r>
          </w:p>
        </w:tc>
        <w:tc>
          <w:tcPr>
            <w:tcW w:w="699" w:type="dxa"/>
            <w:vAlign w:val="center"/>
          </w:tcPr>
          <w:p w14:paraId="1FF1E463">
            <w:pPr>
              <w:spacing w:line="240" w:lineRule="auto"/>
              <w:jc w:val="center"/>
              <w:rPr>
                <w:rFonts w:ascii="仿宋_GB2312" w:eastAsia="仿宋_GB2312"/>
                <w:kern w:val="0"/>
              </w:rPr>
            </w:pPr>
            <w:r>
              <w:rPr>
                <w:rFonts w:hint="eastAsia" w:ascii="仿宋_GB2312" w:eastAsia="仿宋_GB2312"/>
                <w:kern w:val="0"/>
                <w:lang w:val="en-US" w:eastAsia="zh-CN"/>
              </w:rPr>
              <w:t>2.5</w:t>
            </w:r>
          </w:p>
        </w:tc>
        <w:tc>
          <w:tcPr>
            <w:tcW w:w="869" w:type="dxa"/>
            <w:vAlign w:val="center"/>
          </w:tcPr>
          <w:p w14:paraId="7F1786E0">
            <w:pPr>
              <w:spacing w:line="240" w:lineRule="auto"/>
              <w:jc w:val="center"/>
              <w:rPr>
                <w:rFonts w:ascii="仿宋_GB2312" w:eastAsia="仿宋_GB2312"/>
                <w:kern w:val="0"/>
              </w:rPr>
            </w:pPr>
            <w:r>
              <w:rPr>
                <w:rFonts w:hint="eastAsia" w:ascii="仿宋_GB2312" w:eastAsia="仿宋_GB2312"/>
                <w:kern w:val="0"/>
                <w:lang w:val="en-US" w:eastAsia="zh-CN"/>
              </w:rPr>
              <w:t>2.5</w:t>
            </w:r>
          </w:p>
        </w:tc>
        <w:tc>
          <w:tcPr>
            <w:tcW w:w="1423" w:type="dxa"/>
            <w:vAlign w:val="center"/>
          </w:tcPr>
          <w:p w14:paraId="775AF655">
            <w:pPr>
              <w:spacing w:line="240" w:lineRule="auto"/>
              <w:ind w:firstLine="420" w:firstLineChars="0"/>
              <w:jc w:val="center"/>
              <w:rPr>
                <w:rFonts w:ascii="仿宋_GB2312" w:eastAsia="仿宋_GB2312"/>
                <w:kern w:val="0"/>
              </w:rPr>
            </w:pPr>
          </w:p>
        </w:tc>
      </w:tr>
      <w:tr w14:paraId="71A68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4AA3902">
            <w:pPr>
              <w:spacing w:line="240" w:lineRule="auto"/>
              <w:ind w:firstLine="420" w:firstLineChars="0"/>
              <w:jc w:val="center"/>
              <w:rPr>
                <w:rFonts w:ascii="仿宋_GB2312" w:eastAsia="仿宋_GB2312"/>
                <w:kern w:val="0"/>
              </w:rPr>
            </w:pPr>
          </w:p>
        </w:tc>
        <w:tc>
          <w:tcPr>
            <w:tcW w:w="1069" w:type="dxa"/>
            <w:vMerge w:val="continue"/>
            <w:tcBorders>
              <w:top w:val="nil"/>
              <w:bottom w:val="nil"/>
            </w:tcBorders>
            <w:vAlign w:val="center"/>
          </w:tcPr>
          <w:p w14:paraId="7F278CF5">
            <w:pPr>
              <w:spacing w:line="240" w:lineRule="auto"/>
              <w:ind w:firstLine="420" w:firstLineChars="0"/>
              <w:jc w:val="center"/>
              <w:rPr>
                <w:rFonts w:ascii="仿宋_GB2312" w:eastAsia="仿宋_GB2312"/>
                <w:kern w:val="0"/>
              </w:rPr>
            </w:pPr>
          </w:p>
        </w:tc>
        <w:tc>
          <w:tcPr>
            <w:tcW w:w="1029" w:type="dxa"/>
            <w:vMerge w:val="continue"/>
            <w:tcBorders>
              <w:bottom w:val="nil"/>
            </w:tcBorders>
            <w:vAlign w:val="center"/>
          </w:tcPr>
          <w:p w14:paraId="6EAD834B">
            <w:pPr>
              <w:spacing w:line="240" w:lineRule="auto"/>
              <w:ind w:firstLine="420" w:firstLineChars="0"/>
              <w:jc w:val="center"/>
              <w:rPr>
                <w:rFonts w:ascii="仿宋_GB2312" w:eastAsia="仿宋_GB2312"/>
                <w:kern w:val="0"/>
              </w:rPr>
            </w:pPr>
          </w:p>
        </w:tc>
        <w:tc>
          <w:tcPr>
            <w:tcW w:w="1249" w:type="dxa"/>
            <w:vAlign w:val="center"/>
          </w:tcPr>
          <w:p w14:paraId="5414706A">
            <w:pPr>
              <w:spacing w:line="240" w:lineRule="auto"/>
              <w:jc w:val="both"/>
              <w:rPr>
                <w:rFonts w:ascii="仿宋_GB2312" w:eastAsia="仿宋_GB2312"/>
                <w:kern w:val="0"/>
              </w:rPr>
            </w:pPr>
            <w:r>
              <w:rPr>
                <w:rFonts w:hint="eastAsia" w:ascii="仿宋_GB2312" w:eastAsia="仿宋_GB2312"/>
                <w:kern w:val="0"/>
                <w:sz w:val="15"/>
                <w:szCs w:val="15"/>
              </w:rPr>
              <w:t>开展志愿服务活动次数</w:t>
            </w:r>
          </w:p>
        </w:tc>
        <w:tc>
          <w:tcPr>
            <w:tcW w:w="1298" w:type="dxa"/>
            <w:vAlign w:val="center"/>
          </w:tcPr>
          <w:p w14:paraId="26936248">
            <w:pPr>
              <w:spacing w:line="240" w:lineRule="auto"/>
              <w:ind w:firstLine="420" w:firstLineChars="0"/>
              <w:jc w:val="both"/>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20</w:t>
            </w:r>
            <w:r>
              <w:rPr>
                <w:rFonts w:hint="eastAsia" w:ascii="仿宋_GB2312" w:eastAsia="仿宋_GB2312"/>
                <w:kern w:val="0"/>
              </w:rPr>
              <w:t>次</w:t>
            </w:r>
          </w:p>
        </w:tc>
        <w:tc>
          <w:tcPr>
            <w:tcW w:w="1269" w:type="dxa"/>
            <w:vAlign w:val="center"/>
          </w:tcPr>
          <w:p w14:paraId="79CD43F5">
            <w:pPr>
              <w:spacing w:line="240" w:lineRule="auto"/>
              <w:ind w:firstLine="420" w:firstLineChars="0"/>
              <w:jc w:val="both"/>
              <w:rPr>
                <w:rFonts w:ascii="仿宋_GB2312" w:eastAsia="仿宋_GB2312"/>
                <w:kern w:val="0"/>
              </w:rPr>
            </w:pPr>
            <w:r>
              <w:rPr>
                <w:rFonts w:hint="eastAsia" w:ascii="仿宋_GB2312" w:eastAsia="仿宋_GB2312"/>
                <w:kern w:val="0"/>
                <w:lang w:val="en-US" w:eastAsia="zh-CN"/>
              </w:rPr>
              <w:t>20</w:t>
            </w:r>
            <w:r>
              <w:rPr>
                <w:rFonts w:hint="eastAsia" w:ascii="仿宋_GB2312" w:eastAsia="仿宋_GB2312"/>
                <w:kern w:val="0"/>
              </w:rPr>
              <w:t>次</w:t>
            </w:r>
          </w:p>
        </w:tc>
        <w:tc>
          <w:tcPr>
            <w:tcW w:w="699" w:type="dxa"/>
            <w:vAlign w:val="center"/>
          </w:tcPr>
          <w:p w14:paraId="6B191C08">
            <w:pPr>
              <w:spacing w:line="240" w:lineRule="auto"/>
              <w:jc w:val="center"/>
              <w:rPr>
                <w:rFonts w:ascii="仿宋_GB2312" w:eastAsia="仿宋_GB2312"/>
                <w:kern w:val="0"/>
              </w:rPr>
            </w:pPr>
            <w:r>
              <w:rPr>
                <w:rFonts w:hint="eastAsia" w:ascii="仿宋_GB2312" w:eastAsia="仿宋_GB2312"/>
                <w:kern w:val="0"/>
                <w:lang w:val="en-US" w:eastAsia="zh-CN"/>
              </w:rPr>
              <w:t>2.5</w:t>
            </w:r>
          </w:p>
        </w:tc>
        <w:tc>
          <w:tcPr>
            <w:tcW w:w="869" w:type="dxa"/>
            <w:vAlign w:val="center"/>
          </w:tcPr>
          <w:p w14:paraId="75480E91">
            <w:pPr>
              <w:spacing w:line="240" w:lineRule="auto"/>
              <w:jc w:val="center"/>
              <w:rPr>
                <w:rFonts w:ascii="仿宋_GB2312" w:eastAsia="仿宋_GB2312"/>
                <w:kern w:val="0"/>
              </w:rPr>
            </w:pPr>
            <w:r>
              <w:rPr>
                <w:rFonts w:hint="eastAsia" w:ascii="仿宋_GB2312" w:eastAsia="仿宋_GB2312"/>
                <w:kern w:val="0"/>
                <w:lang w:val="en-US" w:eastAsia="zh-CN"/>
              </w:rPr>
              <w:t>2.5</w:t>
            </w:r>
          </w:p>
        </w:tc>
        <w:tc>
          <w:tcPr>
            <w:tcW w:w="1423" w:type="dxa"/>
            <w:vAlign w:val="center"/>
          </w:tcPr>
          <w:p w14:paraId="316ADBD1">
            <w:pPr>
              <w:spacing w:line="240" w:lineRule="auto"/>
              <w:ind w:firstLine="420" w:firstLineChars="0"/>
              <w:jc w:val="center"/>
              <w:rPr>
                <w:rFonts w:ascii="仿宋_GB2312" w:eastAsia="仿宋_GB2312"/>
                <w:kern w:val="0"/>
              </w:rPr>
            </w:pPr>
          </w:p>
        </w:tc>
      </w:tr>
      <w:tr w14:paraId="41CB0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4675093C">
            <w:pPr>
              <w:spacing w:line="240" w:lineRule="auto"/>
              <w:ind w:firstLine="420" w:firstLineChars="0"/>
              <w:jc w:val="center"/>
              <w:rPr>
                <w:rFonts w:ascii="仿宋_GB2312" w:eastAsia="仿宋_GB2312"/>
                <w:kern w:val="0"/>
              </w:rPr>
            </w:pPr>
          </w:p>
        </w:tc>
        <w:tc>
          <w:tcPr>
            <w:tcW w:w="1069" w:type="dxa"/>
            <w:vMerge w:val="continue"/>
            <w:tcBorders>
              <w:top w:val="nil"/>
              <w:bottom w:val="nil"/>
            </w:tcBorders>
            <w:vAlign w:val="center"/>
          </w:tcPr>
          <w:p w14:paraId="368C4E76">
            <w:pPr>
              <w:spacing w:line="240" w:lineRule="auto"/>
              <w:ind w:firstLine="420" w:firstLineChars="0"/>
              <w:jc w:val="center"/>
              <w:rPr>
                <w:rFonts w:ascii="仿宋_GB2312" w:eastAsia="仿宋_GB2312"/>
                <w:kern w:val="0"/>
              </w:rPr>
            </w:pPr>
          </w:p>
        </w:tc>
        <w:tc>
          <w:tcPr>
            <w:tcW w:w="1029" w:type="dxa"/>
            <w:vMerge w:val="continue"/>
            <w:tcBorders>
              <w:top w:val="nil"/>
              <w:bottom w:val="single" w:color="auto" w:sz="4" w:space="0"/>
            </w:tcBorders>
            <w:vAlign w:val="center"/>
          </w:tcPr>
          <w:p w14:paraId="60980FD0">
            <w:pPr>
              <w:spacing w:line="240" w:lineRule="auto"/>
              <w:ind w:firstLine="420" w:firstLineChars="0"/>
              <w:jc w:val="center"/>
              <w:rPr>
                <w:rFonts w:ascii="仿宋_GB2312" w:eastAsia="仿宋_GB2312"/>
                <w:kern w:val="0"/>
              </w:rPr>
            </w:pPr>
          </w:p>
        </w:tc>
        <w:tc>
          <w:tcPr>
            <w:tcW w:w="1249" w:type="dxa"/>
            <w:vAlign w:val="center"/>
          </w:tcPr>
          <w:p w14:paraId="59F3573B">
            <w:pPr>
              <w:spacing w:line="240" w:lineRule="auto"/>
              <w:jc w:val="both"/>
              <w:rPr>
                <w:rFonts w:ascii="仿宋_GB2312" w:eastAsia="仿宋_GB2312"/>
                <w:kern w:val="0"/>
              </w:rPr>
            </w:pPr>
            <w:r>
              <w:rPr>
                <w:rFonts w:hint="eastAsia" w:ascii="仿宋_GB2312" w:eastAsia="仿宋_GB2312"/>
                <w:kern w:val="0"/>
                <w:sz w:val="15"/>
                <w:szCs w:val="15"/>
              </w:rPr>
              <w:t>举办青少年思想引领活动次数</w:t>
            </w:r>
          </w:p>
        </w:tc>
        <w:tc>
          <w:tcPr>
            <w:tcW w:w="1298" w:type="dxa"/>
            <w:vAlign w:val="center"/>
          </w:tcPr>
          <w:p w14:paraId="6709D36B">
            <w:pPr>
              <w:spacing w:line="240" w:lineRule="auto"/>
              <w:ind w:firstLine="420" w:firstLineChars="0"/>
              <w:jc w:val="both"/>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28</w:t>
            </w:r>
            <w:r>
              <w:rPr>
                <w:rFonts w:hint="eastAsia" w:ascii="仿宋_GB2312" w:eastAsia="仿宋_GB2312"/>
                <w:kern w:val="0"/>
              </w:rPr>
              <w:t>次</w:t>
            </w:r>
          </w:p>
        </w:tc>
        <w:tc>
          <w:tcPr>
            <w:tcW w:w="1269" w:type="dxa"/>
            <w:vAlign w:val="center"/>
          </w:tcPr>
          <w:p w14:paraId="73BDA4DE">
            <w:pPr>
              <w:spacing w:line="240" w:lineRule="auto"/>
              <w:ind w:firstLine="420" w:firstLineChars="0"/>
              <w:jc w:val="both"/>
              <w:rPr>
                <w:rFonts w:ascii="仿宋_GB2312" w:eastAsia="仿宋_GB2312"/>
                <w:kern w:val="0"/>
              </w:rPr>
            </w:pPr>
            <w:r>
              <w:rPr>
                <w:rFonts w:hint="eastAsia" w:ascii="仿宋_GB2312" w:eastAsia="仿宋_GB2312"/>
                <w:kern w:val="0"/>
                <w:lang w:val="en-US" w:eastAsia="zh-CN"/>
              </w:rPr>
              <w:t>28</w:t>
            </w:r>
            <w:r>
              <w:rPr>
                <w:rFonts w:hint="eastAsia" w:ascii="仿宋_GB2312" w:eastAsia="仿宋_GB2312"/>
                <w:kern w:val="0"/>
              </w:rPr>
              <w:t>次</w:t>
            </w:r>
          </w:p>
        </w:tc>
        <w:tc>
          <w:tcPr>
            <w:tcW w:w="699" w:type="dxa"/>
            <w:vAlign w:val="center"/>
          </w:tcPr>
          <w:p w14:paraId="238F1FFD">
            <w:pPr>
              <w:spacing w:line="240" w:lineRule="auto"/>
              <w:jc w:val="center"/>
              <w:rPr>
                <w:rFonts w:ascii="仿宋_GB2312" w:eastAsia="仿宋_GB2312"/>
                <w:kern w:val="0"/>
              </w:rPr>
            </w:pPr>
            <w:r>
              <w:rPr>
                <w:rFonts w:hint="eastAsia" w:ascii="仿宋_GB2312" w:eastAsia="仿宋_GB2312"/>
                <w:kern w:val="0"/>
                <w:lang w:val="en-US" w:eastAsia="zh-CN"/>
              </w:rPr>
              <w:t>2.5</w:t>
            </w:r>
          </w:p>
        </w:tc>
        <w:tc>
          <w:tcPr>
            <w:tcW w:w="869" w:type="dxa"/>
            <w:vAlign w:val="center"/>
          </w:tcPr>
          <w:p w14:paraId="0DC3017B">
            <w:pPr>
              <w:spacing w:line="240" w:lineRule="auto"/>
              <w:jc w:val="center"/>
              <w:rPr>
                <w:rFonts w:ascii="仿宋_GB2312" w:eastAsia="仿宋_GB2312"/>
                <w:kern w:val="0"/>
              </w:rPr>
            </w:pPr>
            <w:r>
              <w:rPr>
                <w:rFonts w:hint="eastAsia" w:ascii="仿宋_GB2312" w:eastAsia="仿宋_GB2312"/>
                <w:kern w:val="0"/>
                <w:lang w:val="en-US" w:eastAsia="zh-CN"/>
              </w:rPr>
              <w:t>2.5</w:t>
            </w:r>
          </w:p>
        </w:tc>
        <w:tc>
          <w:tcPr>
            <w:tcW w:w="1423" w:type="dxa"/>
            <w:vAlign w:val="center"/>
          </w:tcPr>
          <w:p w14:paraId="13DDC757">
            <w:pPr>
              <w:spacing w:line="240" w:lineRule="auto"/>
              <w:ind w:firstLine="420" w:firstLineChars="0"/>
              <w:jc w:val="center"/>
              <w:rPr>
                <w:rFonts w:ascii="仿宋_GB2312" w:eastAsia="仿宋_GB2312"/>
                <w:kern w:val="0"/>
              </w:rPr>
            </w:pPr>
          </w:p>
        </w:tc>
      </w:tr>
      <w:tr w14:paraId="1885F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31EABE81">
            <w:pPr>
              <w:spacing w:line="240" w:lineRule="auto"/>
              <w:ind w:firstLine="420" w:firstLineChars="0"/>
              <w:jc w:val="center"/>
              <w:rPr>
                <w:rFonts w:ascii="仿宋_GB2312" w:eastAsia="仿宋_GB2312"/>
                <w:kern w:val="0"/>
              </w:rPr>
            </w:pPr>
          </w:p>
        </w:tc>
        <w:tc>
          <w:tcPr>
            <w:tcW w:w="1069" w:type="dxa"/>
            <w:vMerge w:val="continue"/>
            <w:tcBorders>
              <w:top w:val="nil"/>
              <w:bottom w:val="nil"/>
              <w:right w:val="single" w:color="auto" w:sz="4" w:space="0"/>
            </w:tcBorders>
            <w:vAlign w:val="center"/>
          </w:tcPr>
          <w:p w14:paraId="1464050B">
            <w:pPr>
              <w:spacing w:line="240" w:lineRule="auto"/>
              <w:ind w:firstLine="420" w:firstLineChars="0"/>
              <w:jc w:val="center"/>
              <w:rPr>
                <w:rFonts w:ascii="仿宋_GB2312" w:eastAsia="仿宋_GB2312"/>
                <w:kern w:val="0"/>
              </w:rPr>
            </w:pPr>
          </w:p>
        </w:tc>
        <w:tc>
          <w:tcPr>
            <w:tcW w:w="1029" w:type="dxa"/>
            <w:tcBorders>
              <w:top w:val="single" w:color="auto" w:sz="4" w:space="0"/>
              <w:left w:val="single" w:color="auto" w:sz="4" w:space="0"/>
              <w:bottom w:val="single" w:color="auto" w:sz="4" w:space="0"/>
              <w:right w:val="single" w:color="auto" w:sz="4" w:space="0"/>
            </w:tcBorders>
            <w:vAlign w:val="center"/>
          </w:tcPr>
          <w:p w14:paraId="258BCA44">
            <w:pPr>
              <w:spacing w:line="240" w:lineRule="auto"/>
              <w:jc w:val="center"/>
              <w:rPr>
                <w:rFonts w:ascii="仿宋_GB2312" w:eastAsia="仿宋_GB2312"/>
                <w:kern w:val="0"/>
              </w:rPr>
            </w:pPr>
            <w:r>
              <w:rPr>
                <w:rFonts w:hint="eastAsia" w:ascii="仿宋_GB2312" w:hAnsi="宋体" w:eastAsia="仿宋_GB2312" w:cs="宋体"/>
                <w:kern w:val="0"/>
                <w:sz w:val="15"/>
                <w:szCs w:val="15"/>
              </w:rPr>
              <w:t>质量指标</w:t>
            </w:r>
          </w:p>
        </w:tc>
        <w:tc>
          <w:tcPr>
            <w:tcW w:w="1249" w:type="dxa"/>
            <w:tcBorders>
              <w:left w:val="single" w:color="auto" w:sz="4" w:space="0"/>
            </w:tcBorders>
            <w:vAlign w:val="center"/>
          </w:tcPr>
          <w:p w14:paraId="05952D6B">
            <w:pPr>
              <w:spacing w:line="240" w:lineRule="auto"/>
              <w:jc w:val="both"/>
              <w:rPr>
                <w:rFonts w:ascii="仿宋_GB2312" w:eastAsia="仿宋_GB2312"/>
                <w:kern w:val="0"/>
              </w:rPr>
            </w:pPr>
            <w:r>
              <w:rPr>
                <w:rFonts w:hint="eastAsia" w:ascii="仿宋_GB2312" w:eastAsia="仿宋_GB2312"/>
                <w:kern w:val="0"/>
                <w:sz w:val="15"/>
                <w:szCs w:val="15"/>
              </w:rPr>
              <w:t>提升共青团凝聚力</w:t>
            </w:r>
          </w:p>
        </w:tc>
        <w:tc>
          <w:tcPr>
            <w:tcW w:w="1298" w:type="dxa"/>
            <w:vAlign w:val="center"/>
          </w:tcPr>
          <w:p w14:paraId="0FFD6511">
            <w:pPr>
              <w:spacing w:line="240" w:lineRule="auto"/>
              <w:ind w:firstLine="420" w:firstLineChars="0"/>
              <w:jc w:val="both"/>
              <w:rPr>
                <w:rFonts w:ascii="仿宋_GB2312" w:eastAsia="仿宋_GB2312"/>
                <w:kern w:val="0"/>
              </w:rPr>
            </w:pPr>
            <w:r>
              <w:rPr>
                <w:rFonts w:hint="eastAsia" w:ascii="仿宋_GB2312" w:eastAsia="仿宋_GB2312"/>
                <w:kern w:val="0"/>
              </w:rPr>
              <w:t>≥95%</w:t>
            </w:r>
          </w:p>
        </w:tc>
        <w:tc>
          <w:tcPr>
            <w:tcW w:w="1269" w:type="dxa"/>
            <w:vAlign w:val="center"/>
          </w:tcPr>
          <w:p w14:paraId="2A23D690">
            <w:pPr>
              <w:spacing w:line="240" w:lineRule="auto"/>
              <w:ind w:firstLine="420" w:firstLineChars="0"/>
              <w:jc w:val="both"/>
              <w:rPr>
                <w:rFonts w:ascii="仿宋_GB2312" w:eastAsia="仿宋_GB2312"/>
                <w:kern w:val="0"/>
              </w:rPr>
            </w:pPr>
            <w:r>
              <w:rPr>
                <w:rFonts w:hint="eastAsia" w:ascii="仿宋_GB2312" w:eastAsia="仿宋_GB2312"/>
                <w:kern w:val="0"/>
              </w:rPr>
              <w:t>≥9</w:t>
            </w:r>
            <w:r>
              <w:rPr>
                <w:rFonts w:hint="eastAsia" w:ascii="仿宋_GB2312" w:eastAsia="仿宋_GB2312"/>
                <w:kern w:val="0"/>
                <w:lang w:val="en-US" w:eastAsia="zh-CN"/>
              </w:rPr>
              <w:t>8</w:t>
            </w:r>
            <w:r>
              <w:rPr>
                <w:rFonts w:hint="eastAsia" w:ascii="仿宋_GB2312" w:eastAsia="仿宋_GB2312"/>
                <w:kern w:val="0"/>
              </w:rPr>
              <w:t>%</w:t>
            </w:r>
          </w:p>
        </w:tc>
        <w:tc>
          <w:tcPr>
            <w:tcW w:w="699" w:type="dxa"/>
            <w:vAlign w:val="center"/>
          </w:tcPr>
          <w:p w14:paraId="394F7C3F">
            <w:pPr>
              <w:spacing w:line="240" w:lineRule="auto"/>
              <w:jc w:val="center"/>
              <w:rPr>
                <w:rFonts w:ascii="仿宋_GB2312" w:eastAsia="仿宋_GB2312"/>
                <w:kern w:val="0"/>
              </w:rPr>
            </w:pPr>
            <w:r>
              <w:rPr>
                <w:rFonts w:hint="eastAsia" w:ascii="仿宋_GB2312" w:eastAsia="仿宋_GB2312"/>
                <w:kern w:val="0"/>
                <w:lang w:val="en-US" w:eastAsia="zh-CN"/>
              </w:rPr>
              <w:t>10</w:t>
            </w:r>
          </w:p>
        </w:tc>
        <w:tc>
          <w:tcPr>
            <w:tcW w:w="869" w:type="dxa"/>
            <w:vAlign w:val="center"/>
          </w:tcPr>
          <w:p w14:paraId="5299C257">
            <w:pPr>
              <w:spacing w:line="240" w:lineRule="auto"/>
              <w:jc w:val="center"/>
              <w:rPr>
                <w:rFonts w:ascii="仿宋_GB2312" w:eastAsia="仿宋_GB2312"/>
                <w:kern w:val="0"/>
              </w:rPr>
            </w:pPr>
            <w:r>
              <w:rPr>
                <w:rFonts w:hint="eastAsia" w:ascii="仿宋_GB2312" w:eastAsia="仿宋_GB2312"/>
                <w:kern w:val="0"/>
                <w:lang w:val="en-US" w:eastAsia="zh-CN"/>
              </w:rPr>
              <w:t>10</w:t>
            </w:r>
          </w:p>
        </w:tc>
        <w:tc>
          <w:tcPr>
            <w:tcW w:w="1423" w:type="dxa"/>
            <w:vAlign w:val="center"/>
          </w:tcPr>
          <w:p w14:paraId="61E4DCD8">
            <w:pPr>
              <w:spacing w:line="240" w:lineRule="auto"/>
              <w:ind w:firstLine="420" w:firstLineChars="0"/>
              <w:jc w:val="center"/>
              <w:rPr>
                <w:rFonts w:ascii="仿宋_GB2312" w:eastAsia="仿宋_GB2312"/>
                <w:kern w:val="0"/>
              </w:rPr>
            </w:pPr>
          </w:p>
        </w:tc>
      </w:tr>
      <w:tr w14:paraId="3060D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0E4AEFA6">
            <w:pPr>
              <w:spacing w:line="240" w:lineRule="auto"/>
              <w:ind w:firstLine="420" w:firstLineChars="0"/>
              <w:jc w:val="center"/>
              <w:rPr>
                <w:rFonts w:ascii="仿宋_GB2312" w:eastAsia="仿宋_GB2312"/>
                <w:kern w:val="0"/>
              </w:rPr>
            </w:pPr>
          </w:p>
        </w:tc>
        <w:tc>
          <w:tcPr>
            <w:tcW w:w="1069" w:type="dxa"/>
            <w:vMerge w:val="continue"/>
            <w:tcBorders>
              <w:top w:val="nil"/>
              <w:bottom w:val="single" w:color="auto" w:sz="4" w:space="0"/>
              <w:right w:val="single" w:color="auto" w:sz="4" w:space="0"/>
            </w:tcBorders>
            <w:vAlign w:val="center"/>
          </w:tcPr>
          <w:p w14:paraId="3C081B6D">
            <w:pPr>
              <w:spacing w:line="240" w:lineRule="auto"/>
              <w:ind w:firstLine="420" w:firstLineChars="0"/>
              <w:jc w:val="center"/>
              <w:rPr>
                <w:rFonts w:ascii="仿宋_GB2312" w:eastAsia="仿宋_GB2312"/>
                <w:kern w:val="0"/>
              </w:rPr>
            </w:pPr>
          </w:p>
        </w:tc>
        <w:tc>
          <w:tcPr>
            <w:tcW w:w="1029" w:type="dxa"/>
            <w:tcBorders>
              <w:top w:val="single" w:color="auto" w:sz="4" w:space="0"/>
              <w:left w:val="single" w:color="auto" w:sz="4" w:space="0"/>
              <w:bottom w:val="single" w:color="auto" w:sz="4" w:space="0"/>
              <w:right w:val="single" w:color="auto" w:sz="4" w:space="0"/>
            </w:tcBorders>
            <w:vAlign w:val="center"/>
          </w:tcPr>
          <w:p w14:paraId="581F57FD">
            <w:pPr>
              <w:spacing w:line="240" w:lineRule="auto"/>
              <w:jc w:val="center"/>
              <w:rPr>
                <w:rFonts w:ascii="仿宋_GB2312" w:eastAsia="仿宋_GB2312"/>
                <w:kern w:val="0"/>
              </w:rPr>
            </w:pPr>
            <w:r>
              <w:rPr>
                <w:rFonts w:hint="eastAsia" w:ascii="仿宋_GB2312" w:hAnsi="宋体" w:eastAsia="仿宋_GB2312" w:cs="宋体"/>
                <w:kern w:val="0"/>
                <w:sz w:val="15"/>
                <w:szCs w:val="15"/>
              </w:rPr>
              <w:t>时效指标</w:t>
            </w:r>
          </w:p>
        </w:tc>
        <w:tc>
          <w:tcPr>
            <w:tcW w:w="1249" w:type="dxa"/>
            <w:tcBorders>
              <w:left w:val="single" w:color="auto" w:sz="4" w:space="0"/>
            </w:tcBorders>
            <w:vAlign w:val="center"/>
          </w:tcPr>
          <w:p w14:paraId="0789A10E">
            <w:pPr>
              <w:spacing w:line="240" w:lineRule="auto"/>
              <w:jc w:val="both"/>
              <w:rPr>
                <w:rFonts w:ascii="仿宋_GB2312" w:eastAsia="仿宋_GB2312"/>
                <w:kern w:val="0"/>
              </w:rPr>
            </w:pPr>
            <w:r>
              <w:rPr>
                <w:rFonts w:hint="eastAsia" w:ascii="仿宋_GB2312" w:eastAsia="仿宋_GB2312"/>
                <w:kern w:val="0"/>
                <w:sz w:val="15"/>
                <w:szCs w:val="15"/>
              </w:rPr>
              <w:t>完成时间</w:t>
            </w:r>
          </w:p>
        </w:tc>
        <w:tc>
          <w:tcPr>
            <w:tcW w:w="1298" w:type="dxa"/>
            <w:vAlign w:val="center"/>
          </w:tcPr>
          <w:p w14:paraId="3F67F9D5">
            <w:pPr>
              <w:spacing w:line="240" w:lineRule="auto"/>
              <w:jc w:val="center"/>
              <w:rPr>
                <w:rFonts w:ascii="仿宋_GB2312" w:eastAsia="仿宋_GB2312"/>
                <w:kern w:val="0"/>
              </w:rPr>
            </w:pPr>
            <w:r>
              <w:rPr>
                <w:rFonts w:hint="eastAsia" w:ascii="仿宋_GB2312" w:eastAsia="仿宋_GB2312"/>
                <w:kern w:val="0"/>
                <w:lang w:val="en-US" w:eastAsia="zh-CN"/>
              </w:rPr>
              <w:t>2023年全年</w:t>
            </w:r>
          </w:p>
        </w:tc>
        <w:tc>
          <w:tcPr>
            <w:tcW w:w="1269" w:type="dxa"/>
            <w:vAlign w:val="center"/>
          </w:tcPr>
          <w:p w14:paraId="372D111E">
            <w:pPr>
              <w:spacing w:line="240" w:lineRule="auto"/>
              <w:jc w:val="center"/>
              <w:rPr>
                <w:rFonts w:ascii="仿宋_GB2312" w:eastAsia="仿宋_GB2312"/>
                <w:kern w:val="0"/>
              </w:rPr>
            </w:pPr>
            <w:r>
              <w:rPr>
                <w:rFonts w:hint="eastAsia" w:ascii="仿宋_GB2312" w:eastAsia="仿宋_GB2312"/>
                <w:kern w:val="0"/>
                <w:lang w:val="en-US" w:eastAsia="zh-CN"/>
              </w:rPr>
              <w:t>2023年全年</w:t>
            </w:r>
          </w:p>
        </w:tc>
        <w:tc>
          <w:tcPr>
            <w:tcW w:w="699" w:type="dxa"/>
            <w:vAlign w:val="center"/>
          </w:tcPr>
          <w:p w14:paraId="538847E4">
            <w:pPr>
              <w:spacing w:line="240" w:lineRule="auto"/>
              <w:jc w:val="center"/>
              <w:rPr>
                <w:rFonts w:ascii="仿宋_GB2312" w:eastAsia="仿宋_GB2312"/>
                <w:kern w:val="0"/>
              </w:rPr>
            </w:pPr>
            <w:r>
              <w:rPr>
                <w:rFonts w:hint="eastAsia" w:ascii="仿宋_GB2312" w:eastAsia="仿宋_GB2312"/>
                <w:kern w:val="0"/>
                <w:lang w:val="en-US" w:eastAsia="zh-CN"/>
              </w:rPr>
              <w:t>10</w:t>
            </w:r>
          </w:p>
        </w:tc>
        <w:tc>
          <w:tcPr>
            <w:tcW w:w="869" w:type="dxa"/>
            <w:vAlign w:val="center"/>
          </w:tcPr>
          <w:p w14:paraId="583EF544">
            <w:pPr>
              <w:spacing w:line="240" w:lineRule="auto"/>
              <w:jc w:val="center"/>
              <w:rPr>
                <w:rFonts w:ascii="仿宋_GB2312" w:eastAsia="仿宋_GB2312"/>
                <w:kern w:val="0"/>
              </w:rPr>
            </w:pPr>
            <w:r>
              <w:rPr>
                <w:rFonts w:hint="eastAsia" w:ascii="仿宋_GB2312" w:eastAsia="仿宋_GB2312"/>
                <w:kern w:val="0"/>
                <w:lang w:val="en-US" w:eastAsia="zh-CN"/>
              </w:rPr>
              <w:t>10</w:t>
            </w:r>
          </w:p>
        </w:tc>
        <w:tc>
          <w:tcPr>
            <w:tcW w:w="1423" w:type="dxa"/>
            <w:vAlign w:val="center"/>
          </w:tcPr>
          <w:p w14:paraId="193CC818">
            <w:pPr>
              <w:spacing w:line="240" w:lineRule="auto"/>
              <w:ind w:firstLine="420" w:firstLineChars="0"/>
              <w:jc w:val="center"/>
              <w:rPr>
                <w:rFonts w:ascii="仿宋_GB2312" w:eastAsia="仿宋_GB2312"/>
                <w:kern w:val="0"/>
              </w:rPr>
            </w:pPr>
          </w:p>
        </w:tc>
      </w:tr>
      <w:tr w14:paraId="3AD35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right w:val="single" w:color="auto" w:sz="4" w:space="0"/>
            </w:tcBorders>
            <w:textDirection w:val="tbRlV"/>
            <w:vAlign w:val="center"/>
          </w:tcPr>
          <w:p w14:paraId="5E16C4EF">
            <w:pPr>
              <w:spacing w:line="240" w:lineRule="auto"/>
              <w:ind w:firstLine="420" w:firstLineChars="0"/>
              <w:jc w:val="center"/>
              <w:rPr>
                <w:rFonts w:ascii="仿宋_GB2312" w:eastAsia="仿宋_GB2312"/>
                <w:kern w:val="0"/>
              </w:rPr>
            </w:pPr>
          </w:p>
        </w:tc>
        <w:tc>
          <w:tcPr>
            <w:tcW w:w="1069" w:type="dxa"/>
            <w:vMerge w:val="restart"/>
            <w:tcBorders>
              <w:top w:val="single" w:color="auto" w:sz="4" w:space="0"/>
              <w:left w:val="single" w:color="auto" w:sz="4" w:space="0"/>
              <w:bottom w:val="single" w:color="auto" w:sz="4" w:space="0"/>
              <w:right w:val="single" w:color="auto" w:sz="4" w:space="0"/>
            </w:tcBorders>
            <w:vAlign w:val="center"/>
          </w:tcPr>
          <w:p w14:paraId="0C21A7F1">
            <w:pPr>
              <w:spacing w:line="240" w:lineRule="auto"/>
              <w:jc w:val="center"/>
              <w:rPr>
                <w:rFonts w:ascii="仿宋_GB2312" w:eastAsia="仿宋_GB2312"/>
                <w:kern w:val="0"/>
              </w:rPr>
            </w:pPr>
            <w:r>
              <w:rPr>
                <w:rFonts w:hint="eastAsia" w:ascii="仿宋_GB2312" w:hAnsi="宋体" w:eastAsia="仿宋_GB2312" w:cs="宋体"/>
                <w:kern w:val="0"/>
                <w:sz w:val="15"/>
                <w:szCs w:val="15"/>
              </w:rPr>
              <w:t>效益指标</w:t>
            </w:r>
            <w:r>
              <w:rPr>
                <w:rFonts w:hint="eastAsia" w:ascii="仿宋_GB2312" w:eastAsia="仿宋_GB2312"/>
                <w:kern w:val="0"/>
                <w:sz w:val="15"/>
                <w:szCs w:val="15"/>
              </w:rPr>
              <w:t>(30</w:t>
            </w:r>
            <w:r>
              <w:rPr>
                <w:rFonts w:hint="eastAsia" w:ascii="仿宋_GB2312" w:hAnsi="宋体" w:eastAsia="仿宋_GB2312" w:cs="宋体"/>
                <w:kern w:val="0"/>
                <w:sz w:val="15"/>
                <w:szCs w:val="15"/>
              </w:rPr>
              <w:t>分</w:t>
            </w:r>
            <w:r>
              <w:rPr>
                <w:rFonts w:hint="eastAsia" w:ascii="仿宋_GB2312" w:eastAsia="仿宋_GB2312"/>
                <w:kern w:val="0"/>
                <w:sz w:val="15"/>
                <w:szCs w:val="15"/>
              </w:rPr>
              <w:t>)</w:t>
            </w:r>
          </w:p>
        </w:tc>
        <w:tc>
          <w:tcPr>
            <w:tcW w:w="1029" w:type="dxa"/>
            <w:tcBorders>
              <w:top w:val="single" w:color="auto" w:sz="4" w:space="0"/>
              <w:left w:val="single" w:color="auto" w:sz="4" w:space="0"/>
              <w:bottom w:val="single" w:color="auto" w:sz="4" w:space="0"/>
              <w:right w:val="single" w:color="auto" w:sz="4" w:space="0"/>
            </w:tcBorders>
            <w:vAlign w:val="center"/>
          </w:tcPr>
          <w:p w14:paraId="384BD394">
            <w:pPr>
              <w:spacing w:line="240" w:lineRule="auto"/>
              <w:jc w:val="center"/>
              <w:rPr>
                <w:rFonts w:ascii="仿宋_GB2312" w:eastAsia="仿宋_GB2312"/>
                <w:kern w:val="0"/>
              </w:rPr>
            </w:pPr>
            <w:r>
              <w:rPr>
                <w:rFonts w:hint="eastAsia" w:ascii="仿宋_GB2312" w:hAnsi="宋体" w:eastAsia="仿宋_GB2312" w:cs="宋体"/>
                <w:kern w:val="0"/>
                <w:sz w:val="15"/>
                <w:szCs w:val="15"/>
              </w:rPr>
              <w:t>经济效益指标</w:t>
            </w:r>
          </w:p>
        </w:tc>
        <w:tc>
          <w:tcPr>
            <w:tcW w:w="1249" w:type="dxa"/>
            <w:tcBorders>
              <w:left w:val="single" w:color="auto" w:sz="4" w:space="0"/>
            </w:tcBorders>
            <w:vAlign w:val="center"/>
          </w:tcPr>
          <w:p w14:paraId="4A3B90CB">
            <w:pPr>
              <w:spacing w:line="240" w:lineRule="auto"/>
              <w:jc w:val="both"/>
              <w:rPr>
                <w:rFonts w:ascii="仿宋_GB2312" w:eastAsia="仿宋_GB2312"/>
                <w:kern w:val="0"/>
              </w:rPr>
            </w:pPr>
            <w:r>
              <w:rPr>
                <w:rFonts w:hint="eastAsia" w:ascii="仿宋_GB2312" w:eastAsia="仿宋_GB2312"/>
                <w:kern w:val="0"/>
                <w:sz w:val="15"/>
                <w:szCs w:val="15"/>
              </w:rPr>
              <w:t>促进经济发展</w:t>
            </w:r>
          </w:p>
        </w:tc>
        <w:tc>
          <w:tcPr>
            <w:tcW w:w="1298" w:type="dxa"/>
            <w:vAlign w:val="center"/>
          </w:tcPr>
          <w:p w14:paraId="0D0A2632">
            <w:pPr>
              <w:spacing w:line="240" w:lineRule="auto"/>
              <w:jc w:val="center"/>
              <w:rPr>
                <w:rFonts w:ascii="仿宋_GB2312" w:eastAsia="仿宋_GB2312"/>
                <w:kern w:val="0"/>
              </w:rPr>
            </w:pPr>
            <w:r>
              <w:rPr>
                <w:rFonts w:hint="eastAsia" w:ascii="仿宋_GB2312" w:eastAsia="仿宋_GB2312"/>
                <w:kern w:val="0"/>
              </w:rPr>
              <w:t>有所提升</w:t>
            </w:r>
          </w:p>
        </w:tc>
        <w:tc>
          <w:tcPr>
            <w:tcW w:w="1269" w:type="dxa"/>
            <w:vAlign w:val="center"/>
          </w:tcPr>
          <w:p w14:paraId="3986214D">
            <w:pPr>
              <w:spacing w:line="240" w:lineRule="auto"/>
              <w:jc w:val="center"/>
              <w:rPr>
                <w:rFonts w:ascii="仿宋_GB2312" w:eastAsia="仿宋_GB2312"/>
                <w:kern w:val="0"/>
              </w:rPr>
            </w:pPr>
            <w:r>
              <w:rPr>
                <w:rFonts w:hint="eastAsia" w:ascii="仿宋_GB2312" w:eastAsia="仿宋_GB2312"/>
                <w:kern w:val="0"/>
              </w:rPr>
              <w:t>有所提升</w:t>
            </w:r>
          </w:p>
        </w:tc>
        <w:tc>
          <w:tcPr>
            <w:tcW w:w="699" w:type="dxa"/>
            <w:vAlign w:val="center"/>
          </w:tcPr>
          <w:p w14:paraId="393BE355">
            <w:pPr>
              <w:spacing w:line="240" w:lineRule="auto"/>
              <w:jc w:val="center"/>
              <w:rPr>
                <w:rFonts w:ascii="仿宋_GB2312" w:eastAsia="仿宋_GB2312"/>
                <w:kern w:val="0"/>
              </w:rPr>
            </w:pPr>
            <w:r>
              <w:rPr>
                <w:rFonts w:hint="eastAsia" w:ascii="仿宋_GB2312" w:eastAsia="仿宋_GB2312"/>
                <w:kern w:val="0"/>
                <w:lang w:val="en-US" w:eastAsia="zh-CN"/>
              </w:rPr>
              <w:t>10</w:t>
            </w:r>
          </w:p>
        </w:tc>
        <w:tc>
          <w:tcPr>
            <w:tcW w:w="869" w:type="dxa"/>
            <w:vAlign w:val="center"/>
          </w:tcPr>
          <w:p w14:paraId="55ABD5A2">
            <w:pPr>
              <w:spacing w:line="240" w:lineRule="auto"/>
              <w:jc w:val="center"/>
              <w:rPr>
                <w:rFonts w:ascii="仿宋_GB2312" w:eastAsia="仿宋_GB2312"/>
                <w:kern w:val="0"/>
              </w:rPr>
            </w:pPr>
            <w:r>
              <w:rPr>
                <w:rFonts w:hint="eastAsia" w:ascii="仿宋_GB2312" w:eastAsia="仿宋_GB2312"/>
                <w:kern w:val="0"/>
                <w:lang w:val="en-US" w:eastAsia="zh-CN"/>
              </w:rPr>
              <w:t>10</w:t>
            </w:r>
          </w:p>
        </w:tc>
        <w:tc>
          <w:tcPr>
            <w:tcW w:w="1423" w:type="dxa"/>
            <w:vAlign w:val="center"/>
          </w:tcPr>
          <w:p w14:paraId="4AE66DD7">
            <w:pPr>
              <w:spacing w:line="240" w:lineRule="auto"/>
              <w:ind w:firstLine="420" w:firstLineChars="0"/>
              <w:jc w:val="center"/>
              <w:rPr>
                <w:rFonts w:ascii="仿宋_GB2312" w:eastAsia="仿宋_GB2312"/>
                <w:kern w:val="0"/>
              </w:rPr>
            </w:pPr>
          </w:p>
        </w:tc>
      </w:tr>
      <w:tr w14:paraId="23698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right w:val="single" w:color="auto" w:sz="4" w:space="0"/>
            </w:tcBorders>
            <w:textDirection w:val="tbRlV"/>
            <w:vAlign w:val="center"/>
          </w:tcPr>
          <w:p w14:paraId="69B98A4E">
            <w:pPr>
              <w:spacing w:line="240" w:lineRule="auto"/>
              <w:ind w:firstLine="420" w:firstLineChars="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0F0F7085">
            <w:pPr>
              <w:spacing w:line="240" w:lineRule="auto"/>
              <w:ind w:firstLine="420" w:firstLineChars="0"/>
              <w:jc w:val="center"/>
              <w:rPr>
                <w:rFonts w:ascii="仿宋_GB2312" w:eastAsia="仿宋_GB2312"/>
                <w:kern w:val="0"/>
              </w:rPr>
            </w:pPr>
          </w:p>
        </w:tc>
        <w:tc>
          <w:tcPr>
            <w:tcW w:w="1029" w:type="dxa"/>
            <w:tcBorders>
              <w:top w:val="single" w:color="auto" w:sz="4" w:space="0"/>
              <w:left w:val="single" w:color="auto" w:sz="4" w:space="0"/>
              <w:bottom w:val="single" w:color="auto" w:sz="4" w:space="0"/>
              <w:right w:val="single" w:color="auto" w:sz="4" w:space="0"/>
            </w:tcBorders>
            <w:vAlign w:val="center"/>
          </w:tcPr>
          <w:p w14:paraId="61F6B15E">
            <w:pPr>
              <w:spacing w:line="240" w:lineRule="auto"/>
              <w:jc w:val="center"/>
              <w:rPr>
                <w:rFonts w:ascii="仿宋_GB2312" w:eastAsia="仿宋_GB2312"/>
                <w:kern w:val="0"/>
              </w:rPr>
            </w:pPr>
            <w:r>
              <w:rPr>
                <w:rFonts w:hint="eastAsia" w:ascii="仿宋_GB2312" w:hAnsi="宋体" w:eastAsia="仿宋_GB2312" w:cs="宋体"/>
                <w:kern w:val="0"/>
                <w:sz w:val="15"/>
                <w:szCs w:val="15"/>
              </w:rPr>
              <w:t>社会效益指标</w:t>
            </w:r>
          </w:p>
        </w:tc>
        <w:tc>
          <w:tcPr>
            <w:tcW w:w="1249" w:type="dxa"/>
            <w:tcBorders>
              <w:left w:val="single" w:color="auto" w:sz="4" w:space="0"/>
            </w:tcBorders>
            <w:vAlign w:val="center"/>
          </w:tcPr>
          <w:p w14:paraId="27F56931">
            <w:pPr>
              <w:spacing w:line="240" w:lineRule="auto"/>
              <w:jc w:val="both"/>
              <w:rPr>
                <w:rFonts w:ascii="仿宋_GB2312" w:eastAsia="仿宋_GB2312"/>
                <w:kern w:val="0"/>
              </w:rPr>
            </w:pPr>
            <w:r>
              <w:rPr>
                <w:rFonts w:hint="eastAsia" w:ascii="仿宋_GB2312" w:eastAsia="仿宋_GB2312"/>
                <w:kern w:val="0"/>
                <w:sz w:val="15"/>
                <w:szCs w:val="15"/>
              </w:rPr>
              <w:t>推动青少年事业的发展</w:t>
            </w:r>
          </w:p>
        </w:tc>
        <w:tc>
          <w:tcPr>
            <w:tcW w:w="1298" w:type="dxa"/>
            <w:vAlign w:val="center"/>
          </w:tcPr>
          <w:p w14:paraId="1F71C8BB">
            <w:pPr>
              <w:spacing w:line="240" w:lineRule="auto"/>
              <w:jc w:val="center"/>
              <w:rPr>
                <w:rFonts w:ascii="仿宋_GB2312" w:eastAsia="仿宋_GB2312"/>
                <w:kern w:val="0"/>
              </w:rPr>
            </w:pPr>
            <w:r>
              <w:rPr>
                <w:rFonts w:hint="eastAsia" w:ascii="仿宋_GB2312" w:eastAsia="仿宋_GB2312"/>
                <w:kern w:val="0"/>
              </w:rPr>
              <w:t>有所提升</w:t>
            </w:r>
          </w:p>
        </w:tc>
        <w:tc>
          <w:tcPr>
            <w:tcW w:w="1269" w:type="dxa"/>
            <w:vAlign w:val="center"/>
          </w:tcPr>
          <w:p w14:paraId="4B2EB5A4">
            <w:pPr>
              <w:spacing w:line="240" w:lineRule="auto"/>
              <w:jc w:val="center"/>
              <w:rPr>
                <w:rFonts w:ascii="仿宋_GB2312" w:eastAsia="仿宋_GB2312"/>
                <w:kern w:val="0"/>
              </w:rPr>
            </w:pPr>
            <w:r>
              <w:rPr>
                <w:rFonts w:hint="eastAsia" w:ascii="仿宋_GB2312" w:eastAsia="仿宋_GB2312"/>
                <w:kern w:val="0"/>
              </w:rPr>
              <w:t>有所提升</w:t>
            </w:r>
          </w:p>
        </w:tc>
        <w:tc>
          <w:tcPr>
            <w:tcW w:w="699" w:type="dxa"/>
            <w:vAlign w:val="center"/>
          </w:tcPr>
          <w:p w14:paraId="466C5790">
            <w:pPr>
              <w:spacing w:line="240" w:lineRule="auto"/>
              <w:jc w:val="center"/>
              <w:rPr>
                <w:rFonts w:ascii="仿宋_GB2312" w:eastAsia="仿宋_GB2312"/>
                <w:kern w:val="0"/>
              </w:rPr>
            </w:pPr>
            <w:r>
              <w:rPr>
                <w:rFonts w:hint="eastAsia" w:ascii="仿宋_GB2312" w:eastAsia="仿宋_GB2312"/>
                <w:kern w:val="0"/>
                <w:lang w:val="en-US" w:eastAsia="zh-CN"/>
              </w:rPr>
              <w:t>10</w:t>
            </w:r>
          </w:p>
        </w:tc>
        <w:tc>
          <w:tcPr>
            <w:tcW w:w="869" w:type="dxa"/>
            <w:vAlign w:val="center"/>
          </w:tcPr>
          <w:p w14:paraId="35F7A72B">
            <w:pPr>
              <w:spacing w:line="240" w:lineRule="auto"/>
              <w:jc w:val="center"/>
              <w:rPr>
                <w:rFonts w:ascii="仿宋_GB2312" w:eastAsia="仿宋_GB2312"/>
                <w:kern w:val="0"/>
              </w:rPr>
            </w:pPr>
            <w:r>
              <w:rPr>
                <w:rFonts w:hint="eastAsia" w:ascii="仿宋_GB2312" w:eastAsia="仿宋_GB2312"/>
                <w:kern w:val="0"/>
                <w:lang w:val="en-US" w:eastAsia="zh-CN"/>
              </w:rPr>
              <w:t>10</w:t>
            </w:r>
          </w:p>
        </w:tc>
        <w:tc>
          <w:tcPr>
            <w:tcW w:w="1423" w:type="dxa"/>
            <w:vAlign w:val="center"/>
          </w:tcPr>
          <w:p w14:paraId="14FF227A">
            <w:pPr>
              <w:spacing w:line="240" w:lineRule="auto"/>
              <w:ind w:firstLine="420" w:firstLineChars="0"/>
              <w:jc w:val="center"/>
              <w:rPr>
                <w:rFonts w:ascii="仿宋_GB2312" w:eastAsia="仿宋_GB2312"/>
                <w:kern w:val="0"/>
              </w:rPr>
            </w:pPr>
          </w:p>
        </w:tc>
      </w:tr>
      <w:tr w14:paraId="7FF5E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right w:val="single" w:color="auto" w:sz="4" w:space="0"/>
            </w:tcBorders>
            <w:textDirection w:val="tbRlV"/>
            <w:vAlign w:val="center"/>
          </w:tcPr>
          <w:p w14:paraId="43CBA154">
            <w:pPr>
              <w:spacing w:line="240" w:lineRule="auto"/>
              <w:ind w:firstLine="420" w:firstLineChars="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1033F046">
            <w:pPr>
              <w:spacing w:line="240" w:lineRule="auto"/>
              <w:ind w:firstLine="420" w:firstLineChars="0"/>
              <w:jc w:val="center"/>
              <w:rPr>
                <w:rFonts w:ascii="仿宋_GB2312" w:eastAsia="仿宋_GB2312"/>
                <w:kern w:val="0"/>
              </w:rPr>
            </w:pPr>
          </w:p>
        </w:tc>
        <w:tc>
          <w:tcPr>
            <w:tcW w:w="1029" w:type="dxa"/>
            <w:tcBorders>
              <w:top w:val="single" w:color="auto" w:sz="4" w:space="0"/>
              <w:left w:val="single" w:color="auto" w:sz="4" w:space="0"/>
              <w:bottom w:val="single" w:color="auto" w:sz="4" w:space="0"/>
              <w:right w:val="single" w:color="auto" w:sz="4" w:space="0"/>
            </w:tcBorders>
            <w:vAlign w:val="center"/>
          </w:tcPr>
          <w:p w14:paraId="31F60738">
            <w:pPr>
              <w:spacing w:line="240" w:lineRule="auto"/>
              <w:jc w:val="center"/>
              <w:rPr>
                <w:rFonts w:ascii="仿宋_GB2312" w:eastAsia="仿宋_GB2312"/>
                <w:kern w:val="0"/>
              </w:rPr>
            </w:pPr>
            <w:r>
              <w:rPr>
                <w:rFonts w:hint="eastAsia" w:ascii="仿宋_GB2312" w:hAnsi="宋体" w:eastAsia="仿宋_GB2312" w:cs="宋体"/>
                <w:kern w:val="0"/>
                <w:sz w:val="15"/>
                <w:szCs w:val="15"/>
              </w:rPr>
              <w:t>生态效益指标</w:t>
            </w:r>
          </w:p>
        </w:tc>
        <w:tc>
          <w:tcPr>
            <w:tcW w:w="1249" w:type="dxa"/>
            <w:tcBorders>
              <w:left w:val="single" w:color="auto" w:sz="4" w:space="0"/>
            </w:tcBorders>
            <w:vAlign w:val="center"/>
          </w:tcPr>
          <w:p w14:paraId="15182631">
            <w:pPr>
              <w:spacing w:line="240" w:lineRule="auto"/>
              <w:jc w:val="both"/>
              <w:rPr>
                <w:rFonts w:ascii="仿宋_GB2312" w:eastAsia="仿宋_GB2312"/>
                <w:kern w:val="0"/>
              </w:rPr>
            </w:pPr>
            <w:r>
              <w:rPr>
                <w:rFonts w:hint="eastAsia" w:ascii="仿宋_GB2312" w:eastAsia="仿宋_GB2312"/>
                <w:kern w:val="0"/>
                <w:sz w:val="15"/>
                <w:szCs w:val="15"/>
              </w:rPr>
              <w:t>生态环境改善状况</w:t>
            </w:r>
          </w:p>
        </w:tc>
        <w:tc>
          <w:tcPr>
            <w:tcW w:w="1298" w:type="dxa"/>
            <w:vAlign w:val="center"/>
          </w:tcPr>
          <w:p w14:paraId="1D0AA1C1">
            <w:pPr>
              <w:spacing w:line="240" w:lineRule="auto"/>
              <w:jc w:val="center"/>
              <w:rPr>
                <w:rFonts w:ascii="仿宋_GB2312" w:eastAsia="仿宋_GB2312"/>
                <w:kern w:val="0"/>
              </w:rPr>
            </w:pPr>
            <w:r>
              <w:rPr>
                <w:rFonts w:hint="eastAsia" w:ascii="仿宋_GB2312" w:eastAsia="仿宋_GB2312"/>
                <w:kern w:val="0"/>
              </w:rPr>
              <w:t>有所改善</w:t>
            </w:r>
          </w:p>
        </w:tc>
        <w:tc>
          <w:tcPr>
            <w:tcW w:w="1269" w:type="dxa"/>
            <w:vAlign w:val="center"/>
          </w:tcPr>
          <w:p w14:paraId="3090AAAF">
            <w:pPr>
              <w:spacing w:line="240" w:lineRule="auto"/>
              <w:jc w:val="center"/>
              <w:rPr>
                <w:rFonts w:ascii="仿宋_GB2312" w:eastAsia="仿宋_GB2312"/>
                <w:kern w:val="0"/>
              </w:rPr>
            </w:pPr>
            <w:r>
              <w:rPr>
                <w:rFonts w:hint="eastAsia" w:ascii="仿宋_GB2312" w:eastAsia="仿宋_GB2312"/>
                <w:kern w:val="0"/>
              </w:rPr>
              <w:t>有所改善</w:t>
            </w:r>
          </w:p>
        </w:tc>
        <w:tc>
          <w:tcPr>
            <w:tcW w:w="699" w:type="dxa"/>
            <w:vAlign w:val="center"/>
          </w:tcPr>
          <w:p w14:paraId="4E6067AC">
            <w:pPr>
              <w:spacing w:line="240" w:lineRule="auto"/>
              <w:jc w:val="center"/>
              <w:rPr>
                <w:rFonts w:ascii="仿宋_GB2312" w:eastAsia="仿宋_GB2312"/>
                <w:kern w:val="0"/>
              </w:rPr>
            </w:pPr>
            <w:r>
              <w:rPr>
                <w:rFonts w:hint="eastAsia" w:ascii="仿宋_GB2312" w:eastAsia="仿宋_GB2312"/>
                <w:kern w:val="0"/>
                <w:lang w:val="en-US" w:eastAsia="zh-CN"/>
              </w:rPr>
              <w:t>5</w:t>
            </w:r>
          </w:p>
        </w:tc>
        <w:tc>
          <w:tcPr>
            <w:tcW w:w="869" w:type="dxa"/>
            <w:vAlign w:val="center"/>
          </w:tcPr>
          <w:p w14:paraId="590B8927">
            <w:pPr>
              <w:spacing w:line="240" w:lineRule="auto"/>
              <w:jc w:val="center"/>
              <w:rPr>
                <w:rFonts w:ascii="仿宋_GB2312" w:eastAsia="仿宋_GB2312"/>
                <w:kern w:val="0"/>
              </w:rPr>
            </w:pPr>
            <w:r>
              <w:rPr>
                <w:rFonts w:hint="eastAsia" w:ascii="仿宋_GB2312" w:eastAsia="仿宋_GB2312"/>
                <w:kern w:val="0"/>
                <w:lang w:val="en-US" w:eastAsia="zh-CN"/>
              </w:rPr>
              <w:t>5</w:t>
            </w:r>
          </w:p>
        </w:tc>
        <w:tc>
          <w:tcPr>
            <w:tcW w:w="1423" w:type="dxa"/>
            <w:vAlign w:val="center"/>
          </w:tcPr>
          <w:p w14:paraId="18542688">
            <w:pPr>
              <w:spacing w:line="240" w:lineRule="auto"/>
              <w:ind w:firstLine="420" w:firstLineChars="0"/>
              <w:jc w:val="center"/>
              <w:rPr>
                <w:rFonts w:ascii="仿宋_GB2312" w:eastAsia="仿宋_GB2312"/>
                <w:kern w:val="0"/>
              </w:rPr>
            </w:pPr>
          </w:p>
        </w:tc>
      </w:tr>
      <w:tr w14:paraId="561A8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right w:val="single" w:color="auto" w:sz="4" w:space="0"/>
            </w:tcBorders>
            <w:textDirection w:val="tbRlV"/>
            <w:vAlign w:val="center"/>
          </w:tcPr>
          <w:p w14:paraId="29B702B3">
            <w:pPr>
              <w:spacing w:line="240" w:lineRule="auto"/>
              <w:ind w:firstLine="420" w:firstLineChars="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2AF7574C">
            <w:pPr>
              <w:spacing w:line="240" w:lineRule="auto"/>
              <w:ind w:firstLine="420" w:firstLineChars="0"/>
              <w:jc w:val="center"/>
              <w:rPr>
                <w:rFonts w:ascii="仿宋_GB2312" w:eastAsia="仿宋_GB2312"/>
                <w:kern w:val="0"/>
              </w:rPr>
            </w:pPr>
          </w:p>
        </w:tc>
        <w:tc>
          <w:tcPr>
            <w:tcW w:w="1029" w:type="dxa"/>
            <w:tcBorders>
              <w:top w:val="single" w:color="auto" w:sz="4" w:space="0"/>
              <w:left w:val="single" w:color="auto" w:sz="4" w:space="0"/>
              <w:bottom w:val="single" w:color="auto" w:sz="4" w:space="0"/>
              <w:right w:val="single" w:color="auto" w:sz="4" w:space="0"/>
            </w:tcBorders>
            <w:vAlign w:val="center"/>
          </w:tcPr>
          <w:p w14:paraId="795D81C5">
            <w:pPr>
              <w:spacing w:line="240" w:lineRule="auto"/>
              <w:jc w:val="center"/>
              <w:rPr>
                <w:rFonts w:ascii="仿宋_GB2312" w:eastAsia="仿宋_GB2312"/>
                <w:kern w:val="0"/>
              </w:rPr>
            </w:pPr>
            <w:r>
              <w:rPr>
                <w:rFonts w:hint="eastAsia" w:ascii="仿宋_GB2312" w:hAnsi="宋体" w:eastAsia="仿宋_GB2312" w:cs="宋体"/>
                <w:kern w:val="0"/>
                <w:sz w:val="15"/>
                <w:szCs w:val="15"/>
              </w:rPr>
              <w:t>可持续影响指标</w:t>
            </w:r>
          </w:p>
        </w:tc>
        <w:tc>
          <w:tcPr>
            <w:tcW w:w="1249" w:type="dxa"/>
            <w:tcBorders>
              <w:left w:val="single" w:color="auto" w:sz="4" w:space="0"/>
            </w:tcBorders>
            <w:vAlign w:val="center"/>
          </w:tcPr>
          <w:p w14:paraId="4A7DEE04">
            <w:pPr>
              <w:spacing w:line="240" w:lineRule="auto"/>
              <w:jc w:val="both"/>
              <w:rPr>
                <w:rFonts w:ascii="仿宋_GB2312" w:eastAsia="仿宋_GB2312"/>
                <w:kern w:val="0"/>
              </w:rPr>
            </w:pPr>
            <w:r>
              <w:rPr>
                <w:rFonts w:hint="eastAsia" w:ascii="仿宋_GB2312" w:eastAsia="仿宋_GB2312"/>
                <w:kern w:val="0"/>
                <w:sz w:val="15"/>
                <w:szCs w:val="15"/>
              </w:rPr>
              <w:t>持续预防青少年违法犯罪活动</w:t>
            </w:r>
          </w:p>
        </w:tc>
        <w:tc>
          <w:tcPr>
            <w:tcW w:w="1298" w:type="dxa"/>
            <w:vAlign w:val="center"/>
          </w:tcPr>
          <w:p w14:paraId="3297436B">
            <w:pPr>
              <w:spacing w:line="240" w:lineRule="auto"/>
              <w:ind w:firstLine="420" w:firstLineChars="0"/>
              <w:jc w:val="both"/>
              <w:rPr>
                <w:rFonts w:ascii="仿宋_GB2312" w:eastAsia="仿宋_GB2312"/>
                <w:kern w:val="0"/>
              </w:rPr>
            </w:pPr>
            <w:r>
              <w:rPr>
                <w:rFonts w:hint="eastAsia" w:ascii="仿宋_GB2312" w:eastAsia="仿宋_GB2312"/>
                <w:kern w:val="0"/>
                <w:lang w:eastAsia="zh-CN"/>
              </w:rPr>
              <w:t>持续</w:t>
            </w:r>
          </w:p>
        </w:tc>
        <w:tc>
          <w:tcPr>
            <w:tcW w:w="1269" w:type="dxa"/>
            <w:vAlign w:val="center"/>
          </w:tcPr>
          <w:p w14:paraId="0BC8EEF2">
            <w:pPr>
              <w:spacing w:line="240" w:lineRule="auto"/>
              <w:ind w:firstLine="210" w:firstLineChars="100"/>
              <w:jc w:val="both"/>
              <w:rPr>
                <w:rFonts w:ascii="仿宋_GB2312" w:eastAsia="仿宋_GB2312"/>
                <w:kern w:val="0"/>
              </w:rPr>
            </w:pPr>
            <w:r>
              <w:rPr>
                <w:rFonts w:hint="eastAsia" w:ascii="仿宋_GB2312" w:eastAsia="仿宋_GB2312"/>
                <w:kern w:val="0"/>
                <w:lang w:eastAsia="zh-CN"/>
              </w:rPr>
              <w:t>持续</w:t>
            </w:r>
          </w:p>
        </w:tc>
        <w:tc>
          <w:tcPr>
            <w:tcW w:w="699" w:type="dxa"/>
            <w:vAlign w:val="center"/>
          </w:tcPr>
          <w:p w14:paraId="0F58DB39">
            <w:pPr>
              <w:spacing w:line="240" w:lineRule="auto"/>
              <w:jc w:val="center"/>
              <w:rPr>
                <w:rFonts w:ascii="仿宋_GB2312" w:eastAsia="仿宋_GB2312"/>
                <w:kern w:val="0"/>
              </w:rPr>
            </w:pPr>
            <w:r>
              <w:rPr>
                <w:rFonts w:hint="eastAsia" w:ascii="仿宋_GB2312" w:eastAsia="仿宋_GB2312"/>
                <w:kern w:val="0"/>
                <w:lang w:val="en-US" w:eastAsia="zh-CN"/>
              </w:rPr>
              <w:t>5</w:t>
            </w:r>
          </w:p>
        </w:tc>
        <w:tc>
          <w:tcPr>
            <w:tcW w:w="869" w:type="dxa"/>
            <w:vAlign w:val="center"/>
          </w:tcPr>
          <w:p w14:paraId="4B7B50D3">
            <w:pPr>
              <w:spacing w:line="240" w:lineRule="auto"/>
              <w:jc w:val="center"/>
              <w:rPr>
                <w:rFonts w:ascii="仿宋_GB2312" w:eastAsia="仿宋_GB2312"/>
                <w:kern w:val="0"/>
              </w:rPr>
            </w:pPr>
            <w:r>
              <w:rPr>
                <w:rFonts w:hint="eastAsia" w:ascii="仿宋_GB2312" w:eastAsia="仿宋_GB2312"/>
                <w:kern w:val="0"/>
                <w:lang w:val="en-US" w:eastAsia="zh-CN"/>
              </w:rPr>
              <w:t>5</w:t>
            </w:r>
          </w:p>
        </w:tc>
        <w:tc>
          <w:tcPr>
            <w:tcW w:w="1423" w:type="dxa"/>
            <w:vAlign w:val="center"/>
          </w:tcPr>
          <w:p w14:paraId="2635ED98">
            <w:pPr>
              <w:spacing w:line="240" w:lineRule="auto"/>
              <w:ind w:firstLine="420" w:firstLineChars="0"/>
              <w:jc w:val="center"/>
              <w:rPr>
                <w:rFonts w:ascii="仿宋_GB2312" w:eastAsia="仿宋_GB2312"/>
                <w:kern w:val="0"/>
              </w:rPr>
            </w:pPr>
          </w:p>
        </w:tc>
      </w:tr>
      <w:tr w14:paraId="6083E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right w:val="single" w:color="auto" w:sz="4" w:space="0"/>
            </w:tcBorders>
            <w:textDirection w:val="tbRlV"/>
            <w:vAlign w:val="center"/>
          </w:tcPr>
          <w:p w14:paraId="40501444">
            <w:pPr>
              <w:spacing w:line="240" w:lineRule="auto"/>
              <w:ind w:firstLine="420" w:firstLineChars="0"/>
              <w:jc w:val="center"/>
              <w:rPr>
                <w:rFonts w:ascii="仿宋_GB2312" w:eastAsia="仿宋_GB2312"/>
                <w:kern w:val="0"/>
              </w:rPr>
            </w:pPr>
          </w:p>
        </w:tc>
        <w:tc>
          <w:tcPr>
            <w:tcW w:w="1069" w:type="dxa"/>
            <w:tcBorders>
              <w:top w:val="single" w:color="auto" w:sz="4" w:space="0"/>
              <w:left w:val="single" w:color="auto" w:sz="4" w:space="0"/>
              <w:bottom w:val="single" w:color="auto" w:sz="4" w:space="0"/>
              <w:right w:val="single" w:color="auto" w:sz="4" w:space="0"/>
            </w:tcBorders>
            <w:vAlign w:val="center"/>
          </w:tcPr>
          <w:p w14:paraId="12610EA8">
            <w:pPr>
              <w:spacing w:line="240" w:lineRule="auto"/>
              <w:jc w:val="center"/>
              <w:rPr>
                <w:rFonts w:ascii="仿宋_GB2312" w:eastAsia="仿宋_GB2312"/>
                <w:kern w:val="0"/>
                <w:sz w:val="15"/>
                <w:szCs w:val="15"/>
              </w:rPr>
            </w:pPr>
            <w:r>
              <w:rPr>
                <w:rFonts w:hint="eastAsia" w:ascii="仿宋_GB2312" w:hAnsi="宋体" w:eastAsia="仿宋_GB2312" w:cs="宋体"/>
                <w:kern w:val="0"/>
                <w:sz w:val="15"/>
                <w:szCs w:val="15"/>
              </w:rPr>
              <w:t>满意度指标</w:t>
            </w:r>
          </w:p>
          <w:p w14:paraId="4366294A">
            <w:pPr>
              <w:spacing w:line="240" w:lineRule="auto"/>
              <w:jc w:val="center"/>
              <w:rPr>
                <w:rFonts w:ascii="仿宋_GB2312" w:eastAsia="仿宋_GB2312"/>
                <w:kern w:val="0"/>
              </w:rPr>
            </w:pPr>
            <w:r>
              <w:rPr>
                <w:rFonts w:hint="eastAsia" w:ascii="仿宋_GB2312" w:eastAsia="仿宋_GB2312"/>
                <w:kern w:val="0"/>
                <w:sz w:val="15"/>
                <w:szCs w:val="15"/>
              </w:rPr>
              <w:t>(10</w:t>
            </w:r>
            <w:r>
              <w:rPr>
                <w:rFonts w:hint="eastAsia" w:ascii="仿宋_GB2312" w:hAnsi="宋体" w:eastAsia="仿宋_GB2312" w:cs="宋体"/>
                <w:kern w:val="0"/>
                <w:sz w:val="15"/>
                <w:szCs w:val="15"/>
              </w:rPr>
              <w:t>分</w:t>
            </w:r>
            <w:r>
              <w:rPr>
                <w:rFonts w:hint="eastAsia" w:ascii="仿宋_GB2312" w:eastAsia="仿宋_GB2312"/>
                <w:kern w:val="0"/>
                <w:sz w:val="15"/>
                <w:szCs w:val="15"/>
              </w:rPr>
              <w:t>)</w:t>
            </w:r>
          </w:p>
        </w:tc>
        <w:tc>
          <w:tcPr>
            <w:tcW w:w="1029" w:type="dxa"/>
            <w:tcBorders>
              <w:top w:val="single" w:color="auto" w:sz="4" w:space="0"/>
              <w:left w:val="single" w:color="auto" w:sz="4" w:space="0"/>
              <w:bottom w:val="single" w:color="auto" w:sz="4" w:space="0"/>
              <w:right w:val="single" w:color="auto" w:sz="4" w:space="0"/>
            </w:tcBorders>
            <w:vAlign w:val="center"/>
          </w:tcPr>
          <w:p w14:paraId="6FC2DCC7">
            <w:pPr>
              <w:spacing w:line="240" w:lineRule="auto"/>
              <w:jc w:val="center"/>
              <w:rPr>
                <w:rFonts w:ascii="仿宋_GB2312" w:eastAsia="仿宋_GB2312"/>
                <w:kern w:val="0"/>
              </w:rPr>
            </w:pPr>
            <w:r>
              <w:rPr>
                <w:rFonts w:hint="eastAsia" w:ascii="仿宋_GB2312" w:hAnsi="宋体" w:eastAsia="仿宋_GB2312" w:cs="宋体"/>
                <w:kern w:val="0"/>
                <w:sz w:val="15"/>
                <w:szCs w:val="15"/>
              </w:rPr>
              <w:t>服务对象满意度指标</w:t>
            </w:r>
          </w:p>
        </w:tc>
        <w:tc>
          <w:tcPr>
            <w:tcW w:w="1249" w:type="dxa"/>
            <w:tcBorders>
              <w:left w:val="single" w:color="auto" w:sz="4" w:space="0"/>
            </w:tcBorders>
            <w:vAlign w:val="center"/>
          </w:tcPr>
          <w:p w14:paraId="1E8EFAD5">
            <w:pPr>
              <w:spacing w:line="240" w:lineRule="auto"/>
              <w:jc w:val="both"/>
              <w:rPr>
                <w:rFonts w:ascii="仿宋_GB2312" w:eastAsia="仿宋_GB2312"/>
                <w:kern w:val="0"/>
              </w:rPr>
            </w:pPr>
            <w:r>
              <w:rPr>
                <w:rFonts w:hint="eastAsia" w:ascii="仿宋_GB2312" w:eastAsia="仿宋_GB2312"/>
                <w:kern w:val="0"/>
                <w:sz w:val="15"/>
                <w:szCs w:val="15"/>
              </w:rPr>
              <w:t>社会公众满意度</w:t>
            </w:r>
          </w:p>
        </w:tc>
        <w:tc>
          <w:tcPr>
            <w:tcW w:w="1298" w:type="dxa"/>
            <w:vAlign w:val="center"/>
          </w:tcPr>
          <w:p w14:paraId="604A1D4A">
            <w:pPr>
              <w:spacing w:line="240" w:lineRule="auto"/>
              <w:ind w:firstLine="420" w:firstLineChars="0"/>
              <w:jc w:val="both"/>
              <w:rPr>
                <w:rFonts w:ascii="仿宋_GB2312" w:eastAsia="仿宋_GB2312"/>
                <w:kern w:val="0"/>
              </w:rPr>
            </w:pPr>
            <w:r>
              <w:rPr>
                <w:rFonts w:hint="eastAsia" w:ascii="仿宋_GB2312" w:eastAsia="仿宋_GB2312"/>
                <w:kern w:val="0"/>
              </w:rPr>
              <w:t>≥95%</w:t>
            </w:r>
          </w:p>
        </w:tc>
        <w:tc>
          <w:tcPr>
            <w:tcW w:w="1269" w:type="dxa"/>
            <w:vAlign w:val="center"/>
          </w:tcPr>
          <w:p w14:paraId="6C48F005">
            <w:pPr>
              <w:spacing w:line="240" w:lineRule="auto"/>
              <w:ind w:firstLine="420" w:firstLineChars="0"/>
              <w:jc w:val="both"/>
              <w:rPr>
                <w:rFonts w:ascii="仿宋_GB2312" w:eastAsia="仿宋_GB2312"/>
                <w:kern w:val="0"/>
              </w:rPr>
            </w:pPr>
            <w:r>
              <w:rPr>
                <w:rFonts w:hint="eastAsia" w:ascii="仿宋_GB2312" w:eastAsia="仿宋_GB2312"/>
                <w:kern w:val="0"/>
              </w:rPr>
              <w:t>≥9</w:t>
            </w:r>
            <w:r>
              <w:rPr>
                <w:rFonts w:hint="eastAsia" w:ascii="仿宋_GB2312" w:eastAsia="仿宋_GB2312"/>
                <w:kern w:val="0"/>
                <w:lang w:val="en-US" w:eastAsia="zh-CN"/>
              </w:rPr>
              <w:t>9</w:t>
            </w:r>
            <w:r>
              <w:rPr>
                <w:rFonts w:hint="eastAsia" w:ascii="仿宋_GB2312" w:eastAsia="仿宋_GB2312"/>
                <w:kern w:val="0"/>
              </w:rPr>
              <w:t>%</w:t>
            </w:r>
          </w:p>
        </w:tc>
        <w:tc>
          <w:tcPr>
            <w:tcW w:w="699" w:type="dxa"/>
            <w:vAlign w:val="center"/>
          </w:tcPr>
          <w:p w14:paraId="28F5E8D0">
            <w:pPr>
              <w:spacing w:line="240" w:lineRule="auto"/>
              <w:jc w:val="center"/>
              <w:rPr>
                <w:rFonts w:ascii="仿宋_GB2312" w:eastAsia="仿宋_GB2312"/>
                <w:kern w:val="0"/>
              </w:rPr>
            </w:pPr>
            <w:r>
              <w:rPr>
                <w:rFonts w:hint="eastAsia" w:ascii="仿宋_GB2312" w:eastAsia="仿宋_GB2312"/>
                <w:kern w:val="0"/>
                <w:lang w:val="en-US" w:eastAsia="zh-CN"/>
              </w:rPr>
              <w:t>10</w:t>
            </w:r>
          </w:p>
        </w:tc>
        <w:tc>
          <w:tcPr>
            <w:tcW w:w="869" w:type="dxa"/>
            <w:vAlign w:val="center"/>
          </w:tcPr>
          <w:p w14:paraId="3E4ABD18">
            <w:pPr>
              <w:spacing w:line="240" w:lineRule="auto"/>
              <w:jc w:val="center"/>
              <w:rPr>
                <w:rFonts w:ascii="仿宋_GB2312" w:eastAsia="仿宋_GB2312"/>
                <w:kern w:val="0"/>
              </w:rPr>
            </w:pPr>
            <w:r>
              <w:rPr>
                <w:rFonts w:hint="eastAsia" w:ascii="仿宋_GB2312" w:eastAsia="仿宋_GB2312"/>
                <w:kern w:val="0"/>
                <w:lang w:val="en-US" w:eastAsia="zh-CN"/>
              </w:rPr>
              <w:t>10</w:t>
            </w:r>
          </w:p>
        </w:tc>
        <w:tc>
          <w:tcPr>
            <w:tcW w:w="1423" w:type="dxa"/>
            <w:vAlign w:val="center"/>
          </w:tcPr>
          <w:p w14:paraId="130D73ED">
            <w:pPr>
              <w:spacing w:line="240" w:lineRule="auto"/>
              <w:ind w:firstLine="420" w:firstLineChars="0"/>
              <w:jc w:val="center"/>
              <w:rPr>
                <w:rFonts w:ascii="仿宋_GB2312" w:eastAsia="仿宋_GB2312"/>
                <w:kern w:val="0"/>
              </w:rPr>
            </w:pPr>
          </w:p>
        </w:tc>
      </w:tr>
      <w:tr w14:paraId="5E70B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continue"/>
            <w:tcBorders>
              <w:right w:val="single" w:color="auto" w:sz="4" w:space="0"/>
            </w:tcBorders>
            <w:textDirection w:val="tbRlV"/>
            <w:vAlign w:val="center"/>
          </w:tcPr>
          <w:p w14:paraId="7B31991D">
            <w:pPr>
              <w:spacing w:line="240" w:lineRule="auto"/>
              <w:ind w:firstLine="420" w:firstLineChars="0"/>
              <w:jc w:val="center"/>
              <w:rPr>
                <w:rFonts w:ascii="仿宋_GB2312" w:eastAsia="仿宋_GB2312"/>
                <w:kern w:val="0"/>
              </w:rPr>
            </w:pPr>
          </w:p>
        </w:tc>
        <w:tc>
          <w:tcPr>
            <w:tcW w:w="1069" w:type="dxa"/>
            <w:vMerge w:val="restart"/>
            <w:tcBorders>
              <w:top w:val="single" w:color="auto" w:sz="4" w:space="0"/>
              <w:left w:val="single" w:color="auto" w:sz="4" w:space="0"/>
              <w:bottom w:val="single" w:color="auto" w:sz="4" w:space="0"/>
              <w:right w:val="single" w:color="auto" w:sz="4" w:space="0"/>
            </w:tcBorders>
            <w:vAlign w:val="center"/>
          </w:tcPr>
          <w:p w14:paraId="7C00439F">
            <w:pPr>
              <w:spacing w:line="240" w:lineRule="auto"/>
              <w:jc w:val="center"/>
              <w:rPr>
                <w:rFonts w:hint="eastAsia" w:ascii="仿宋_GB2312" w:eastAsia="仿宋_GB2312"/>
                <w:kern w:val="0"/>
                <w:sz w:val="15"/>
                <w:szCs w:val="15"/>
                <w:lang w:val="en-US" w:eastAsia="zh-CN"/>
              </w:rPr>
            </w:pPr>
            <w:r>
              <w:rPr>
                <w:rFonts w:hint="eastAsia" w:ascii="仿宋_GB2312" w:eastAsia="仿宋_GB2312"/>
                <w:kern w:val="0"/>
                <w:sz w:val="15"/>
                <w:szCs w:val="15"/>
                <w:lang w:val="en-US" w:eastAsia="zh-CN"/>
              </w:rPr>
              <w:t>成本指标</w:t>
            </w:r>
          </w:p>
          <w:p w14:paraId="771B2581">
            <w:pPr>
              <w:spacing w:line="240" w:lineRule="auto"/>
              <w:jc w:val="center"/>
              <w:rPr>
                <w:rFonts w:ascii="仿宋_GB2312" w:eastAsia="仿宋_GB2312"/>
                <w:kern w:val="0"/>
              </w:rPr>
            </w:pPr>
            <w:r>
              <w:rPr>
                <w:rFonts w:hint="eastAsia" w:ascii="仿宋_GB2312" w:eastAsia="仿宋_GB2312"/>
                <w:kern w:val="0"/>
                <w:sz w:val="15"/>
                <w:szCs w:val="15"/>
                <w:lang w:val="en-US" w:eastAsia="zh-CN"/>
              </w:rPr>
              <w:t>（20分）</w:t>
            </w:r>
          </w:p>
        </w:tc>
        <w:tc>
          <w:tcPr>
            <w:tcW w:w="1029" w:type="dxa"/>
            <w:tcBorders>
              <w:top w:val="single" w:color="auto" w:sz="4" w:space="0"/>
              <w:left w:val="single" w:color="auto" w:sz="4" w:space="0"/>
              <w:bottom w:val="single" w:color="auto" w:sz="4" w:space="0"/>
              <w:right w:val="single" w:color="auto" w:sz="4" w:space="0"/>
            </w:tcBorders>
            <w:vAlign w:val="center"/>
          </w:tcPr>
          <w:p w14:paraId="71F8BD16">
            <w:pPr>
              <w:spacing w:line="240" w:lineRule="auto"/>
              <w:jc w:val="center"/>
              <w:rPr>
                <w:rFonts w:ascii="仿宋_GB2312" w:eastAsia="仿宋_GB2312"/>
                <w:kern w:val="0"/>
              </w:rPr>
            </w:pPr>
            <w:r>
              <w:rPr>
                <w:rFonts w:hint="eastAsia" w:ascii="仿宋_GB2312" w:eastAsia="仿宋_GB2312"/>
                <w:kern w:val="0"/>
                <w:sz w:val="15"/>
                <w:szCs w:val="15"/>
                <w:lang w:eastAsia="zh-CN"/>
              </w:rPr>
              <w:t>经济成本指标</w:t>
            </w:r>
          </w:p>
        </w:tc>
        <w:tc>
          <w:tcPr>
            <w:tcW w:w="1249" w:type="dxa"/>
            <w:tcBorders>
              <w:left w:val="single" w:color="auto" w:sz="4" w:space="0"/>
            </w:tcBorders>
            <w:vAlign w:val="center"/>
          </w:tcPr>
          <w:p w14:paraId="7908BA8A">
            <w:pPr>
              <w:spacing w:line="240" w:lineRule="auto"/>
              <w:jc w:val="both"/>
              <w:rPr>
                <w:rFonts w:ascii="仿宋_GB2312" w:eastAsia="仿宋_GB2312"/>
                <w:kern w:val="0"/>
              </w:rPr>
            </w:pPr>
            <w:r>
              <w:rPr>
                <w:rFonts w:hint="eastAsia" w:ascii="仿宋_GB2312" w:eastAsia="仿宋_GB2312"/>
                <w:kern w:val="0"/>
                <w:sz w:val="15"/>
                <w:szCs w:val="15"/>
              </w:rPr>
              <w:t>预算批复金额</w:t>
            </w:r>
          </w:p>
        </w:tc>
        <w:tc>
          <w:tcPr>
            <w:tcW w:w="1298" w:type="dxa"/>
            <w:vAlign w:val="center"/>
          </w:tcPr>
          <w:p w14:paraId="17EB26BE">
            <w:pPr>
              <w:tabs>
                <w:tab w:val="left" w:pos="677"/>
              </w:tabs>
              <w:spacing w:line="240" w:lineRule="auto"/>
              <w:ind w:firstLine="210" w:firstLineChars="100"/>
              <w:jc w:val="left"/>
              <w:rPr>
                <w:rFonts w:ascii="仿宋_GB2312" w:eastAsia="仿宋_GB2312"/>
                <w:kern w:val="0"/>
              </w:rPr>
            </w:pPr>
            <w:r>
              <w:rPr>
                <w:rFonts w:hint="eastAsia" w:ascii="仿宋_GB2312" w:eastAsia="仿宋_GB2312"/>
                <w:kern w:val="0"/>
              </w:rPr>
              <w:t>114.13</w:t>
            </w:r>
            <w:r>
              <w:rPr>
                <w:rFonts w:hint="eastAsia" w:ascii="仿宋_GB2312" w:eastAsia="仿宋_GB2312"/>
                <w:kern w:val="0"/>
                <w:lang w:eastAsia="zh-CN"/>
              </w:rPr>
              <w:t>万元</w:t>
            </w:r>
          </w:p>
        </w:tc>
        <w:tc>
          <w:tcPr>
            <w:tcW w:w="1269" w:type="dxa"/>
            <w:vAlign w:val="center"/>
          </w:tcPr>
          <w:p w14:paraId="5E27814B">
            <w:pPr>
              <w:spacing w:line="240" w:lineRule="auto"/>
              <w:jc w:val="both"/>
              <w:rPr>
                <w:rFonts w:ascii="仿宋_GB2312" w:eastAsia="仿宋_GB2312"/>
                <w:kern w:val="0"/>
              </w:rPr>
            </w:pPr>
            <w:r>
              <w:rPr>
                <w:rFonts w:hint="eastAsia" w:ascii="仿宋_GB2312" w:eastAsia="仿宋_GB2312"/>
                <w:kern w:val="0"/>
              </w:rPr>
              <w:t>114.1</w:t>
            </w:r>
            <w:r>
              <w:rPr>
                <w:rFonts w:hint="eastAsia" w:ascii="仿宋_GB2312" w:eastAsia="仿宋_GB2312"/>
                <w:kern w:val="0"/>
                <w:lang w:val="en-US" w:eastAsia="zh-CN"/>
              </w:rPr>
              <w:t>3</w:t>
            </w:r>
            <w:r>
              <w:rPr>
                <w:rFonts w:hint="eastAsia" w:ascii="仿宋_GB2312" w:eastAsia="仿宋_GB2312"/>
                <w:kern w:val="0"/>
                <w:lang w:eastAsia="zh-CN"/>
              </w:rPr>
              <w:t>万元</w:t>
            </w:r>
          </w:p>
        </w:tc>
        <w:tc>
          <w:tcPr>
            <w:tcW w:w="699" w:type="dxa"/>
            <w:vAlign w:val="center"/>
          </w:tcPr>
          <w:p w14:paraId="6D202757">
            <w:pPr>
              <w:spacing w:line="240" w:lineRule="auto"/>
              <w:jc w:val="center"/>
              <w:rPr>
                <w:rFonts w:ascii="仿宋_GB2312" w:eastAsia="仿宋_GB2312"/>
                <w:kern w:val="0"/>
              </w:rPr>
            </w:pPr>
            <w:r>
              <w:rPr>
                <w:rFonts w:hint="eastAsia" w:ascii="仿宋_GB2312" w:eastAsia="仿宋_GB2312"/>
                <w:kern w:val="0"/>
                <w:lang w:val="en-US" w:eastAsia="zh-CN"/>
              </w:rPr>
              <w:t>10</w:t>
            </w:r>
          </w:p>
        </w:tc>
        <w:tc>
          <w:tcPr>
            <w:tcW w:w="869" w:type="dxa"/>
            <w:vAlign w:val="center"/>
          </w:tcPr>
          <w:p w14:paraId="3AFA278A">
            <w:pPr>
              <w:spacing w:line="240" w:lineRule="auto"/>
              <w:jc w:val="center"/>
              <w:rPr>
                <w:rFonts w:ascii="仿宋_GB2312" w:eastAsia="仿宋_GB2312"/>
                <w:kern w:val="0"/>
              </w:rPr>
            </w:pPr>
            <w:r>
              <w:rPr>
                <w:rFonts w:hint="eastAsia" w:ascii="仿宋_GB2312" w:eastAsia="仿宋_GB2312"/>
                <w:kern w:val="0"/>
                <w:lang w:val="en-US" w:eastAsia="zh-CN"/>
              </w:rPr>
              <w:t>10</w:t>
            </w:r>
          </w:p>
        </w:tc>
        <w:tc>
          <w:tcPr>
            <w:tcW w:w="1423" w:type="dxa"/>
            <w:vAlign w:val="center"/>
          </w:tcPr>
          <w:p w14:paraId="0230A7E4">
            <w:pPr>
              <w:spacing w:line="240" w:lineRule="auto"/>
              <w:ind w:firstLine="420" w:firstLineChars="0"/>
              <w:jc w:val="center"/>
              <w:rPr>
                <w:rFonts w:ascii="仿宋_GB2312" w:eastAsia="仿宋_GB2312"/>
                <w:kern w:val="0"/>
              </w:rPr>
            </w:pPr>
          </w:p>
        </w:tc>
      </w:tr>
      <w:tr w14:paraId="13374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cBorders>
              <w:right w:val="single" w:color="auto" w:sz="4" w:space="0"/>
            </w:tcBorders>
            <w:textDirection w:val="tbRlV"/>
            <w:vAlign w:val="center"/>
          </w:tcPr>
          <w:p w14:paraId="0DFBA189">
            <w:pPr>
              <w:spacing w:line="240" w:lineRule="auto"/>
              <w:ind w:firstLine="420" w:firstLineChars="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4D2D10B6">
            <w:pPr>
              <w:spacing w:line="240" w:lineRule="auto"/>
              <w:ind w:firstLine="420" w:firstLineChars="0"/>
              <w:jc w:val="center"/>
              <w:rPr>
                <w:rFonts w:ascii="仿宋_GB2312" w:eastAsia="仿宋_GB2312"/>
                <w:kern w:val="0"/>
              </w:rPr>
            </w:pPr>
          </w:p>
        </w:tc>
        <w:tc>
          <w:tcPr>
            <w:tcW w:w="1029" w:type="dxa"/>
            <w:tcBorders>
              <w:top w:val="single" w:color="auto" w:sz="4" w:space="0"/>
              <w:left w:val="single" w:color="auto" w:sz="4" w:space="0"/>
              <w:bottom w:val="single" w:color="auto" w:sz="4" w:space="0"/>
              <w:right w:val="single" w:color="auto" w:sz="4" w:space="0"/>
            </w:tcBorders>
            <w:vAlign w:val="center"/>
          </w:tcPr>
          <w:p w14:paraId="54A490CC">
            <w:pPr>
              <w:spacing w:line="240" w:lineRule="auto"/>
              <w:jc w:val="center"/>
              <w:rPr>
                <w:rFonts w:ascii="仿宋_GB2312" w:eastAsia="仿宋_GB2312"/>
                <w:kern w:val="0"/>
              </w:rPr>
            </w:pPr>
            <w:r>
              <w:rPr>
                <w:rFonts w:hint="eastAsia" w:ascii="仿宋_GB2312" w:eastAsia="仿宋_GB2312"/>
                <w:kern w:val="0"/>
                <w:sz w:val="15"/>
                <w:szCs w:val="15"/>
                <w:lang w:eastAsia="zh-CN"/>
              </w:rPr>
              <w:t>社会成本指标</w:t>
            </w:r>
          </w:p>
        </w:tc>
        <w:tc>
          <w:tcPr>
            <w:tcW w:w="1249" w:type="dxa"/>
            <w:tcBorders>
              <w:left w:val="single" w:color="auto" w:sz="4" w:space="0"/>
            </w:tcBorders>
            <w:vAlign w:val="center"/>
          </w:tcPr>
          <w:p w14:paraId="0874BAA7">
            <w:pPr>
              <w:spacing w:line="240" w:lineRule="auto"/>
              <w:jc w:val="both"/>
              <w:rPr>
                <w:rFonts w:ascii="仿宋_GB2312" w:eastAsia="仿宋_GB2312"/>
                <w:kern w:val="0"/>
              </w:rPr>
            </w:pPr>
            <w:r>
              <w:rPr>
                <w:rFonts w:hint="eastAsia" w:ascii="仿宋_GB2312" w:eastAsia="仿宋_GB2312"/>
                <w:kern w:val="0"/>
                <w:sz w:val="15"/>
                <w:szCs w:val="15"/>
              </w:rPr>
              <w:t>对社会发展可能造成的负面影响</w:t>
            </w:r>
          </w:p>
        </w:tc>
        <w:tc>
          <w:tcPr>
            <w:tcW w:w="1298" w:type="dxa"/>
            <w:vAlign w:val="center"/>
          </w:tcPr>
          <w:p w14:paraId="782608A1">
            <w:pPr>
              <w:spacing w:line="240" w:lineRule="auto"/>
              <w:ind w:firstLine="420" w:firstLineChars="0"/>
              <w:jc w:val="both"/>
              <w:rPr>
                <w:rFonts w:ascii="仿宋_GB2312" w:eastAsia="仿宋_GB2312"/>
                <w:kern w:val="0"/>
              </w:rPr>
            </w:pPr>
            <w:r>
              <w:rPr>
                <w:rFonts w:hint="eastAsia" w:ascii="仿宋_GB2312" w:eastAsia="仿宋_GB2312"/>
                <w:kern w:val="0"/>
                <w:lang w:eastAsia="zh-CN"/>
              </w:rPr>
              <w:t>无</w:t>
            </w:r>
          </w:p>
        </w:tc>
        <w:tc>
          <w:tcPr>
            <w:tcW w:w="1269" w:type="dxa"/>
            <w:vAlign w:val="center"/>
          </w:tcPr>
          <w:p w14:paraId="034C9787">
            <w:pPr>
              <w:spacing w:line="240" w:lineRule="auto"/>
              <w:ind w:firstLine="420" w:firstLineChars="0"/>
              <w:jc w:val="both"/>
              <w:rPr>
                <w:rFonts w:ascii="仿宋_GB2312" w:eastAsia="仿宋_GB2312"/>
                <w:kern w:val="0"/>
              </w:rPr>
            </w:pPr>
            <w:r>
              <w:rPr>
                <w:rFonts w:hint="eastAsia" w:ascii="仿宋_GB2312" w:eastAsia="仿宋_GB2312"/>
                <w:kern w:val="0"/>
                <w:lang w:eastAsia="zh-CN"/>
              </w:rPr>
              <w:t>无</w:t>
            </w:r>
          </w:p>
        </w:tc>
        <w:tc>
          <w:tcPr>
            <w:tcW w:w="699" w:type="dxa"/>
            <w:vAlign w:val="center"/>
          </w:tcPr>
          <w:p w14:paraId="5611D03B">
            <w:pPr>
              <w:spacing w:line="240" w:lineRule="auto"/>
              <w:jc w:val="center"/>
              <w:rPr>
                <w:rFonts w:ascii="仿宋_GB2312" w:eastAsia="仿宋_GB2312"/>
                <w:kern w:val="0"/>
              </w:rPr>
            </w:pPr>
            <w:r>
              <w:rPr>
                <w:rFonts w:hint="eastAsia" w:ascii="仿宋_GB2312" w:eastAsia="仿宋_GB2312"/>
                <w:kern w:val="0"/>
                <w:lang w:val="en-US" w:eastAsia="zh-CN"/>
              </w:rPr>
              <w:t>5</w:t>
            </w:r>
          </w:p>
        </w:tc>
        <w:tc>
          <w:tcPr>
            <w:tcW w:w="869" w:type="dxa"/>
            <w:vAlign w:val="center"/>
          </w:tcPr>
          <w:p w14:paraId="074E8AC9">
            <w:pPr>
              <w:spacing w:line="240" w:lineRule="auto"/>
              <w:jc w:val="center"/>
              <w:rPr>
                <w:rFonts w:ascii="仿宋_GB2312" w:eastAsia="仿宋_GB2312"/>
                <w:kern w:val="0"/>
              </w:rPr>
            </w:pPr>
            <w:r>
              <w:rPr>
                <w:rFonts w:hint="eastAsia" w:ascii="仿宋_GB2312" w:eastAsia="仿宋_GB2312"/>
                <w:kern w:val="0"/>
                <w:lang w:val="en-US" w:eastAsia="zh-CN"/>
              </w:rPr>
              <w:t>5</w:t>
            </w:r>
          </w:p>
        </w:tc>
        <w:tc>
          <w:tcPr>
            <w:tcW w:w="1423" w:type="dxa"/>
            <w:vAlign w:val="center"/>
          </w:tcPr>
          <w:p w14:paraId="32746EAF">
            <w:pPr>
              <w:spacing w:line="240" w:lineRule="auto"/>
              <w:ind w:firstLine="420" w:firstLineChars="0"/>
              <w:jc w:val="center"/>
              <w:rPr>
                <w:rFonts w:ascii="仿宋_GB2312" w:eastAsia="仿宋_GB2312"/>
                <w:kern w:val="0"/>
              </w:rPr>
            </w:pPr>
          </w:p>
        </w:tc>
      </w:tr>
      <w:tr w14:paraId="7670D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cBorders>
              <w:right w:val="single" w:color="auto" w:sz="4" w:space="0"/>
            </w:tcBorders>
            <w:textDirection w:val="tbRlV"/>
            <w:vAlign w:val="center"/>
          </w:tcPr>
          <w:p w14:paraId="46D92E24">
            <w:pPr>
              <w:spacing w:line="240" w:lineRule="auto"/>
              <w:ind w:firstLine="420" w:firstLineChars="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1AC7D5CB">
            <w:pPr>
              <w:spacing w:line="240" w:lineRule="auto"/>
              <w:ind w:firstLine="420" w:firstLineChars="0"/>
              <w:jc w:val="center"/>
              <w:rPr>
                <w:rFonts w:ascii="仿宋_GB2312" w:eastAsia="仿宋_GB2312"/>
                <w:kern w:val="0"/>
              </w:rPr>
            </w:pPr>
          </w:p>
        </w:tc>
        <w:tc>
          <w:tcPr>
            <w:tcW w:w="1029" w:type="dxa"/>
            <w:tcBorders>
              <w:top w:val="single" w:color="auto" w:sz="4" w:space="0"/>
              <w:left w:val="single" w:color="auto" w:sz="4" w:space="0"/>
              <w:bottom w:val="single" w:color="auto" w:sz="4" w:space="0"/>
              <w:right w:val="single" w:color="auto" w:sz="4" w:space="0"/>
            </w:tcBorders>
            <w:vAlign w:val="center"/>
          </w:tcPr>
          <w:p w14:paraId="72DA1835">
            <w:pPr>
              <w:spacing w:line="240" w:lineRule="auto"/>
              <w:jc w:val="center"/>
              <w:rPr>
                <w:rFonts w:ascii="仿宋_GB2312" w:eastAsia="仿宋_GB2312"/>
                <w:kern w:val="0"/>
              </w:rPr>
            </w:pPr>
            <w:r>
              <w:rPr>
                <w:rFonts w:hint="eastAsia" w:ascii="仿宋_GB2312" w:eastAsia="仿宋_GB2312"/>
                <w:kern w:val="0"/>
                <w:sz w:val="15"/>
                <w:szCs w:val="15"/>
                <w:lang w:eastAsia="zh-CN"/>
              </w:rPr>
              <w:t>生态环境成本指标</w:t>
            </w:r>
          </w:p>
        </w:tc>
        <w:tc>
          <w:tcPr>
            <w:tcW w:w="1249" w:type="dxa"/>
            <w:tcBorders>
              <w:left w:val="single" w:color="auto" w:sz="4" w:space="0"/>
            </w:tcBorders>
            <w:vAlign w:val="center"/>
          </w:tcPr>
          <w:p w14:paraId="69B479A6">
            <w:pPr>
              <w:spacing w:line="240" w:lineRule="auto"/>
              <w:jc w:val="both"/>
              <w:rPr>
                <w:rFonts w:ascii="仿宋_GB2312" w:eastAsia="仿宋_GB2312"/>
                <w:kern w:val="0"/>
              </w:rPr>
            </w:pPr>
            <w:r>
              <w:rPr>
                <w:rFonts w:hint="eastAsia" w:ascii="仿宋_GB2312" w:eastAsia="仿宋_GB2312"/>
                <w:kern w:val="0"/>
                <w:sz w:val="15"/>
                <w:szCs w:val="15"/>
              </w:rPr>
              <w:t>对自然生态环境造成的负面影响</w:t>
            </w:r>
          </w:p>
        </w:tc>
        <w:tc>
          <w:tcPr>
            <w:tcW w:w="1298" w:type="dxa"/>
            <w:vAlign w:val="center"/>
          </w:tcPr>
          <w:p w14:paraId="7FB339EF">
            <w:pPr>
              <w:spacing w:line="240" w:lineRule="auto"/>
              <w:ind w:firstLine="420" w:firstLineChars="0"/>
              <w:jc w:val="both"/>
              <w:rPr>
                <w:rFonts w:ascii="仿宋_GB2312" w:eastAsia="仿宋_GB2312"/>
                <w:kern w:val="0"/>
              </w:rPr>
            </w:pPr>
            <w:r>
              <w:rPr>
                <w:rFonts w:hint="eastAsia" w:ascii="仿宋_GB2312" w:eastAsia="仿宋_GB2312"/>
                <w:kern w:val="0"/>
                <w:lang w:eastAsia="zh-CN"/>
              </w:rPr>
              <w:t>无</w:t>
            </w:r>
          </w:p>
        </w:tc>
        <w:tc>
          <w:tcPr>
            <w:tcW w:w="1269" w:type="dxa"/>
            <w:vAlign w:val="center"/>
          </w:tcPr>
          <w:p w14:paraId="34839DA9">
            <w:pPr>
              <w:spacing w:line="240" w:lineRule="auto"/>
              <w:ind w:firstLine="420" w:firstLineChars="0"/>
              <w:jc w:val="both"/>
              <w:rPr>
                <w:rFonts w:ascii="仿宋_GB2312" w:eastAsia="仿宋_GB2312"/>
                <w:kern w:val="0"/>
              </w:rPr>
            </w:pPr>
            <w:r>
              <w:rPr>
                <w:rFonts w:hint="eastAsia" w:ascii="仿宋_GB2312" w:eastAsia="仿宋_GB2312"/>
                <w:kern w:val="0"/>
                <w:lang w:eastAsia="zh-CN"/>
              </w:rPr>
              <w:t>无</w:t>
            </w:r>
          </w:p>
        </w:tc>
        <w:tc>
          <w:tcPr>
            <w:tcW w:w="699" w:type="dxa"/>
            <w:vAlign w:val="center"/>
          </w:tcPr>
          <w:p w14:paraId="46D64544">
            <w:pPr>
              <w:spacing w:line="240" w:lineRule="auto"/>
              <w:jc w:val="center"/>
              <w:rPr>
                <w:rFonts w:ascii="仿宋_GB2312" w:eastAsia="仿宋_GB2312"/>
                <w:kern w:val="0"/>
              </w:rPr>
            </w:pPr>
            <w:r>
              <w:rPr>
                <w:rFonts w:hint="eastAsia" w:ascii="仿宋_GB2312" w:eastAsia="仿宋_GB2312"/>
                <w:kern w:val="0"/>
                <w:lang w:val="en-US" w:eastAsia="zh-CN"/>
              </w:rPr>
              <w:t>5</w:t>
            </w:r>
          </w:p>
        </w:tc>
        <w:tc>
          <w:tcPr>
            <w:tcW w:w="869" w:type="dxa"/>
            <w:vAlign w:val="center"/>
          </w:tcPr>
          <w:p w14:paraId="67029453">
            <w:pPr>
              <w:spacing w:line="240" w:lineRule="auto"/>
              <w:jc w:val="center"/>
              <w:rPr>
                <w:rFonts w:ascii="仿宋_GB2312" w:eastAsia="仿宋_GB2312"/>
                <w:kern w:val="0"/>
              </w:rPr>
            </w:pPr>
            <w:r>
              <w:rPr>
                <w:rFonts w:hint="eastAsia" w:ascii="仿宋_GB2312" w:eastAsia="仿宋_GB2312"/>
                <w:kern w:val="0"/>
                <w:lang w:val="en-US" w:eastAsia="zh-CN"/>
              </w:rPr>
              <w:t>5</w:t>
            </w:r>
          </w:p>
        </w:tc>
        <w:tc>
          <w:tcPr>
            <w:tcW w:w="1423" w:type="dxa"/>
            <w:vAlign w:val="center"/>
          </w:tcPr>
          <w:p w14:paraId="61507350">
            <w:pPr>
              <w:spacing w:line="240" w:lineRule="auto"/>
              <w:ind w:firstLine="420" w:firstLineChars="0"/>
              <w:jc w:val="center"/>
              <w:rPr>
                <w:rFonts w:ascii="仿宋_GB2312" w:eastAsia="仿宋_GB2312"/>
                <w:kern w:val="0"/>
              </w:rPr>
            </w:pPr>
          </w:p>
        </w:tc>
      </w:tr>
      <w:tr w14:paraId="45771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6988" w:type="dxa"/>
            <w:gridSpan w:val="6"/>
            <w:vAlign w:val="center"/>
          </w:tcPr>
          <w:p w14:paraId="2A2DA638">
            <w:pPr>
              <w:spacing w:line="240" w:lineRule="auto"/>
              <w:ind w:firstLine="420" w:firstLineChars="0"/>
              <w:jc w:val="center"/>
              <w:rPr>
                <w:rFonts w:ascii="仿宋_GB2312" w:eastAsia="仿宋_GB2312"/>
                <w:kern w:val="0"/>
              </w:rPr>
            </w:pPr>
            <w:r>
              <w:rPr>
                <w:rFonts w:hint="eastAsia" w:ascii="仿宋_GB2312" w:eastAsia="仿宋_GB2312"/>
                <w:kern w:val="0"/>
                <w:lang w:eastAsia="zh-CN"/>
              </w:rPr>
              <w:t>总分</w:t>
            </w:r>
          </w:p>
        </w:tc>
        <w:tc>
          <w:tcPr>
            <w:tcW w:w="699" w:type="dxa"/>
            <w:vAlign w:val="center"/>
          </w:tcPr>
          <w:p w14:paraId="101625C9">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90</w:t>
            </w:r>
          </w:p>
        </w:tc>
        <w:tc>
          <w:tcPr>
            <w:tcW w:w="869" w:type="dxa"/>
            <w:vAlign w:val="center"/>
          </w:tcPr>
          <w:p w14:paraId="3B4FDF1F">
            <w:pPr>
              <w:spacing w:line="240" w:lineRule="auto"/>
              <w:ind w:firstLine="210" w:firstLineChars="100"/>
              <w:jc w:val="both"/>
              <w:rPr>
                <w:rFonts w:hint="default" w:ascii="仿宋_GB2312" w:eastAsia="仿宋_GB2312"/>
                <w:kern w:val="0"/>
                <w:lang w:val="en-US"/>
              </w:rPr>
            </w:pPr>
            <w:r>
              <w:rPr>
                <w:rFonts w:hint="eastAsia" w:ascii="仿宋_GB2312" w:eastAsia="仿宋_GB2312"/>
                <w:kern w:val="0"/>
                <w:lang w:val="en-US" w:eastAsia="zh-CN"/>
              </w:rPr>
              <w:t>90</w:t>
            </w:r>
          </w:p>
        </w:tc>
        <w:tc>
          <w:tcPr>
            <w:tcW w:w="1423" w:type="dxa"/>
            <w:vAlign w:val="center"/>
          </w:tcPr>
          <w:p w14:paraId="3C437277">
            <w:pPr>
              <w:spacing w:line="240" w:lineRule="auto"/>
              <w:ind w:firstLine="420" w:firstLineChars="0"/>
              <w:jc w:val="center"/>
              <w:rPr>
                <w:rFonts w:ascii="仿宋_GB2312" w:eastAsia="仿宋_GB2312"/>
                <w:kern w:val="0"/>
              </w:rPr>
            </w:pPr>
          </w:p>
        </w:tc>
      </w:tr>
    </w:tbl>
    <w:p w14:paraId="59A56F9E">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7021B7AE">
      <w:pPr>
        <w:spacing w:line="267" w:lineRule="auto"/>
        <w:ind w:firstLine="552"/>
        <w:jc w:val="both"/>
        <w:rPr>
          <w:rFonts w:hint="eastAsia" w:ascii="宋体" w:hAnsi="宋体" w:eastAsia="宋体" w:cs="宋体"/>
          <w:bCs/>
          <w:spacing w:val="-4"/>
          <w:kern w:val="0"/>
          <w:sz w:val="28"/>
          <w:szCs w:val="28"/>
          <w:lang w:eastAsia="zh-CN"/>
        </w:rPr>
      </w:pPr>
    </w:p>
    <w:p w14:paraId="482575D7">
      <w:pPr>
        <w:spacing w:line="267" w:lineRule="auto"/>
        <w:ind w:firstLine="552"/>
        <w:jc w:val="both"/>
        <w:rPr>
          <w:rFonts w:hint="eastAsia" w:ascii="宋体" w:hAnsi="宋体" w:eastAsia="宋体" w:cs="宋体"/>
          <w:bCs/>
          <w:spacing w:val="-4"/>
          <w:kern w:val="0"/>
          <w:sz w:val="28"/>
          <w:szCs w:val="28"/>
          <w:lang w:eastAsia="zh-CN"/>
        </w:rPr>
      </w:pPr>
    </w:p>
    <w:p w14:paraId="7322CA90">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17F7BA5D">
      <w:pPr>
        <w:spacing w:line="240" w:lineRule="auto"/>
        <w:ind w:firstLine="880"/>
        <w:jc w:val="center"/>
        <w:rPr>
          <w:rFonts w:hint="eastAsia" w:ascii="方正小标宋简体" w:eastAsia="方正小标宋简体"/>
          <w:kern w:val="0"/>
          <w:sz w:val="44"/>
          <w:szCs w:val="44"/>
          <w:lang w:eastAsia="zh-CN"/>
        </w:rPr>
      </w:pPr>
    </w:p>
    <w:p w14:paraId="78EE0C90">
      <w:pPr>
        <w:spacing w:line="240" w:lineRule="auto"/>
        <w:ind w:firstLine="880"/>
        <w:jc w:val="center"/>
        <w:rPr>
          <w:rFonts w:hint="eastAsia" w:ascii="方正小标宋简体" w:eastAsia="方正小标宋简体"/>
          <w:kern w:val="0"/>
          <w:sz w:val="44"/>
          <w:szCs w:val="44"/>
          <w:lang w:eastAsia="zh-CN"/>
        </w:rPr>
      </w:pPr>
    </w:p>
    <w:p w14:paraId="6E7912DA">
      <w:pPr>
        <w:spacing w:line="240" w:lineRule="auto"/>
        <w:ind w:firstLine="880"/>
        <w:jc w:val="center"/>
        <w:rPr>
          <w:rFonts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3</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中国共产主义青年团汨罗市委员会</w:t>
      </w:r>
      <w:r>
        <w:rPr>
          <w:rFonts w:hint="eastAsia" w:ascii="方正小标宋简体" w:hAnsi="宋体" w:eastAsia="方正小标宋简体" w:cs="宋体"/>
          <w:kern w:val="0"/>
          <w:sz w:val="44"/>
          <w:szCs w:val="44"/>
          <w:lang w:eastAsia="zh-CN"/>
        </w:rPr>
        <w:t>部门整体支出绩效自评报告</w:t>
      </w:r>
    </w:p>
    <w:p w14:paraId="1749553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0DF0650">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5A37349">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FD3E187">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6721410">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09834D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611B67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9A1546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2D99D67">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150C1C0">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75BA1F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3990A7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4CD112">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1DCCA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部门名称：</w:t>
      </w:r>
      <w:r>
        <w:rPr>
          <w:rFonts w:hint="eastAsia" w:ascii="楷体_GB2312" w:hAnsi="仿宋" w:eastAsia="楷体_GB2312" w:cs="仿宋"/>
          <w:b/>
          <w:bCs/>
          <w:snapToGrid w:val="0"/>
          <w:color w:val="000000"/>
          <w:spacing w:val="-28"/>
          <w:sz w:val="32"/>
          <w:szCs w:val="32"/>
          <w:u w:val="single"/>
          <w:lang w:val="en-US" w:eastAsia="zh-CN" w:bidi="ar-SA"/>
        </w:rPr>
        <w:t>中国共产主义青年团汨罗市委员会</w:t>
      </w:r>
    </w:p>
    <w:p w14:paraId="0FA21874">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2024</w:t>
      </w:r>
      <w:r>
        <w:rPr>
          <w:rFonts w:hint="eastAsia" w:ascii="楷体_GB2312" w:hAnsi="楷体" w:eastAsia="楷体_GB2312" w:cs="楷体"/>
          <w:b/>
          <w:bCs/>
          <w:spacing w:val="-13"/>
          <w:kern w:val="0"/>
          <w:sz w:val="32"/>
          <w:szCs w:val="32"/>
          <w:lang w:eastAsia="zh-CN"/>
        </w:rPr>
        <w:t>年</w:t>
      </w:r>
      <w:r>
        <w:rPr>
          <w:rFonts w:hint="eastAsia" w:ascii="楷体_GB2312" w:hAnsi="楷体" w:eastAsia="楷体_GB2312" w:cs="楷体"/>
          <w:b/>
          <w:bCs/>
          <w:spacing w:val="-13"/>
          <w:kern w:val="0"/>
          <w:sz w:val="32"/>
          <w:szCs w:val="32"/>
          <w:lang w:val="en-US" w:eastAsia="zh-CN"/>
        </w:rPr>
        <w:t xml:space="preserve"> 6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spacing w:val="-13"/>
          <w:kern w:val="0"/>
          <w:sz w:val="32"/>
          <w:szCs w:val="32"/>
          <w:lang w:val="en-US" w:eastAsia="zh-CN"/>
        </w:rPr>
        <w:t>22</w:t>
      </w:r>
      <w:r>
        <w:rPr>
          <w:rFonts w:hint="eastAsia" w:ascii="楷体_GB2312" w:hAnsi="楷体" w:eastAsia="楷体_GB2312" w:cs="楷体"/>
          <w:b/>
          <w:bCs/>
          <w:spacing w:val="-13"/>
          <w:kern w:val="0"/>
          <w:sz w:val="32"/>
          <w:szCs w:val="32"/>
          <w:lang w:eastAsia="zh-CN"/>
        </w:rPr>
        <w:t>日</w:t>
      </w:r>
    </w:p>
    <w:p w14:paraId="5BEC4F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401E284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1F76277">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10A2ACCB">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43B72772">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4F462E">
          <w:pPr>
            <w:pStyle w:val="3"/>
            <w:ind w:firstLine="360"/>
            <w:jc w:val="left"/>
            <w:rPr>
              <w:rFonts w:asciiTheme="minorEastAsia" w:hAnsiTheme="minorEastAsia" w:eastAsiaTheme="minorEastAsia"/>
              <w:kern w:val="0"/>
              <w:lang w:eastAsia="zh-CN"/>
            </w:rPr>
          </w:pPr>
        </w:p>
      </w:sdtContent>
    </w:sdt>
    <w:p w14:paraId="22528DED">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3</w:t>
      </w:r>
      <w:r>
        <w:rPr>
          <w:rFonts w:ascii="黑体" w:hAnsi="黑体" w:eastAsia="黑体" w:cs="黑体"/>
          <w:spacing w:val="16"/>
          <w:sz w:val="40"/>
          <w:szCs w:val="40"/>
        </w:rPr>
        <w:t xml:space="preserve"> 年度</w:t>
      </w:r>
      <w:r>
        <w:rPr>
          <w:rFonts w:hint="eastAsia" w:ascii="黑体" w:hAnsi="黑体" w:eastAsia="黑体" w:cs="黑体"/>
          <w:spacing w:val="-60"/>
          <w:sz w:val="40"/>
          <w:szCs w:val="40"/>
          <w:lang w:eastAsia="zh-CN"/>
        </w:rPr>
        <w:t>中</w:t>
      </w:r>
      <w:r>
        <w:rPr>
          <w:rFonts w:hint="eastAsia" w:ascii="黑体" w:hAnsi="黑体" w:eastAsia="黑体" w:cs="黑体"/>
          <w:spacing w:val="-60"/>
          <w:sz w:val="40"/>
          <w:szCs w:val="40"/>
          <w:lang w:val="en-US" w:eastAsia="zh-CN"/>
        </w:rPr>
        <w:t xml:space="preserve"> </w:t>
      </w:r>
      <w:r>
        <w:rPr>
          <w:rFonts w:hint="eastAsia" w:ascii="黑体" w:hAnsi="黑体" w:eastAsia="黑体" w:cs="黑体"/>
          <w:spacing w:val="-60"/>
          <w:sz w:val="40"/>
          <w:szCs w:val="40"/>
          <w:lang w:eastAsia="zh-CN"/>
        </w:rPr>
        <w:t>国</w:t>
      </w:r>
      <w:r>
        <w:rPr>
          <w:rFonts w:hint="eastAsia" w:ascii="黑体" w:hAnsi="黑体" w:eastAsia="黑体" w:cs="黑体"/>
          <w:spacing w:val="-60"/>
          <w:sz w:val="40"/>
          <w:szCs w:val="40"/>
          <w:lang w:val="en-US" w:eastAsia="zh-CN"/>
        </w:rPr>
        <w:t xml:space="preserve"> </w:t>
      </w:r>
      <w:r>
        <w:rPr>
          <w:rFonts w:hint="eastAsia" w:ascii="黑体" w:hAnsi="黑体" w:eastAsia="黑体" w:cs="黑体"/>
          <w:spacing w:val="-60"/>
          <w:sz w:val="40"/>
          <w:szCs w:val="40"/>
          <w:lang w:eastAsia="zh-CN"/>
        </w:rPr>
        <w:t>共</w:t>
      </w:r>
      <w:r>
        <w:rPr>
          <w:rFonts w:hint="eastAsia" w:ascii="黑体" w:hAnsi="黑体" w:eastAsia="黑体" w:cs="黑体"/>
          <w:spacing w:val="-60"/>
          <w:sz w:val="40"/>
          <w:szCs w:val="40"/>
          <w:lang w:val="en-US" w:eastAsia="zh-CN"/>
        </w:rPr>
        <w:t xml:space="preserve"> </w:t>
      </w:r>
      <w:r>
        <w:rPr>
          <w:rFonts w:hint="eastAsia" w:ascii="黑体" w:hAnsi="黑体" w:eastAsia="黑体" w:cs="黑体"/>
          <w:spacing w:val="-60"/>
          <w:sz w:val="40"/>
          <w:szCs w:val="40"/>
          <w:lang w:eastAsia="zh-CN"/>
        </w:rPr>
        <w:t>产</w:t>
      </w:r>
      <w:r>
        <w:rPr>
          <w:rFonts w:hint="eastAsia" w:ascii="黑体" w:hAnsi="黑体" w:eastAsia="黑体" w:cs="黑体"/>
          <w:spacing w:val="-60"/>
          <w:sz w:val="40"/>
          <w:szCs w:val="40"/>
          <w:lang w:val="en-US" w:eastAsia="zh-CN"/>
        </w:rPr>
        <w:t xml:space="preserve"> </w:t>
      </w:r>
      <w:r>
        <w:rPr>
          <w:rFonts w:hint="eastAsia" w:ascii="黑体" w:hAnsi="黑体" w:eastAsia="黑体" w:cs="黑体"/>
          <w:spacing w:val="-60"/>
          <w:sz w:val="40"/>
          <w:szCs w:val="40"/>
          <w:lang w:eastAsia="zh-CN"/>
        </w:rPr>
        <w:t>主</w:t>
      </w:r>
      <w:r>
        <w:rPr>
          <w:rFonts w:hint="eastAsia" w:ascii="黑体" w:hAnsi="黑体" w:eastAsia="黑体" w:cs="黑体"/>
          <w:spacing w:val="-60"/>
          <w:sz w:val="40"/>
          <w:szCs w:val="40"/>
          <w:lang w:val="en-US" w:eastAsia="zh-CN"/>
        </w:rPr>
        <w:t xml:space="preserve"> </w:t>
      </w:r>
      <w:r>
        <w:rPr>
          <w:rFonts w:hint="eastAsia" w:ascii="黑体" w:hAnsi="黑体" w:eastAsia="黑体" w:cs="黑体"/>
          <w:spacing w:val="-60"/>
          <w:sz w:val="40"/>
          <w:szCs w:val="40"/>
          <w:lang w:eastAsia="zh-CN"/>
        </w:rPr>
        <w:t>义</w:t>
      </w:r>
      <w:r>
        <w:rPr>
          <w:rFonts w:hint="eastAsia" w:ascii="黑体" w:hAnsi="黑体" w:eastAsia="黑体" w:cs="黑体"/>
          <w:spacing w:val="-60"/>
          <w:sz w:val="40"/>
          <w:szCs w:val="40"/>
          <w:lang w:val="en-US" w:eastAsia="zh-CN"/>
        </w:rPr>
        <w:t xml:space="preserve"> </w:t>
      </w:r>
      <w:r>
        <w:rPr>
          <w:rFonts w:hint="eastAsia" w:ascii="黑体" w:hAnsi="黑体" w:eastAsia="黑体" w:cs="黑体"/>
          <w:spacing w:val="-60"/>
          <w:sz w:val="40"/>
          <w:szCs w:val="40"/>
          <w:lang w:eastAsia="zh-CN"/>
        </w:rPr>
        <w:t>青</w:t>
      </w:r>
      <w:r>
        <w:rPr>
          <w:rFonts w:hint="eastAsia" w:ascii="黑体" w:hAnsi="黑体" w:eastAsia="黑体" w:cs="黑体"/>
          <w:spacing w:val="-60"/>
          <w:sz w:val="40"/>
          <w:szCs w:val="40"/>
          <w:lang w:val="en-US" w:eastAsia="zh-CN"/>
        </w:rPr>
        <w:t xml:space="preserve"> </w:t>
      </w:r>
      <w:r>
        <w:rPr>
          <w:rFonts w:hint="eastAsia" w:ascii="黑体" w:hAnsi="黑体" w:eastAsia="黑体" w:cs="黑体"/>
          <w:spacing w:val="-60"/>
          <w:sz w:val="40"/>
          <w:szCs w:val="40"/>
          <w:lang w:eastAsia="zh-CN"/>
        </w:rPr>
        <w:t>年</w:t>
      </w:r>
      <w:r>
        <w:rPr>
          <w:rFonts w:hint="eastAsia" w:ascii="黑体" w:hAnsi="黑体" w:eastAsia="黑体" w:cs="黑体"/>
          <w:spacing w:val="-60"/>
          <w:sz w:val="40"/>
          <w:szCs w:val="40"/>
          <w:lang w:val="en-US" w:eastAsia="zh-CN"/>
        </w:rPr>
        <w:t xml:space="preserve"> </w:t>
      </w:r>
      <w:r>
        <w:rPr>
          <w:rFonts w:hint="eastAsia" w:ascii="黑体" w:hAnsi="黑体" w:eastAsia="黑体" w:cs="黑体"/>
          <w:spacing w:val="-60"/>
          <w:sz w:val="40"/>
          <w:szCs w:val="40"/>
          <w:lang w:eastAsia="zh-CN"/>
        </w:rPr>
        <w:t>团</w:t>
      </w:r>
      <w:r>
        <w:rPr>
          <w:rFonts w:hint="eastAsia" w:ascii="黑体" w:hAnsi="黑体" w:eastAsia="黑体" w:cs="黑体"/>
          <w:spacing w:val="-60"/>
          <w:sz w:val="40"/>
          <w:szCs w:val="40"/>
          <w:lang w:val="en-US" w:eastAsia="zh-CN"/>
        </w:rPr>
        <w:t xml:space="preserve"> </w:t>
      </w:r>
      <w:r>
        <w:rPr>
          <w:rFonts w:hint="eastAsia" w:ascii="黑体" w:hAnsi="黑体" w:eastAsia="黑体" w:cs="黑体"/>
          <w:spacing w:val="-60"/>
          <w:sz w:val="40"/>
          <w:szCs w:val="40"/>
          <w:lang w:eastAsia="zh-CN"/>
        </w:rPr>
        <w:t>汨</w:t>
      </w:r>
      <w:r>
        <w:rPr>
          <w:rFonts w:hint="eastAsia" w:ascii="黑体" w:hAnsi="黑体" w:eastAsia="黑体" w:cs="黑体"/>
          <w:spacing w:val="-60"/>
          <w:sz w:val="40"/>
          <w:szCs w:val="40"/>
          <w:lang w:val="en-US" w:eastAsia="zh-CN"/>
        </w:rPr>
        <w:t xml:space="preserve"> </w:t>
      </w:r>
      <w:r>
        <w:rPr>
          <w:rFonts w:hint="eastAsia" w:ascii="黑体" w:hAnsi="黑体" w:eastAsia="黑体" w:cs="黑体"/>
          <w:spacing w:val="-60"/>
          <w:sz w:val="40"/>
          <w:szCs w:val="40"/>
          <w:lang w:eastAsia="zh-CN"/>
        </w:rPr>
        <w:t>罗</w:t>
      </w:r>
      <w:r>
        <w:rPr>
          <w:rFonts w:hint="eastAsia" w:ascii="黑体" w:hAnsi="黑体" w:eastAsia="黑体" w:cs="黑体"/>
          <w:spacing w:val="-60"/>
          <w:sz w:val="40"/>
          <w:szCs w:val="40"/>
          <w:lang w:val="en-US" w:eastAsia="zh-CN"/>
        </w:rPr>
        <w:t xml:space="preserve"> </w:t>
      </w:r>
      <w:r>
        <w:rPr>
          <w:rFonts w:hint="eastAsia" w:ascii="黑体" w:hAnsi="黑体" w:eastAsia="黑体" w:cs="黑体"/>
          <w:spacing w:val="-60"/>
          <w:sz w:val="40"/>
          <w:szCs w:val="40"/>
          <w:lang w:eastAsia="zh-CN"/>
        </w:rPr>
        <w:t>市</w:t>
      </w:r>
      <w:r>
        <w:rPr>
          <w:rFonts w:hint="eastAsia" w:ascii="黑体" w:hAnsi="黑体" w:eastAsia="黑体" w:cs="黑体"/>
          <w:spacing w:val="-60"/>
          <w:sz w:val="40"/>
          <w:szCs w:val="40"/>
          <w:lang w:val="en-US" w:eastAsia="zh-CN"/>
        </w:rPr>
        <w:t xml:space="preserve"> </w:t>
      </w:r>
      <w:r>
        <w:rPr>
          <w:rFonts w:hint="eastAsia" w:ascii="黑体" w:hAnsi="黑体" w:eastAsia="黑体" w:cs="黑体"/>
          <w:spacing w:val="-60"/>
          <w:sz w:val="40"/>
          <w:szCs w:val="40"/>
          <w:lang w:eastAsia="zh-CN"/>
        </w:rPr>
        <w:t>委</w:t>
      </w:r>
      <w:r>
        <w:rPr>
          <w:rFonts w:hint="eastAsia" w:ascii="黑体" w:hAnsi="黑体" w:eastAsia="黑体" w:cs="黑体"/>
          <w:spacing w:val="-60"/>
          <w:sz w:val="40"/>
          <w:szCs w:val="40"/>
          <w:lang w:val="en-US" w:eastAsia="zh-CN"/>
        </w:rPr>
        <w:t xml:space="preserve"> </w:t>
      </w:r>
      <w:r>
        <w:rPr>
          <w:rFonts w:hint="eastAsia" w:ascii="黑体" w:hAnsi="黑体" w:eastAsia="黑体" w:cs="黑体"/>
          <w:spacing w:val="-60"/>
          <w:sz w:val="40"/>
          <w:szCs w:val="40"/>
          <w:lang w:eastAsia="zh-CN"/>
        </w:rPr>
        <w:t>员</w:t>
      </w:r>
      <w:r>
        <w:rPr>
          <w:rFonts w:hint="eastAsia" w:ascii="黑体" w:hAnsi="黑体" w:eastAsia="黑体" w:cs="黑体"/>
          <w:spacing w:val="-60"/>
          <w:sz w:val="40"/>
          <w:szCs w:val="40"/>
          <w:lang w:val="en-US" w:eastAsia="zh-CN"/>
        </w:rPr>
        <w:t xml:space="preserve"> </w:t>
      </w:r>
      <w:r>
        <w:rPr>
          <w:rFonts w:hint="eastAsia" w:ascii="黑体" w:hAnsi="黑体" w:eastAsia="黑体" w:cs="黑体"/>
          <w:spacing w:val="-60"/>
          <w:sz w:val="40"/>
          <w:szCs w:val="40"/>
          <w:lang w:eastAsia="zh-CN"/>
        </w:rPr>
        <w:t>会</w:t>
      </w:r>
      <w:r>
        <w:rPr>
          <w:rFonts w:hint="eastAsia" w:ascii="黑体" w:hAnsi="黑体" w:eastAsia="黑体" w:cs="黑体"/>
          <w:spacing w:val="-60"/>
          <w:sz w:val="40"/>
          <w:szCs w:val="40"/>
          <w:lang w:val="en-US" w:eastAsia="zh-CN"/>
        </w:rPr>
        <w:t xml:space="preserve">  </w:t>
      </w:r>
      <w:r>
        <w:rPr>
          <w:rFonts w:ascii="黑体" w:hAnsi="黑体" w:eastAsia="黑体" w:cs="黑体"/>
          <w:spacing w:val="16"/>
          <w:sz w:val="40"/>
          <w:szCs w:val="40"/>
        </w:rPr>
        <w:t>部门整体支出绩效</w:t>
      </w:r>
    </w:p>
    <w:p w14:paraId="79E109B3">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55B3EA73">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191129CF">
      <w:pPr>
        <w:numPr>
          <w:ilvl w:val="0"/>
          <w:numId w:val="1"/>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部门基本情况</w:t>
      </w:r>
    </w:p>
    <w:p w14:paraId="2D176B8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11" w:line="360" w:lineRule="auto"/>
        <w:jc w:val="both"/>
        <w:textAlignment w:val="baseline"/>
        <w:rPr>
          <w:rFonts w:hint="default"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 xml:space="preserve">      </w:t>
      </w:r>
      <w:r>
        <w:rPr>
          <w:rFonts w:hint="eastAsia" w:ascii="仿宋" w:hAnsi="仿宋" w:eastAsia="仿宋" w:cs="仿宋"/>
          <w:snapToGrid w:val="0"/>
          <w:color w:val="auto"/>
          <w:sz w:val="32"/>
          <w:szCs w:val="32"/>
          <w:lang w:val="en-US" w:eastAsia="zh-CN" w:bidi="ar-SA"/>
        </w:rPr>
        <w:t>团市委主要职责为发挥好党的助手和后备军的作用，为党的事业教育、团结和带领青年；发挥好国家政权的重要社会支柱作用，积极协助政府管理好青年事务；参与社会协商对话、民主管理和民主监督，承担政府委托的有关青年工作事务。团市委内部所设单位办公室1个。</w:t>
      </w:r>
    </w:p>
    <w:p w14:paraId="20536C2C">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w:t>
      </w:r>
      <w:r>
        <w:rPr>
          <w:rFonts w:hint="eastAsia" w:ascii="方正黑体_GBK" w:eastAsia="方正黑体_GBK"/>
          <w:kern w:val="0"/>
          <w:sz w:val="32"/>
          <w:szCs w:val="32"/>
          <w:highlight w:val="none"/>
          <w:lang w:eastAsia="zh-CN"/>
        </w:rPr>
        <w:t>财政拨款支出情况</w:t>
      </w:r>
    </w:p>
    <w:p w14:paraId="7AA7C490">
      <w:pPr>
        <w:pStyle w:val="10"/>
        <w:spacing w:line="600" w:lineRule="exact"/>
        <w:ind w:firstLine="643"/>
        <w:jc w:val="both"/>
        <w:rPr>
          <w:rFonts w:hint="eastAsia" w:ascii="Times New Roman" w:hAnsi="Times New Roman" w:eastAsia="仿宋_GB2312"/>
          <w:color w:val="auto"/>
          <w:kern w:val="0"/>
          <w:sz w:val="32"/>
          <w:szCs w:val="32"/>
          <w:lang w:eastAsia="zh-CN"/>
        </w:rPr>
      </w:pPr>
      <w:r>
        <w:rPr>
          <w:rFonts w:hint="eastAsia" w:ascii="Times New Roman" w:hAnsi="Times New Roman" w:eastAsia="楷体_GB2312"/>
          <w:b/>
          <w:color w:val="auto"/>
          <w:kern w:val="0"/>
          <w:sz w:val="32"/>
          <w:szCs w:val="32"/>
          <w:lang w:eastAsia="zh-CN"/>
        </w:rPr>
        <w:t>（一）</w:t>
      </w:r>
      <w:r>
        <w:rPr>
          <w:rFonts w:hint="eastAsia" w:ascii="Times New Roman" w:hAnsi="Times New Roman" w:eastAsia="仿宋_GB2312"/>
          <w:color w:val="auto"/>
          <w:kern w:val="0"/>
          <w:sz w:val="32"/>
          <w:szCs w:val="32"/>
          <w:lang w:eastAsia="zh-CN"/>
        </w:rPr>
        <w:t>基本支出情况</w:t>
      </w:r>
    </w:p>
    <w:p w14:paraId="4BCFD924">
      <w:pPr>
        <w:pStyle w:val="10"/>
        <w:spacing w:line="600" w:lineRule="exact"/>
        <w:ind w:firstLine="643"/>
        <w:jc w:val="both"/>
        <w:rPr>
          <w:rFonts w:hint="eastAsia" w:ascii="Times New Roman" w:hAnsi="Times New Roman" w:eastAsia="仿宋_GB2312"/>
          <w:color w:val="auto"/>
          <w:kern w:val="0"/>
          <w:sz w:val="32"/>
          <w:szCs w:val="32"/>
          <w:lang w:eastAsia="zh-CN"/>
        </w:rPr>
      </w:pPr>
      <w:r>
        <w:rPr>
          <w:rFonts w:hint="eastAsia" w:ascii="Times New Roman" w:hAnsi="Times New Roman" w:eastAsia="仿宋_GB2312"/>
          <w:color w:val="auto"/>
          <w:kern w:val="0"/>
          <w:sz w:val="32"/>
          <w:szCs w:val="32"/>
          <w:lang w:eastAsia="zh-CN"/>
        </w:rPr>
        <w:t>202</w:t>
      </w:r>
      <w:r>
        <w:rPr>
          <w:rFonts w:hint="eastAsia" w:ascii="Times New Roman" w:hAnsi="Times New Roman" w:eastAsia="仿宋_GB2312"/>
          <w:color w:val="auto"/>
          <w:kern w:val="0"/>
          <w:sz w:val="32"/>
          <w:szCs w:val="32"/>
          <w:lang w:val="en-US" w:eastAsia="zh-CN"/>
        </w:rPr>
        <w:t>3</w:t>
      </w:r>
      <w:r>
        <w:rPr>
          <w:rFonts w:hint="eastAsia" w:ascii="Times New Roman" w:hAnsi="Times New Roman" w:eastAsia="仿宋_GB2312"/>
          <w:color w:val="auto"/>
          <w:kern w:val="0"/>
          <w:sz w:val="32"/>
          <w:szCs w:val="32"/>
          <w:lang w:eastAsia="zh-CN"/>
        </w:rPr>
        <w:t>年团市委基本支出</w:t>
      </w:r>
      <w:r>
        <w:rPr>
          <w:rFonts w:hint="eastAsia" w:ascii="Times New Roman" w:hAnsi="Times New Roman" w:eastAsia="仿宋_GB2312"/>
          <w:color w:val="auto"/>
          <w:kern w:val="0"/>
          <w:sz w:val="32"/>
          <w:szCs w:val="32"/>
          <w:lang w:val="en-US" w:eastAsia="zh-CN"/>
        </w:rPr>
        <w:t>63.63</w:t>
      </w:r>
      <w:r>
        <w:rPr>
          <w:rFonts w:hint="eastAsia" w:ascii="Times New Roman" w:hAnsi="Times New Roman" w:eastAsia="仿宋_GB2312"/>
          <w:color w:val="auto"/>
          <w:kern w:val="0"/>
          <w:sz w:val="32"/>
          <w:szCs w:val="32"/>
          <w:lang w:eastAsia="zh-CN"/>
        </w:rPr>
        <w:t>万元，其中人员经费</w:t>
      </w:r>
      <w:r>
        <w:rPr>
          <w:rFonts w:hint="eastAsia" w:ascii="Times New Roman" w:hAnsi="Times New Roman" w:eastAsia="仿宋_GB2312"/>
          <w:color w:val="auto"/>
          <w:kern w:val="0"/>
          <w:sz w:val="32"/>
          <w:szCs w:val="32"/>
          <w:lang w:val="en-US" w:eastAsia="zh-CN"/>
        </w:rPr>
        <w:t>43.31</w:t>
      </w:r>
      <w:r>
        <w:rPr>
          <w:rFonts w:hint="eastAsia" w:ascii="Times New Roman" w:hAnsi="Times New Roman" w:eastAsia="仿宋_GB2312"/>
          <w:color w:val="auto"/>
          <w:kern w:val="0"/>
          <w:sz w:val="32"/>
          <w:szCs w:val="32"/>
          <w:lang w:eastAsia="zh-CN"/>
        </w:rPr>
        <w:t>万元，主要用于人员工资及社保公积金缴纳等；日常公用经费</w:t>
      </w:r>
      <w:r>
        <w:rPr>
          <w:rFonts w:hint="eastAsia" w:ascii="Times New Roman" w:hAnsi="Times New Roman" w:eastAsia="仿宋_GB2312"/>
          <w:color w:val="auto"/>
          <w:kern w:val="0"/>
          <w:sz w:val="32"/>
          <w:szCs w:val="32"/>
          <w:lang w:val="en-US" w:eastAsia="zh-CN"/>
        </w:rPr>
        <w:t>20.32</w:t>
      </w:r>
      <w:r>
        <w:rPr>
          <w:rFonts w:hint="eastAsia" w:ascii="Times New Roman" w:hAnsi="Times New Roman" w:eastAsia="仿宋_GB2312"/>
          <w:color w:val="auto"/>
          <w:kern w:val="0"/>
          <w:sz w:val="32"/>
          <w:szCs w:val="32"/>
          <w:lang w:eastAsia="zh-CN"/>
        </w:rPr>
        <w:t>万元，主要用于日常办公开支。</w:t>
      </w:r>
    </w:p>
    <w:p w14:paraId="0DA93E61">
      <w:pPr>
        <w:pStyle w:val="10"/>
        <w:numPr>
          <w:ilvl w:val="0"/>
          <w:numId w:val="2"/>
        </w:numPr>
        <w:spacing w:line="600" w:lineRule="exact"/>
        <w:ind w:firstLine="643"/>
        <w:jc w:val="both"/>
        <w:rPr>
          <w:rFonts w:hint="eastAsia" w:ascii="Times New Roman" w:hAnsi="Times New Roman" w:eastAsia="仿宋_GB2312"/>
          <w:color w:val="auto"/>
          <w:kern w:val="0"/>
          <w:sz w:val="32"/>
          <w:szCs w:val="32"/>
          <w:lang w:eastAsia="zh-CN"/>
        </w:rPr>
      </w:pPr>
      <w:r>
        <w:rPr>
          <w:rFonts w:hint="eastAsia" w:ascii="Times New Roman" w:hAnsi="Times New Roman" w:eastAsia="仿宋_GB2312"/>
          <w:color w:val="auto"/>
          <w:kern w:val="0"/>
          <w:sz w:val="32"/>
          <w:szCs w:val="32"/>
          <w:lang w:eastAsia="zh-CN"/>
        </w:rPr>
        <w:t>项目支出情况</w:t>
      </w:r>
    </w:p>
    <w:p w14:paraId="2E25FD93">
      <w:pPr>
        <w:pStyle w:val="10"/>
        <w:numPr>
          <w:ilvl w:val="0"/>
          <w:numId w:val="0"/>
        </w:numPr>
        <w:spacing w:line="600" w:lineRule="exact"/>
        <w:ind w:firstLine="640" w:firstLineChars="200"/>
        <w:jc w:val="left"/>
        <w:rPr>
          <w:rFonts w:hint="default"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lang w:val="en-US" w:eastAsia="zh-CN"/>
        </w:rPr>
        <w:t>2023年项目资金共安排投入50.5万元。主要用于青少年事业发展专项经费、预防青少年违法犯罪专项经费、团建专项经费。</w:t>
      </w:r>
    </w:p>
    <w:p w14:paraId="451235F6">
      <w:pPr>
        <w:keepNext w:val="0"/>
        <w:keepLines w:val="0"/>
        <w:pageBreakBefore w:val="0"/>
        <w:widowControl/>
        <w:numPr>
          <w:ilvl w:val="0"/>
          <w:numId w:val="0"/>
        </w:numPr>
        <w:kinsoku/>
        <w:wordWrap/>
        <w:overflowPunct/>
        <w:topLinePunct w:val="0"/>
        <w:bidi w:val="0"/>
        <w:adjustRightInd/>
        <w:snapToGrid/>
        <w:spacing w:line="600" w:lineRule="exact"/>
        <w:ind w:left="640" w:leftChars="0"/>
        <w:textAlignment w:val="auto"/>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三、政府性基金预算</w:t>
      </w:r>
      <w:r>
        <w:rPr>
          <w:rFonts w:hint="eastAsia" w:ascii="方正黑体_GBK" w:eastAsia="方正黑体_GBK"/>
          <w:kern w:val="0"/>
          <w:sz w:val="32"/>
          <w:szCs w:val="32"/>
          <w:highlight w:val="none"/>
          <w:lang w:eastAsia="zh-CN"/>
        </w:rPr>
        <w:t>财政拨款</w:t>
      </w:r>
      <w:r>
        <w:rPr>
          <w:rFonts w:hint="eastAsia" w:ascii="方正黑体_GBK" w:eastAsia="方正黑体_GBK"/>
          <w:kern w:val="0"/>
          <w:sz w:val="32"/>
          <w:szCs w:val="32"/>
          <w:lang w:eastAsia="zh-CN"/>
        </w:rPr>
        <w:t>支出情况</w:t>
      </w:r>
    </w:p>
    <w:p w14:paraId="0DF4AEB0">
      <w:pPr>
        <w:keepNext w:val="0"/>
        <w:keepLines w:val="0"/>
        <w:pageBreakBefore w:val="0"/>
        <w:widowControl/>
        <w:numPr>
          <w:ilvl w:val="0"/>
          <w:numId w:val="0"/>
        </w:numPr>
        <w:kinsoku/>
        <w:wordWrap/>
        <w:overflowPunct/>
        <w:topLinePunct w:val="0"/>
        <w:bidi w:val="0"/>
        <w:adjustRightInd/>
        <w:snapToGrid/>
        <w:spacing w:line="600" w:lineRule="exact"/>
        <w:ind w:left="640" w:leftChars="0"/>
        <w:textAlignment w:val="auto"/>
        <w:rPr>
          <w:rFonts w:hint="eastAsia" w:ascii="方正黑体_GBK" w:eastAsia="方正黑体_GBK"/>
          <w:kern w:val="0"/>
          <w:sz w:val="32"/>
          <w:szCs w:val="32"/>
          <w:lang w:eastAsia="zh-CN"/>
        </w:rPr>
      </w:pPr>
      <w:r>
        <w:rPr>
          <w:rFonts w:hint="eastAsia" w:ascii="仿宋" w:hAnsi="仿宋" w:eastAsia="仿宋" w:cs="仿宋"/>
          <w:color w:val="auto"/>
          <w:kern w:val="0"/>
          <w:sz w:val="32"/>
          <w:szCs w:val="32"/>
          <w:lang w:val="en-US" w:eastAsia="zh-CN"/>
        </w:rPr>
        <w:t>2023年</w:t>
      </w:r>
      <w:r>
        <w:rPr>
          <w:rFonts w:hint="eastAsia" w:ascii="仿宋" w:hAnsi="仿宋" w:eastAsia="仿宋" w:cs="仿宋"/>
          <w:i w:val="0"/>
          <w:iCs/>
          <w:color w:val="000000" w:themeColor="text1"/>
          <w:kern w:val="0"/>
          <w:sz w:val="32"/>
          <w:szCs w:val="32"/>
          <w:highlight w:val="none"/>
          <w:lang w:val="en-US" w:eastAsia="zh-CN" w:bidi="ar-SA"/>
          <w14:textFill>
            <w14:solidFill>
              <w14:schemeClr w14:val="tx1"/>
            </w14:solidFill>
          </w14:textFill>
        </w:rPr>
        <w:t>本部门无政府性基金预算财政拨款收支</w:t>
      </w:r>
      <w:r>
        <w:rPr>
          <w:rFonts w:hint="eastAsia" w:ascii="仿宋" w:hAnsi="仿宋" w:eastAsia="仿宋" w:cs="仿宋"/>
          <w:color w:val="auto"/>
          <w:kern w:val="0"/>
          <w:sz w:val="32"/>
          <w:szCs w:val="32"/>
          <w:lang w:eastAsia="zh-CN"/>
        </w:rPr>
        <w:t>。</w:t>
      </w:r>
    </w:p>
    <w:p w14:paraId="2A755169">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四、国有资本经营预算</w:t>
      </w:r>
      <w:r>
        <w:rPr>
          <w:rFonts w:hint="eastAsia" w:ascii="方正黑体_GBK" w:eastAsia="方正黑体_GBK"/>
          <w:kern w:val="0"/>
          <w:sz w:val="32"/>
          <w:szCs w:val="32"/>
          <w:highlight w:val="none"/>
          <w:lang w:eastAsia="zh-CN"/>
        </w:rPr>
        <w:t>财政拨款</w:t>
      </w:r>
      <w:r>
        <w:rPr>
          <w:rFonts w:hint="eastAsia" w:ascii="方正黑体_GBK" w:eastAsia="方正黑体_GBK"/>
          <w:kern w:val="0"/>
          <w:sz w:val="32"/>
          <w:szCs w:val="32"/>
          <w:lang w:eastAsia="zh-CN"/>
        </w:rPr>
        <w:t>支出情况</w:t>
      </w:r>
    </w:p>
    <w:p w14:paraId="77824E10">
      <w:pPr>
        <w:numPr>
          <w:ilvl w:val="0"/>
          <w:numId w:val="0"/>
        </w:numPr>
        <w:spacing w:line="600" w:lineRule="exact"/>
        <w:ind w:firstLine="640" w:firstLineChars="200"/>
        <w:jc w:val="both"/>
        <w:rPr>
          <w:rFonts w:hint="default" w:ascii="方正黑体_GBK" w:eastAsia="方正黑体_GBK"/>
          <w:color w:val="auto"/>
          <w:kern w:val="0"/>
          <w:sz w:val="32"/>
          <w:szCs w:val="32"/>
          <w:lang w:val="en-US" w:eastAsia="zh-CN"/>
        </w:rPr>
      </w:pPr>
      <w:r>
        <w:rPr>
          <w:rFonts w:hint="eastAsia" w:ascii="仿宋" w:hAnsi="仿宋" w:eastAsia="仿宋" w:cs="仿宋"/>
          <w:color w:val="auto"/>
          <w:kern w:val="0"/>
          <w:sz w:val="32"/>
          <w:szCs w:val="32"/>
          <w:lang w:val="en-US" w:eastAsia="zh-CN"/>
        </w:rPr>
        <w:t>2023年</w:t>
      </w:r>
      <w:r>
        <w:rPr>
          <w:rFonts w:hint="eastAsia" w:ascii="仿宋" w:hAnsi="仿宋" w:eastAsia="仿宋" w:cs="仿宋"/>
          <w:i w:val="0"/>
          <w:iCs/>
          <w:color w:val="000000" w:themeColor="text1"/>
          <w:kern w:val="0"/>
          <w:sz w:val="32"/>
          <w:szCs w:val="32"/>
          <w:highlight w:val="none"/>
          <w:lang w:val="en-US" w:eastAsia="zh-CN" w:bidi="ar-SA"/>
          <w14:textFill>
            <w14:solidFill>
              <w14:schemeClr w14:val="tx1"/>
            </w14:solidFill>
          </w14:textFill>
        </w:rPr>
        <w:t>本部门无</w:t>
      </w:r>
      <w:r>
        <w:rPr>
          <w:rFonts w:hint="eastAsia" w:ascii="仿宋" w:hAnsi="仿宋" w:eastAsia="仿宋" w:cs="仿宋"/>
          <w:i w:val="0"/>
          <w:iCs/>
          <w:color w:val="000000" w:themeColor="text1"/>
          <w:sz w:val="32"/>
          <w:szCs w:val="32"/>
          <w:highlight w:val="none"/>
          <w14:textFill>
            <w14:solidFill>
              <w14:schemeClr w14:val="tx1"/>
            </w14:solidFill>
          </w14:textFill>
        </w:rPr>
        <w:t>国有资本经营预算</w:t>
      </w:r>
      <w:r>
        <w:rPr>
          <w:rFonts w:hint="eastAsia" w:ascii="仿宋" w:hAnsi="仿宋" w:eastAsia="仿宋" w:cs="仿宋"/>
          <w:i w:val="0"/>
          <w:iCs/>
          <w:color w:val="000000" w:themeColor="text1"/>
          <w:sz w:val="32"/>
          <w:szCs w:val="32"/>
          <w:highlight w:val="none"/>
          <w:lang w:eastAsia="zh-CN"/>
          <w14:textFill>
            <w14:solidFill>
              <w14:schemeClr w14:val="tx1"/>
            </w14:solidFill>
          </w14:textFill>
        </w:rPr>
        <w:t>财政拨款支出</w:t>
      </w:r>
      <w:r>
        <w:rPr>
          <w:rFonts w:hint="eastAsia" w:ascii="仿宋" w:hAnsi="仿宋" w:eastAsia="仿宋" w:cs="仿宋"/>
          <w:color w:val="auto"/>
          <w:kern w:val="0"/>
          <w:sz w:val="32"/>
          <w:szCs w:val="32"/>
          <w:lang w:eastAsia="zh-CN"/>
        </w:rPr>
        <w:t>。</w:t>
      </w:r>
    </w:p>
    <w:p w14:paraId="68A3F5A1">
      <w:pPr>
        <w:numPr>
          <w:ilvl w:val="0"/>
          <w:numId w:val="0"/>
        </w:numPr>
        <w:spacing w:line="600" w:lineRule="exact"/>
        <w:jc w:val="both"/>
        <w:rPr>
          <w:rFonts w:hint="default" w:ascii="方正黑体_GBK" w:eastAsia="方正黑体_GBK"/>
          <w:kern w:val="0"/>
          <w:sz w:val="32"/>
          <w:szCs w:val="32"/>
          <w:lang w:val="en-US" w:eastAsia="zh-CN"/>
        </w:rPr>
      </w:pPr>
    </w:p>
    <w:p w14:paraId="49BE9061">
      <w:pPr>
        <w:numPr>
          <w:ilvl w:val="0"/>
          <w:numId w:val="3"/>
        </w:numPr>
        <w:spacing w:line="600" w:lineRule="exact"/>
        <w:ind w:left="0" w:leftChars="0"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社会保险基金预算支出情况</w:t>
      </w:r>
    </w:p>
    <w:p w14:paraId="4C5F4E9A">
      <w:pPr>
        <w:numPr>
          <w:ilvl w:val="0"/>
          <w:numId w:val="0"/>
        </w:numPr>
        <w:spacing w:line="600" w:lineRule="exact"/>
        <w:ind w:firstLine="640" w:firstLineChars="200"/>
        <w:jc w:val="both"/>
        <w:rPr>
          <w:rFonts w:ascii="方正黑体_GBK" w:eastAsia="方正黑体_GBK"/>
          <w:kern w:val="0"/>
          <w:sz w:val="32"/>
          <w:szCs w:val="32"/>
          <w:lang w:eastAsia="zh-CN"/>
        </w:rPr>
      </w:pPr>
      <w:r>
        <w:rPr>
          <w:rFonts w:hint="eastAsia" w:ascii="仿宋" w:hAnsi="仿宋" w:eastAsia="仿宋" w:cs="仿宋"/>
          <w:color w:val="auto"/>
          <w:kern w:val="0"/>
          <w:sz w:val="32"/>
          <w:szCs w:val="32"/>
          <w:lang w:val="en-US" w:eastAsia="zh-CN"/>
        </w:rPr>
        <w:t>2023年本部门</w:t>
      </w:r>
      <w:bookmarkStart w:id="0" w:name="_GoBack"/>
      <w:bookmarkEnd w:id="0"/>
      <w:r>
        <w:rPr>
          <w:rFonts w:hint="eastAsia" w:ascii="仿宋" w:hAnsi="仿宋" w:eastAsia="仿宋" w:cs="仿宋"/>
          <w:color w:val="auto"/>
          <w:kern w:val="0"/>
          <w:sz w:val="32"/>
          <w:szCs w:val="32"/>
          <w:lang w:val="en-US" w:eastAsia="zh-CN"/>
        </w:rPr>
        <w:t>无</w:t>
      </w:r>
      <w:r>
        <w:rPr>
          <w:rFonts w:hint="eastAsia" w:ascii="仿宋" w:hAnsi="仿宋" w:eastAsia="仿宋" w:cs="仿宋"/>
          <w:color w:val="auto"/>
          <w:kern w:val="0"/>
          <w:sz w:val="32"/>
          <w:szCs w:val="32"/>
          <w:lang w:eastAsia="zh-CN"/>
        </w:rPr>
        <w:t>社会保险基金预算支出。</w:t>
      </w:r>
    </w:p>
    <w:p w14:paraId="2266D8E3">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7E63C01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jc w:val="left"/>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fill="FFFFFF"/>
        </w:rPr>
        <w:t>（一）投入情况分析</w:t>
      </w:r>
    </w:p>
    <w:p w14:paraId="4C5D2C4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right="0" w:firstLine="640" w:firstLineChars="200"/>
        <w:jc w:val="left"/>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fill="FFFFFF"/>
        </w:rPr>
        <w:t>结合部门职责职能，设定工作目标，根据工作目标预算部门经费，2023年收入合计</w:t>
      </w:r>
      <w:r>
        <w:rPr>
          <w:rFonts w:hint="eastAsia" w:ascii="仿宋" w:hAnsi="仿宋" w:eastAsia="仿宋" w:cs="仿宋"/>
          <w:i w:val="0"/>
          <w:iCs w:val="0"/>
          <w:caps w:val="0"/>
          <w:color w:val="auto"/>
          <w:spacing w:val="0"/>
          <w:sz w:val="32"/>
          <w:szCs w:val="32"/>
          <w:u w:val="none"/>
          <w:shd w:val="clear" w:fill="FFFFFF"/>
          <w:lang w:val="en-US" w:eastAsia="zh-CN"/>
        </w:rPr>
        <w:t>114.13</w:t>
      </w:r>
      <w:r>
        <w:rPr>
          <w:rFonts w:hint="eastAsia" w:ascii="仿宋" w:hAnsi="仿宋" w:eastAsia="仿宋" w:cs="仿宋"/>
          <w:i w:val="0"/>
          <w:iCs w:val="0"/>
          <w:caps w:val="0"/>
          <w:color w:val="auto"/>
          <w:spacing w:val="0"/>
          <w:sz w:val="32"/>
          <w:szCs w:val="32"/>
          <w:u w:val="none"/>
          <w:shd w:val="clear" w:fill="FFFFFF"/>
        </w:rPr>
        <w:t>万元，年初结转和结余</w:t>
      </w:r>
      <w:r>
        <w:rPr>
          <w:rFonts w:hint="eastAsia" w:ascii="仿宋" w:hAnsi="仿宋" w:eastAsia="仿宋" w:cs="仿宋"/>
          <w:i w:val="0"/>
          <w:iCs w:val="0"/>
          <w:caps w:val="0"/>
          <w:color w:val="auto"/>
          <w:spacing w:val="0"/>
          <w:sz w:val="32"/>
          <w:szCs w:val="32"/>
          <w:u w:val="none"/>
          <w:shd w:val="clear" w:fill="FFFFFF"/>
          <w:lang w:val="en-US" w:eastAsia="zh-CN"/>
        </w:rPr>
        <w:t>0</w:t>
      </w:r>
      <w:r>
        <w:rPr>
          <w:rFonts w:hint="eastAsia" w:ascii="仿宋" w:hAnsi="仿宋" w:eastAsia="仿宋" w:cs="仿宋"/>
          <w:i w:val="0"/>
          <w:iCs w:val="0"/>
          <w:caps w:val="0"/>
          <w:color w:val="auto"/>
          <w:spacing w:val="0"/>
          <w:sz w:val="32"/>
          <w:szCs w:val="32"/>
          <w:u w:val="none"/>
          <w:shd w:val="clear" w:fill="FFFFFF"/>
        </w:rPr>
        <w:t>万元，支出</w:t>
      </w:r>
      <w:r>
        <w:rPr>
          <w:rFonts w:hint="eastAsia" w:ascii="仿宋" w:hAnsi="仿宋" w:eastAsia="仿宋" w:cs="仿宋"/>
          <w:i w:val="0"/>
          <w:iCs w:val="0"/>
          <w:caps w:val="0"/>
          <w:color w:val="auto"/>
          <w:spacing w:val="0"/>
          <w:sz w:val="32"/>
          <w:szCs w:val="32"/>
          <w:u w:val="none"/>
          <w:shd w:val="clear" w:fill="FFFFFF"/>
          <w:lang w:val="en-US" w:eastAsia="zh-CN"/>
        </w:rPr>
        <w:t>114.13</w:t>
      </w:r>
      <w:r>
        <w:rPr>
          <w:rFonts w:hint="eastAsia" w:ascii="仿宋" w:hAnsi="仿宋" w:eastAsia="仿宋" w:cs="仿宋"/>
          <w:i w:val="0"/>
          <w:iCs w:val="0"/>
          <w:caps w:val="0"/>
          <w:color w:val="auto"/>
          <w:spacing w:val="0"/>
          <w:sz w:val="32"/>
          <w:szCs w:val="32"/>
          <w:u w:val="none"/>
          <w:shd w:val="clear" w:fill="FFFFFF"/>
        </w:rPr>
        <w:t>万元，其中人员经费支出</w:t>
      </w:r>
      <w:r>
        <w:rPr>
          <w:rFonts w:hint="eastAsia" w:ascii="仿宋" w:hAnsi="仿宋" w:eastAsia="仿宋" w:cs="仿宋"/>
          <w:color w:val="auto"/>
          <w:kern w:val="0"/>
          <w:sz w:val="32"/>
          <w:szCs w:val="32"/>
          <w:lang w:val="en-US" w:eastAsia="zh-CN"/>
        </w:rPr>
        <w:t>43.31</w:t>
      </w:r>
      <w:r>
        <w:rPr>
          <w:rFonts w:hint="eastAsia" w:ascii="仿宋" w:hAnsi="仿宋" w:eastAsia="仿宋" w:cs="仿宋"/>
          <w:i w:val="0"/>
          <w:iCs w:val="0"/>
          <w:caps w:val="0"/>
          <w:color w:val="auto"/>
          <w:spacing w:val="0"/>
          <w:sz w:val="32"/>
          <w:szCs w:val="32"/>
          <w:u w:val="none"/>
          <w:shd w:val="clear" w:fill="FFFFFF"/>
        </w:rPr>
        <w:t>万元，公用经费支出</w:t>
      </w:r>
      <w:r>
        <w:rPr>
          <w:rFonts w:hint="eastAsia" w:ascii="仿宋" w:hAnsi="仿宋" w:eastAsia="仿宋" w:cs="仿宋"/>
          <w:color w:val="auto"/>
          <w:kern w:val="0"/>
          <w:sz w:val="32"/>
          <w:szCs w:val="32"/>
          <w:lang w:val="en-US" w:eastAsia="zh-CN"/>
        </w:rPr>
        <w:t>20.32</w:t>
      </w:r>
      <w:r>
        <w:rPr>
          <w:rFonts w:hint="eastAsia" w:ascii="仿宋" w:hAnsi="仿宋" w:eastAsia="仿宋" w:cs="仿宋"/>
          <w:i w:val="0"/>
          <w:iCs w:val="0"/>
          <w:caps w:val="0"/>
          <w:color w:val="auto"/>
          <w:spacing w:val="0"/>
          <w:sz w:val="32"/>
          <w:szCs w:val="32"/>
          <w:u w:val="none"/>
          <w:shd w:val="clear" w:fill="FFFFFF"/>
        </w:rPr>
        <w:t>万元，项目支出</w:t>
      </w:r>
      <w:r>
        <w:rPr>
          <w:rFonts w:hint="eastAsia" w:ascii="仿宋" w:hAnsi="仿宋" w:eastAsia="仿宋" w:cs="仿宋"/>
          <w:color w:val="auto"/>
          <w:kern w:val="0"/>
          <w:sz w:val="32"/>
          <w:szCs w:val="32"/>
          <w:lang w:val="en-US" w:eastAsia="zh-CN"/>
        </w:rPr>
        <w:t>50.5</w:t>
      </w:r>
      <w:r>
        <w:rPr>
          <w:rFonts w:hint="eastAsia" w:ascii="仿宋" w:hAnsi="仿宋" w:eastAsia="仿宋" w:cs="仿宋"/>
          <w:i w:val="0"/>
          <w:iCs w:val="0"/>
          <w:caps w:val="0"/>
          <w:color w:val="auto"/>
          <w:spacing w:val="0"/>
          <w:sz w:val="32"/>
          <w:szCs w:val="32"/>
          <w:u w:val="none"/>
          <w:shd w:val="clear" w:fill="FFFFFF"/>
        </w:rPr>
        <w:t>万元，年末结转和结余</w:t>
      </w:r>
      <w:r>
        <w:rPr>
          <w:rFonts w:hint="eastAsia" w:ascii="仿宋" w:hAnsi="仿宋" w:eastAsia="仿宋" w:cs="仿宋"/>
          <w:i w:val="0"/>
          <w:iCs w:val="0"/>
          <w:caps w:val="0"/>
          <w:color w:val="auto"/>
          <w:spacing w:val="0"/>
          <w:sz w:val="32"/>
          <w:szCs w:val="32"/>
          <w:u w:val="none"/>
          <w:shd w:val="clear" w:fill="FFFFFF"/>
          <w:lang w:val="en-US" w:eastAsia="zh-CN"/>
        </w:rPr>
        <w:t>0</w:t>
      </w:r>
      <w:r>
        <w:rPr>
          <w:rFonts w:hint="eastAsia" w:ascii="仿宋" w:hAnsi="仿宋" w:eastAsia="仿宋" w:cs="仿宋"/>
          <w:i w:val="0"/>
          <w:iCs w:val="0"/>
          <w:caps w:val="0"/>
          <w:color w:val="auto"/>
          <w:spacing w:val="0"/>
          <w:sz w:val="32"/>
          <w:szCs w:val="32"/>
          <w:u w:val="none"/>
          <w:shd w:val="clear" w:fill="FFFFFF"/>
        </w:rPr>
        <w:t>万元，保障单位干部职工工资及单位正常的运转。</w:t>
      </w:r>
    </w:p>
    <w:p w14:paraId="5320AB0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jc w:val="left"/>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fill="FFFFFF"/>
        </w:rPr>
        <w:t>（二）过程情况分析</w:t>
      </w:r>
    </w:p>
    <w:p w14:paraId="70ECBCF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right="0" w:firstLine="640" w:firstLineChars="200"/>
        <w:jc w:val="left"/>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fill="FFFFFF"/>
        </w:rPr>
        <w:t>严格预算执行，按照</w:t>
      </w:r>
      <w:r>
        <w:rPr>
          <w:rFonts w:hint="eastAsia" w:ascii="仿宋" w:hAnsi="仿宋" w:eastAsia="仿宋" w:cs="仿宋"/>
          <w:i w:val="0"/>
          <w:iCs w:val="0"/>
          <w:caps w:val="0"/>
          <w:color w:val="auto"/>
          <w:spacing w:val="0"/>
          <w:sz w:val="32"/>
          <w:szCs w:val="32"/>
          <w:u w:val="none"/>
          <w:shd w:val="clear" w:fill="FFFFFF"/>
          <w:lang w:eastAsia="zh-CN"/>
        </w:rPr>
        <w:t>市</w:t>
      </w:r>
      <w:r>
        <w:rPr>
          <w:rFonts w:hint="eastAsia" w:ascii="仿宋" w:hAnsi="仿宋" w:eastAsia="仿宋" w:cs="仿宋"/>
          <w:i w:val="0"/>
          <w:iCs w:val="0"/>
          <w:caps w:val="0"/>
          <w:color w:val="auto"/>
          <w:spacing w:val="0"/>
          <w:sz w:val="32"/>
          <w:szCs w:val="32"/>
          <w:u w:val="none"/>
          <w:shd w:val="clear" w:fill="FFFFFF"/>
        </w:rPr>
        <w:t>财政要求有计划完成资金支付进度，2023年全年预算执行率达</w:t>
      </w:r>
      <w:r>
        <w:rPr>
          <w:rFonts w:hint="eastAsia" w:ascii="仿宋" w:hAnsi="仿宋" w:eastAsia="仿宋" w:cs="仿宋"/>
          <w:i w:val="0"/>
          <w:iCs w:val="0"/>
          <w:caps w:val="0"/>
          <w:color w:val="auto"/>
          <w:spacing w:val="0"/>
          <w:sz w:val="32"/>
          <w:szCs w:val="32"/>
          <w:u w:val="none"/>
          <w:shd w:val="clear" w:fill="FFFFFF"/>
          <w:lang w:val="en-US" w:eastAsia="zh-CN"/>
        </w:rPr>
        <w:t>100</w:t>
      </w:r>
      <w:r>
        <w:rPr>
          <w:rFonts w:hint="eastAsia" w:ascii="仿宋" w:hAnsi="仿宋" w:eastAsia="仿宋" w:cs="仿宋"/>
          <w:i w:val="0"/>
          <w:iCs w:val="0"/>
          <w:caps w:val="0"/>
          <w:color w:val="auto"/>
          <w:spacing w:val="0"/>
          <w:sz w:val="32"/>
          <w:szCs w:val="32"/>
          <w:u w:val="none"/>
          <w:shd w:val="clear" w:fill="FFFFFF"/>
        </w:rPr>
        <w:t>%。进一步健全预算管理制度，并严格按照预算管理制度编制、申报、管理预算资金，实行收支两条线管理，做到预算管理公开化。规范资产管理，对固定资产的采购、使用、处置、管理工作进行了规范，实现了资产管理信息化。</w:t>
      </w:r>
    </w:p>
    <w:p w14:paraId="462B301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jc w:val="left"/>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fill="FFFFFF"/>
        </w:rPr>
        <w:t>（</w:t>
      </w:r>
      <w:r>
        <w:rPr>
          <w:rFonts w:hint="eastAsia" w:ascii="仿宋" w:hAnsi="仿宋" w:eastAsia="仿宋" w:cs="仿宋"/>
          <w:i w:val="0"/>
          <w:iCs w:val="0"/>
          <w:caps w:val="0"/>
          <w:color w:val="auto"/>
          <w:spacing w:val="0"/>
          <w:sz w:val="32"/>
          <w:szCs w:val="32"/>
          <w:u w:val="none"/>
          <w:shd w:val="clear" w:fill="FFFFFF"/>
          <w:lang w:eastAsia="zh-CN"/>
        </w:rPr>
        <w:t>三</w:t>
      </w:r>
      <w:r>
        <w:rPr>
          <w:rFonts w:hint="eastAsia" w:ascii="仿宋" w:hAnsi="仿宋" w:eastAsia="仿宋" w:cs="仿宋"/>
          <w:i w:val="0"/>
          <w:iCs w:val="0"/>
          <w:caps w:val="0"/>
          <w:color w:val="auto"/>
          <w:spacing w:val="0"/>
          <w:sz w:val="32"/>
          <w:szCs w:val="32"/>
          <w:u w:val="none"/>
          <w:shd w:val="clear" w:fill="FFFFFF"/>
        </w:rPr>
        <w:t>）效果情况分析</w:t>
      </w:r>
    </w:p>
    <w:p w14:paraId="642DF8C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right="0" w:firstLine="640" w:firstLineChars="200"/>
        <w:jc w:val="left"/>
        <w:rPr>
          <w:rFonts w:hint="eastAsia" w:ascii="仿宋" w:hAnsi="仿宋" w:eastAsia="仿宋" w:cs="仿宋"/>
          <w:i w:val="0"/>
          <w:iCs w:val="0"/>
          <w:caps w:val="0"/>
          <w:color w:val="auto"/>
          <w:spacing w:val="0"/>
          <w:sz w:val="32"/>
          <w:szCs w:val="32"/>
          <w:u w:val="none"/>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汨罗团市委</w:t>
      </w:r>
      <w:r>
        <w:rPr>
          <w:rFonts w:hint="eastAsia" w:ascii="仿宋" w:hAnsi="仿宋" w:eastAsia="仿宋" w:cs="仿宋"/>
          <w:color w:val="auto"/>
          <w:sz w:val="32"/>
          <w:szCs w:val="32"/>
        </w:rPr>
        <w:t>在</w:t>
      </w:r>
      <w:r>
        <w:rPr>
          <w:rFonts w:hint="eastAsia" w:ascii="仿宋_GB2312" w:hAnsi="仿宋_GB2312" w:eastAsia="仿宋_GB2312" w:cs="仿宋_GB2312"/>
          <w:color w:val="auto"/>
          <w:sz w:val="32"/>
          <w:szCs w:val="32"/>
          <w:lang w:val="en-US" w:eastAsia="zh-CN"/>
        </w:rPr>
        <w:t>岳阳团市委、汨罗市委的坚强领导下，</w:t>
      </w:r>
      <w:r>
        <w:rPr>
          <w:rFonts w:hint="eastAsia" w:ascii="仿宋" w:hAnsi="仿宋" w:eastAsia="仿宋" w:cs="仿宋"/>
          <w:color w:val="auto"/>
          <w:sz w:val="32"/>
          <w:szCs w:val="32"/>
        </w:rPr>
        <w:t>以习近平新时代中国特色社会主义思想为指导，深入学习宣传贯彻党的二十大精神，</w:t>
      </w:r>
      <w:r>
        <w:rPr>
          <w:rFonts w:hint="eastAsia" w:ascii="仿宋" w:hAnsi="仿宋" w:eastAsia="仿宋" w:cs="仿宋"/>
          <w:color w:val="auto"/>
          <w:sz w:val="32"/>
          <w:szCs w:val="32"/>
          <w:lang w:val="en-US" w:eastAsia="zh-CN"/>
        </w:rPr>
        <w:t>有序落实团员和青年开展学习贯彻习近平新时代中国特色社会主义思想主题教育，</w:t>
      </w:r>
      <w:r>
        <w:rPr>
          <w:rFonts w:hint="eastAsia" w:ascii="仿宋" w:hAnsi="仿宋" w:eastAsia="仿宋" w:cs="仿宋"/>
          <w:color w:val="auto"/>
          <w:sz w:val="32"/>
          <w:szCs w:val="32"/>
        </w:rPr>
        <w:t>认真贯彻落实团中央和团</w:t>
      </w:r>
      <w:r>
        <w:rPr>
          <w:rFonts w:hint="eastAsia" w:ascii="仿宋" w:hAnsi="仿宋" w:eastAsia="仿宋" w:cs="仿宋"/>
          <w:color w:val="auto"/>
          <w:sz w:val="32"/>
          <w:szCs w:val="32"/>
          <w:lang w:val="en-US" w:eastAsia="zh-CN"/>
        </w:rPr>
        <w:t>省委</w:t>
      </w:r>
      <w:r>
        <w:rPr>
          <w:rFonts w:hint="eastAsia" w:ascii="仿宋" w:hAnsi="仿宋" w:eastAsia="仿宋" w:cs="仿宋"/>
          <w:color w:val="auto"/>
          <w:sz w:val="32"/>
          <w:szCs w:val="32"/>
        </w:rPr>
        <w:t>、市委决策部署，自觉担当尽责、心系广大青年，团的各项工作</w:t>
      </w:r>
      <w:r>
        <w:rPr>
          <w:rFonts w:hint="eastAsia" w:ascii="仿宋" w:hAnsi="仿宋" w:eastAsia="仿宋" w:cs="仿宋"/>
          <w:color w:val="auto"/>
          <w:sz w:val="32"/>
          <w:szCs w:val="32"/>
          <w:lang w:val="en-US" w:eastAsia="zh-CN"/>
        </w:rPr>
        <w:t>继续稳步</w:t>
      </w:r>
      <w:r>
        <w:rPr>
          <w:rFonts w:hint="eastAsia" w:ascii="仿宋" w:hAnsi="仿宋" w:eastAsia="仿宋" w:cs="仿宋"/>
          <w:color w:val="auto"/>
          <w:sz w:val="32"/>
          <w:szCs w:val="32"/>
        </w:rPr>
        <w:t>推进。</w:t>
      </w:r>
      <w:r>
        <w:rPr>
          <w:rFonts w:hint="eastAsia" w:ascii="仿宋" w:hAnsi="仿宋" w:eastAsia="仿宋" w:cs="仿宋"/>
          <w:i w:val="0"/>
          <w:iCs w:val="0"/>
          <w:caps w:val="0"/>
          <w:color w:val="auto"/>
          <w:spacing w:val="0"/>
          <w:sz w:val="32"/>
          <w:szCs w:val="32"/>
          <w:u w:val="none"/>
          <w:shd w:val="clear" w:fill="FFFFFF"/>
        </w:rPr>
        <w:t>一是</w:t>
      </w:r>
      <w:r>
        <w:rPr>
          <w:rFonts w:hint="eastAsia" w:ascii="仿宋" w:hAnsi="仿宋" w:eastAsia="仿宋" w:cs="仿宋"/>
          <w:color w:val="auto"/>
          <w:sz w:val="32"/>
          <w:szCs w:val="32"/>
        </w:rPr>
        <w:t>引领广大团员青年，听党话、跟党走</w:t>
      </w:r>
      <w:r>
        <w:rPr>
          <w:rFonts w:hint="eastAsia" w:ascii="仿宋" w:hAnsi="仿宋" w:eastAsia="仿宋" w:cs="仿宋"/>
          <w:i w:val="0"/>
          <w:iCs w:val="0"/>
          <w:caps w:val="0"/>
          <w:color w:val="auto"/>
          <w:spacing w:val="0"/>
          <w:sz w:val="32"/>
          <w:szCs w:val="32"/>
          <w:u w:val="none"/>
          <w:shd w:val="clear" w:fill="FFFFFF"/>
        </w:rPr>
        <w:t>；二是</w:t>
      </w:r>
      <w:r>
        <w:rPr>
          <w:rFonts w:hint="eastAsia" w:ascii="仿宋" w:hAnsi="仿宋" w:eastAsia="仿宋" w:cs="仿宋"/>
          <w:color w:val="auto"/>
          <w:sz w:val="32"/>
          <w:szCs w:val="32"/>
        </w:rPr>
        <w:t>凝聚广大团员青年，围绕中心服务大局</w:t>
      </w:r>
      <w:r>
        <w:rPr>
          <w:rFonts w:hint="eastAsia" w:ascii="仿宋" w:hAnsi="仿宋" w:eastAsia="仿宋" w:cs="仿宋"/>
          <w:i w:val="0"/>
          <w:iCs w:val="0"/>
          <w:caps w:val="0"/>
          <w:color w:val="auto"/>
          <w:spacing w:val="0"/>
          <w:sz w:val="32"/>
          <w:szCs w:val="32"/>
          <w:u w:val="none"/>
          <w:shd w:val="clear" w:fill="FFFFFF"/>
        </w:rPr>
        <w:t>；三是</w:t>
      </w:r>
      <w:r>
        <w:rPr>
          <w:rFonts w:hint="eastAsia" w:ascii="仿宋" w:hAnsi="仿宋" w:eastAsia="仿宋" w:cs="仿宋"/>
          <w:color w:val="auto"/>
          <w:sz w:val="32"/>
          <w:szCs w:val="32"/>
          <w:lang w:val="en-US" w:eastAsia="zh-CN"/>
        </w:rPr>
        <w:t>聚焦</w:t>
      </w:r>
      <w:r>
        <w:rPr>
          <w:rFonts w:hint="eastAsia" w:ascii="仿宋" w:hAnsi="仿宋" w:eastAsia="仿宋" w:cs="仿宋"/>
          <w:color w:val="auto"/>
          <w:sz w:val="32"/>
          <w:szCs w:val="32"/>
        </w:rPr>
        <w:t>广大团员青年，</w:t>
      </w:r>
      <w:r>
        <w:rPr>
          <w:rFonts w:hint="eastAsia" w:ascii="仿宋" w:hAnsi="仿宋" w:eastAsia="仿宋" w:cs="仿宋"/>
          <w:color w:val="auto"/>
          <w:sz w:val="32"/>
          <w:szCs w:val="32"/>
          <w:lang w:val="en-US" w:eastAsia="zh-CN"/>
        </w:rPr>
        <w:t>落实落细“青”字服务</w:t>
      </w:r>
      <w:r>
        <w:rPr>
          <w:rFonts w:hint="eastAsia" w:ascii="仿宋" w:hAnsi="仿宋" w:eastAsia="仿宋" w:cs="仿宋"/>
          <w:i w:val="0"/>
          <w:iCs w:val="0"/>
          <w:caps w:val="0"/>
          <w:color w:val="auto"/>
          <w:spacing w:val="0"/>
          <w:sz w:val="32"/>
          <w:szCs w:val="32"/>
          <w:u w:val="none"/>
          <w:shd w:val="clear" w:fill="FFFFFF"/>
        </w:rPr>
        <w:t>；四是</w:t>
      </w:r>
      <w:r>
        <w:rPr>
          <w:rFonts w:hint="eastAsia" w:ascii="仿宋" w:hAnsi="仿宋" w:eastAsia="仿宋" w:cs="仿宋"/>
          <w:color w:val="auto"/>
          <w:sz w:val="32"/>
          <w:szCs w:val="32"/>
        </w:rPr>
        <w:t>培养广大团员青年，</w:t>
      </w:r>
      <w:r>
        <w:rPr>
          <w:rFonts w:hint="eastAsia" w:ascii="仿宋" w:hAnsi="仿宋" w:eastAsia="仿宋" w:cs="仿宋"/>
          <w:color w:val="auto"/>
          <w:sz w:val="32"/>
          <w:szCs w:val="32"/>
          <w:lang w:val="en-US" w:eastAsia="zh-CN"/>
        </w:rPr>
        <w:t>抓活</w:t>
      </w:r>
      <w:r>
        <w:rPr>
          <w:rFonts w:hint="eastAsia" w:ascii="仿宋" w:hAnsi="仿宋" w:eastAsia="仿宋" w:cs="仿宋"/>
          <w:color w:val="auto"/>
          <w:sz w:val="32"/>
          <w:szCs w:val="32"/>
        </w:rPr>
        <w:t>基层组织建设</w:t>
      </w:r>
      <w:r>
        <w:rPr>
          <w:rFonts w:hint="eastAsia" w:ascii="仿宋" w:hAnsi="仿宋" w:eastAsia="仿宋" w:cs="仿宋"/>
          <w:i w:val="0"/>
          <w:iCs w:val="0"/>
          <w:caps w:val="0"/>
          <w:color w:val="auto"/>
          <w:spacing w:val="0"/>
          <w:sz w:val="32"/>
          <w:szCs w:val="32"/>
          <w:u w:val="none"/>
          <w:shd w:val="clear" w:fill="FFFFFF"/>
        </w:rPr>
        <w:t>。</w:t>
      </w:r>
    </w:p>
    <w:p w14:paraId="54FD4968">
      <w:pPr>
        <w:spacing w:line="600" w:lineRule="exact"/>
        <w:ind w:firstLine="640" w:firstLineChars="200"/>
        <w:jc w:val="both"/>
        <w:rPr>
          <w:rFonts w:eastAsia="仿宋_GB2312"/>
          <w:kern w:val="0"/>
          <w:sz w:val="32"/>
          <w:szCs w:val="32"/>
          <w:lang w:eastAsia="zh-CN"/>
        </w:rPr>
      </w:pPr>
      <w:r>
        <w:rPr>
          <w:rFonts w:hint="eastAsia" w:ascii="仿宋" w:hAnsi="仿宋" w:eastAsia="仿宋" w:cs="仿宋"/>
          <w:i w:val="0"/>
          <w:iCs w:val="0"/>
          <w:caps w:val="0"/>
          <w:color w:val="auto"/>
          <w:spacing w:val="0"/>
          <w:sz w:val="32"/>
          <w:szCs w:val="32"/>
          <w:u w:val="none"/>
          <w:shd w:val="clear" w:fill="FFFFFF"/>
        </w:rPr>
        <w:t>我单位结合部门预算申报、绩效目标、实际完成情况对比分析及项目开展的自评情况，2023年度我单位较好地完成了年初设定的各项项目绩效目标，自评</w:t>
      </w:r>
      <w:r>
        <w:rPr>
          <w:rFonts w:hint="eastAsia" w:ascii="仿宋" w:hAnsi="仿宋" w:eastAsia="仿宋" w:cs="仿宋"/>
          <w:i w:val="0"/>
          <w:iCs w:val="0"/>
          <w:caps w:val="0"/>
          <w:color w:val="auto"/>
          <w:spacing w:val="0"/>
          <w:sz w:val="32"/>
          <w:szCs w:val="32"/>
          <w:u w:val="none"/>
          <w:shd w:val="clear" w:fill="FFFFFF"/>
          <w:lang w:val="en-US" w:eastAsia="zh-CN"/>
        </w:rPr>
        <w:t>100</w:t>
      </w:r>
      <w:r>
        <w:rPr>
          <w:rFonts w:hint="eastAsia" w:ascii="仿宋" w:hAnsi="仿宋" w:eastAsia="仿宋" w:cs="仿宋"/>
          <w:i w:val="0"/>
          <w:iCs w:val="0"/>
          <w:caps w:val="0"/>
          <w:color w:val="auto"/>
          <w:spacing w:val="0"/>
          <w:sz w:val="32"/>
          <w:szCs w:val="32"/>
          <w:u w:val="none"/>
          <w:shd w:val="clear" w:fill="FFFFFF"/>
        </w:rPr>
        <w:t>分，评价结果为优秀。</w:t>
      </w:r>
    </w:p>
    <w:p w14:paraId="3937136A">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356AF80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right="0" w:firstLine="640" w:firstLineChars="200"/>
        <w:jc w:val="left"/>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fill="FFFFFF"/>
        </w:rPr>
        <w:t>（一）各相关股室对绩效评价工作的重要性认识有待进一步提高。</w:t>
      </w:r>
    </w:p>
    <w:p w14:paraId="00C8C9A2">
      <w:pPr>
        <w:spacing w:line="600" w:lineRule="exact"/>
        <w:ind w:firstLine="640" w:firstLineChars="200"/>
        <w:jc w:val="both"/>
        <w:rPr>
          <w:rFonts w:hint="eastAsia" w:ascii="仿宋" w:hAnsi="仿宋" w:eastAsia="仿宋" w:cs="仿宋"/>
          <w:i w:val="0"/>
          <w:iCs w:val="0"/>
          <w:caps w:val="0"/>
          <w:color w:val="auto"/>
          <w:spacing w:val="0"/>
          <w:sz w:val="32"/>
          <w:szCs w:val="32"/>
          <w:u w:val="none"/>
          <w:shd w:val="clear" w:fill="FFFFFF"/>
        </w:rPr>
      </w:pPr>
      <w:r>
        <w:rPr>
          <w:rFonts w:hint="eastAsia" w:ascii="仿宋" w:hAnsi="仿宋" w:eastAsia="仿宋" w:cs="仿宋"/>
          <w:i w:val="0"/>
          <w:iCs w:val="0"/>
          <w:caps w:val="0"/>
          <w:color w:val="auto"/>
          <w:spacing w:val="0"/>
          <w:sz w:val="32"/>
          <w:szCs w:val="32"/>
          <w:u w:val="none"/>
          <w:shd w:val="clear" w:fill="FFFFFF"/>
        </w:rPr>
        <w:t>（二）项目支出绩效评价指标体系不完善，给考核评价及评分工作带来一定的困难。</w:t>
      </w:r>
    </w:p>
    <w:p w14:paraId="383CB379">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14:paraId="448CE995">
      <w:pPr>
        <w:spacing w:line="600" w:lineRule="exact"/>
        <w:ind w:firstLine="640" w:firstLineChars="200"/>
        <w:jc w:val="both"/>
        <w:rPr>
          <w:rFonts w:hint="eastAsia" w:ascii="方正黑体_GBK" w:eastAsia="方正黑体_GBK"/>
          <w:kern w:val="0"/>
          <w:sz w:val="32"/>
          <w:szCs w:val="32"/>
          <w:lang w:eastAsia="zh-CN"/>
        </w:rPr>
      </w:pPr>
      <w:r>
        <w:rPr>
          <w:rFonts w:hint="eastAsia" w:ascii="仿宋" w:hAnsi="仿宋" w:eastAsia="仿宋" w:cs="仿宋"/>
          <w:i w:val="0"/>
          <w:iCs w:val="0"/>
          <w:caps w:val="0"/>
          <w:color w:val="auto"/>
          <w:spacing w:val="0"/>
          <w:sz w:val="32"/>
          <w:szCs w:val="32"/>
          <w:shd w:val="clear" w:fill="FFFFFF"/>
        </w:rPr>
        <w:t>针对上述存在的问题，我</w:t>
      </w:r>
      <w:r>
        <w:rPr>
          <w:rFonts w:hint="eastAsia" w:ascii="仿宋" w:hAnsi="仿宋" w:eastAsia="仿宋" w:cs="仿宋"/>
          <w:i w:val="0"/>
          <w:iCs w:val="0"/>
          <w:caps w:val="0"/>
          <w:color w:val="auto"/>
          <w:spacing w:val="0"/>
          <w:sz w:val="32"/>
          <w:szCs w:val="32"/>
          <w:shd w:val="clear" w:fill="FFFFFF"/>
          <w:lang w:eastAsia="zh-CN"/>
        </w:rPr>
        <w:t>单位</w:t>
      </w:r>
      <w:r>
        <w:rPr>
          <w:rFonts w:hint="eastAsia" w:ascii="仿宋" w:hAnsi="仿宋" w:eastAsia="仿宋" w:cs="仿宋"/>
          <w:i w:val="0"/>
          <w:iCs w:val="0"/>
          <w:caps w:val="0"/>
          <w:color w:val="auto"/>
          <w:spacing w:val="0"/>
          <w:sz w:val="32"/>
          <w:szCs w:val="32"/>
          <w:shd w:val="clear" w:fill="FFFFFF"/>
        </w:rPr>
        <w:t>已作出工作要求，加强对项目开展的可行性、必要性做好充分调研，依据实际情况做好经费支出预算，制定合理的项目实施计划；项目实施前期，做好各项准备工作；在实施阶段，做好监督，跟踪管理；实施后及时总结自评</w:t>
      </w:r>
      <w:r>
        <w:rPr>
          <w:rFonts w:hint="eastAsia" w:ascii="仿宋" w:hAnsi="仿宋" w:eastAsia="仿宋" w:cs="仿宋"/>
          <w:i w:val="0"/>
          <w:iCs w:val="0"/>
          <w:caps w:val="0"/>
          <w:color w:val="auto"/>
          <w:spacing w:val="0"/>
          <w:sz w:val="32"/>
          <w:szCs w:val="32"/>
          <w:shd w:val="clear" w:fill="FFFFFF"/>
          <w:lang w:eastAsia="zh-CN"/>
        </w:rPr>
        <w:t>。</w:t>
      </w:r>
    </w:p>
    <w:p w14:paraId="6BD610FD">
      <w:pPr>
        <w:numPr>
          <w:ilvl w:val="0"/>
          <w:numId w:val="4"/>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部门整体支出绩效自评结果拟应用和公开情况</w:t>
      </w:r>
    </w:p>
    <w:p w14:paraId="10BA8CBD">
      <w:pPr>
        <w:numPr>
          <w:ilvl w:val="0"/>
          <w:numId w:val="0"/>
        </w:numPr>
        <w:spacing w:line="600" w:lineRule="exact"/>
        <w:jc w:val="both"/>
        <w:rPr>
          <w:rFonts w:hint="default" w:ascii="方正黑体_GBK" w:eastAsia="方正黑体_GBK"/>
          <w:kern w:val="0"/>
          <w:sz w:val="32"/>
          <w:szCs w:val="32"/>
          <w:lang w:val="en-US" w:eastAsia="zh-CN"/>
        </w:rPr>
      </w:pPr>
      <w:r>
        <w:rPr>
          <w:rFonts w:hint="eastAsia" w:ascii="方正黑体_GBK" w:eastAsia="方正黑体_GBK"/>
          <w:kern w:val="0"/>
          <w:sz w:val="32"/>
          <w:szCs w:val="32"/>
          <w:lang w:val="en-US" w:eastAsia="zh-CN"/>
        </w:rPr>
        <w:t xml:space="preserve">      </w:t>
      </w:r>
      <w:r>
        <w:rPr>
          <w:rFonts w:hint="eastAsia" w:ascii="方正黑体_GBK" w:eastAsia="方正黑体_GBK"/>
          <w:color w:val="auto"/>
          <w:kern w:val="0"/>
          <w:sz w:val="32"/>
          <w:szCs w:val="32"/>
          <w:lang w:val="en-US" w:eastAsia="zh-CN"/>
        </w:rPr>
        <w:t xml:space="preserve"> </w:t>
      </w:r>
      <w:r>
        <w:rPr>
          <w:rFonts w:hint="eastAsia" w:ascii="仿宋" w:hAnsi="仿宋" w:eastAsia="仿宋" w:cs="仿宋"/>
          <w:color w:val="auto"/>
          <w:kern w:val="0"/>
          <w:sz w:val="30"/>
          <w:szCs w:val="30"/>
          <w:lang w:eastAsia="zh-CN"/>
        </w:rPr>
        <w:t>通过整体支出绩效自评，一是增强了单位的绩效评价主体责任意识；二是制定了部门绩效管理办法及项目工作实施方案，建立了长效机制；三是促进单位规范使用项目资金；四是绩效评价结果作为分配上级财政预算项目资金的重要依据。</w:t>
      </w:r>
    </w:p>
    <w:p w14:paraId="581C92F8">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7EED6A6F">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无</w:t>
      </w:r>
    </w:p>
    <w:p w14:paraId="03D0EDE9">
      <w:pPr>
        <w:spacing w:line="600" w:lineRule="exact"/>
        <w:ind w:firstLine="640" w:firstLineChars="200"/>
        <w:jc w:val="both"/>
        <w:rPr>
          <w:rFonts w:hint="eastAsia" w:eastAsia="仿宋_GB2312"/>
          <w:kern w:val="0"/>
          <w:sz w:val="32"/>
          <w:szCs w:val="32"/>
          <w:lang w:eastAsia="zh-CN"/>
        </w:rPr>
      </w:pPr>
    </w:p>
    <w:p w14:paraId="6E8AF97A">
      <w:pPr>
        <w:spacing w:line="600" w:lineRule="exact"/>
        <w:ind w:firstLine="640" w:firstLineChars="200"/>
        <w:jc w:val="both"/>
        <w:rPr>
          <w:rFonts w:hint="eastAsia" w:eastAsia="仿宋_GB2312"/>
          <w:kern w:val="0"/>
          <w:sz w:val="32"/>
          <w:szCs w:val="32"/>
          <w:lang w:eastAsia="zh-CN"/>
        </w:rPr>
      </w:pPr>
    </w:p>
    <w:p w14:paraId="4886E500">
      <w:pPr>
        <w:spacing w:line="600" w:lineRule="exact"/>
        <w:ind w:firstLine="640" w:firstLineChars="200"/>
        <w:jc w:val="both"/>
        <w:rPr>
          <w:rFonts w:hint="eastAsia" w:eastAsia="仿宋_GB2312"/>
          <w:kern w:val="0"/>
          <w:sz w:val="32"/>
          <w:szCs w:val="32"/>
          <w:lang w:eastAsia="zh-CN"/>
        </w:rPr>
      </w:pPr>
    </w:p>
    <w:p w14:paraId="1CDF6BB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608B46FC">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4E61CA0F">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6C63E83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14:paraId="296CC7B5">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4</w:t>
      </w:r>
      <w:r>
        <w:rPr>
          <w:rFonts w:hint="eastAsia" w:eastAsia="仿宋_GB2312"/>
          <w:kern w:val="0"/>
          <w:sz w:val="32"/>
          <w:szCs w:val="32"/>
          <w:highlight w:val="none"/>
          <w:lang w:eastAsia="zh-CN"/>
        </w:rPr>
        <w:t>、政府性基金预算财政拨款支出情况表</w:t>
      </w:r>
    </w:p>
    <w:p w14:paraId="5ED639F8">
      <w:pPr>
        <w:spacing w:line="600" w:lineRule="exact"/>
        <w:ind w:firstLine="640" w:firstLineChars="200"/>
        <w:jc w:val="both"/>
        <w:rPr>
          <w:rFonts w:eastAsia="仿宋_GB2312"/>
          <w:kern w:val="0"/>
          <w:sz w:val="32"/>
          <w:szCs w:val="32"/>
          <w:highlight w:val="none"/>
          <w:lang w:eastAsia="zh-CN"/>
        </w:rPr>
      </w:pPr>
      <w:r>
        <w:rPr>
          <w:rFonts w:hint="eastAsia" w:eastAsia="仿宋_GB2312"/>
          <w:kern w:val="0"/>
          <w:sz w:val="32"/>
          <w:szCs w:val="32"/>
          <w:highlight w:val="none"/>
          <w:lang w:eastAsia="zh-CN"/>
        </w:rPr>
        <w:t>5、国有资本经营预算财政拨款支出情况表</w:t>
      </w:r>
    </w:p>
    <w:p w14:paraId="76935F77">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14:paraId="7D79FE43">
      <w:pPr>
        <w:spacing w:line="600" w:lineRule="exact"/>
        <w:ind w:firstLine="640" w:firstLineChars="200"/>
        <w:jc w:val="both"/>
        <w:rPr>
          <w:rFonts w:hint="eastAsia" w:eastAsia="仿宋_GB2312"/>
          <w:kern w:val="0"/>
          <w:sz w:val="32"/>
          <w:szCs w:val="32"/>
          <w:lang w:eastAsia="zh-CN"/>
        </w:rPr>
      </w:pPr>
    </w:p>
    <w:p w14:paraId="287B7742">
      <w:pPr>
        <w:spacing w:line="600" w:lineRule="exact"/>
        <w:ind w:firstLine="640" w:firstLineChars="200"/>
        <w:jc w:val="both"/>
        <w:rPr>
          <w:rFonts w:hint="eastAsia" w:eastAsia="仿宋_GB2312"/>
          <w:kern w:val="0"/>
          <w:sz w:val="32"/>
          <w:szCs w:val="32"/>
          <w:lang w:eastAsia="zh-CN"/>
        </w:rPr>
      </w:pPr>
    </w:p>
    <w:p w14:paraId="5B9045C1">
      <w:pPr>
        <w:spacing w:line="600" w:lineRule="exact"/>
        <w:ind w:firstLine="640" w:firstLineChars="200"/>
        <w:jc w:val="both"/>
        <w:rPr>
          <w:rFonts w:hint="eastAsia" w:eastAsia="仿宋_GB2312"/>
          <w:kern w:val="0"/>
          <w:sz w:val="32"/>
          <w:szCs w:val="32"/>
          <w:lang w:eastAsia="zh-CN"/>
        </w:rPr>
      </w:pPr>
    </w:p>
    <w:p w14:paraId="63E69D46">
      <w:pPr>
        <w:spacing w:line="600" w:lineRule="exact"/>
        <w:ind w:firstLine="640" w:firstLineChars="200"/>
        <w:jc w:val="both"/>
        <w:rPr>
          <w:rFonts w:hint="eastAsia" w:eastAsia="仿宋_GB2312"/>
          <w:kern w:val="0"/>
          <w:sz w:val="32"/>
          <w:szCs w:val="32"/>
          <w:lang w:eastAsia="zh-CN"/>
        </w:rPr>
      </w:pPr>
    </w:p>
    <w:p w14:paraId="04B590DE">
      <w:pPr>
        <w:spacing w:line="600" w:lineRule="exact"/>
        <w:ind w:firstLine="640" w:firstLineChars="200"/>
        <w:jc w:val="both"/>
        <w:rPr>
          <w:rFonts w:hint="eastAsia" w:eastAsia="仿宋_GB2312"/>
          <w:kern w:val="0"/>
          <w:sz w:val="32"/>
          <w:szCs w:val="32"/>
          <w:lang w:eastAsia="zh-CN"/>
        </w:rPr>
      </w:pPr>
    </w:p>
    <w:p w14:paraId="66222E2E">
      <w:pPr>
        <w:spacing w:line="600" w:lineRule="exact"/>
        <w:ind w:firstLine="640" w:firstLineChars="200"/>
        <w:jc w:val="both"/>
        <w:rPr>
          <w:rFonts w:hint="eastAsia" w:eastAsia="仿宋_GB2312"/>
          <w:kern w:val="0"/>
          <w:sz w:val="32"/>
          <w:szCs w:val="32"/>
          <w:lang w:eastAsia="zh-CN"/>
        </w:rPr>
      </w:pPr>
    </w:p>
    <w:p w14:paraId="4228424E">
      <w:pPr>
        <w:spacing w:line="600" w:lineRule="exact"/>
        <w:ind w:firstLine="640" w:firstLineChars="200"/>
        <w:jc w:val="both"/>
        <w:rPr>
          <w:rFonts w:hint="eastAsia" w:eastAsia="仿宋_GB2312"/>
          <w:kern w:val="0"/>
          <w:sz w:val="32"/>
          <w:szCs w:val="32"/>
          <w:lang w:eastAsia="zh-CN"/>
        </w:rPr>
      </w:pPr>
    </w:p>
    <w:p w14:paraId="6DE662A4">
      <w:pPr>
        <w:spacing w:line="600" w:lineRule="exact"/>
        <w:ind w:firstLine="640" w:firstLineChars="200"/>
        <w:jc w:val="both"/>
        <w:rPr>
          <w:rFonts w:hint="eastAsia" w:eastAsia="仿宋_GB2312"/>
          <w:kern w:val="0"/>
          <w:sz w:val="32"/>
          <w:szCs w:val="32"/>
          <w:lang w:eastAsia="zh-CN"/>
        </w:rPr>
      </w:pPr>
    </w:p>
    <w:p w14:paraId="39CF6628">
      <w:pPr>
        <w:spacing w:line="600" w:lineRule="exact"/>
        <w:ind w:firstLine="640" w:firstLineChars="200"/>
        <w:jc w:val="both"/>
        <w:rPr>
          <w:rFonts w:hint="eastAsia" w:eastAsia="仿宋_GB2312"/>
          <w:kern w:val="0"/>
          <w:sz w:val="32"/>
          <w:szCs w:val="32"/>
          <w:lang w:eastAsia="zh-CN"/>
        </w:rPr>
      </w:pPr>
    </w:p>
    <w:p w14:paraId="2D0D1C5C">
      <w:pPr>
        <w:spacing w:line="600" w:lineRule="exact"/>
        <w:ind w:firstLine="640" w:firstLineChars="200"/>
        <w:jc w:val="both"/>
        <w:rPr>
          <w:rFonts w:hint="eastAsia" w:eastAsia="仿宋_GB2312"/>
          <w:kern w:val="0"/>
          <w:sz w:val="32"/>
          <w:szCs w:val="32"/>
          <w:lang w:eastAsia="zh-CN"/>
        </w:rPr>
      </w:pPr>
    </w:p>
    <w:p w14:paraId="24C3504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sectPr>
      <w:footerReference r:id="rId7"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3476C7A8">
        <w:pPr>
          <w:pStyle w:val="3"/>
          <w:jc w:val="right"/>
          <w:rPr>
            <w:rFonts w:asciiTheme="minorEastAsia" w:hAnsiTheme="minorEastAsia" w:eastAsiaTheme="minorEastAsia"/>
            <w:kern w:val="0"/>
            <w:sz w:val="28"/>
            <w:szCs w:val="28"/>
          </w:rPr>
        </w:pPr>
      </w:p>
    </w:sdtContent>
  </w:sdt>
  <w:p w14:paraId="7F908934">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5CC46D91">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6CB71538">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1FBDB">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C1F24"/>
    <w:multiLevelType w:val="singleLevel"/>
    <w:tmpl w:val="877C1F24"/>
    <w:lvl w:ilvl="0" w:tentative="0">
      <w:start w:val="9"/>
      <w:numFmt w:val="chineseCounting"/>
      <w:suff w:val="nothing"/>
      <w:lvlText w:val="%1、"/>
      <w:lvlJc w:val="left"/>
      <w:rPr>
        <w:rFonts w:hint="eastAsia"/>
      </w:rPr>
    </w:lvl>
  </w:abstractNum>
  <w:abstractNum w:abstractNumId="1">
    <w:nsid w:val="B3370700"/>
    <w:multiLevelType w:val="singleLevel"/>
    <w:tmpl w:val="B3370700"/>
    <w:lvl w:ilvl="0" w:tentative="0">
      <w:start w:val="2"/>
      <w:numFmt w:val="chineseCounting"/>
      <w:suff w:val="nothing"/>
      <w:lvlText w:val="（%1）"/>
      <w:lvlJc w:val="left"/>
      <w:rPr>
        <w:rFonts w:hint="eastAsia"/>
        <w:b/>
        <w:bCs/>
      </w:rPr>
    </w:lvl>
  </w:abstractNum>
  <w:abstractNum w:abstractNumId="2">
    <w:nsid w:val="E6BB786A"/>
    <w:multiLevelType w:val="singleLevel"/>
    <w:tmpl w:val="E6BB786A"/>
    <w:lvl w:ilvl="0" w:tentative="0">
      <w:start w:val="1"/>
      <w:numFmt w:val="chineseCounting"/>
      <w:suff w:val="nothing"/>
      <w:lvlText w:val="%1、"/>
      <w:lvlJc w:val="left"/>
      <w:rPr>
        <w:rFonts w:hint="eastAsia"/>
      </w:rPr>
    </w:lvl>
  </w:abstractNum>
  <w:abstractNum w:abstractNumId="3">
    <w:nsid w:val="55D62EA6"/>
    <w:multiLevelType w:val="singleLevel"/>
    <w:tmpl w:val="55D62EA6"/>
    <w:lvl w:ilvl="0" w:tentative="0">
      <w:start w:val="4"/>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TY5MTEwNTExODM1OWUyNGRkYmM2OWQxNTNhYTYyOGEifQ=="/>
  </w:docVars>
  <w:rsids>
    <w:rsidRoot w:val="00000000"/>
    <w:rsid w:val="01AF3811"/>
    <w:rsid w:val="03795BF7"/>
    <w:rsid w:val="0584461F"/>
    <w:rsid w:val="086E756B"/>
    <w:rsid w:val="0ACF37E5"/>
    <w:rsid w:val="0B400BC6"/>
    <w:rsid w:val="0E68228D"/>
    <w:rsid w:val="0EA6787F"/>
    <w:rsid w:val="15276E52"/>
    <w:rsid w:val="16E91A66"/>
    <w:rsid w:val="19D32FBC"/>
    <w:rsid w:val="1E6A4395"/>
    <w:rsid w:val="25557A3D"/>
    <w:rsid w:val="26CF6C61"/>
    <w:rsid w:val="26EA5ED7"/>
    <w:rsid w:val="27A93B82"/>
    <w:rsid w:val="27D019DA"/>
    <w:rsid w:val="2AE00186"/>
    <w:rsid w:val="308216BE"/>
    <w:rsid w:val="34FE1149"/>
    <w:rsid w:val="3A550786"/>
    <w:rsid w:val="3B7A130F"/>
    <w:rsid w:val="3DAA77EC"/>
    <w:rsid w:val="3F2E0390"/>
    <w:rsid w:val="47ED0BC4"/>
    <w:rsid w:val="494A1329"/>
    <w:rsid w:val="4F064CD1"/>
    <w:rsid w:val="4F8B6063"/>
    <w:rsid w:val="52FA3F96"/>
    <w:rsid w:val="55850F17"/>
    <w:rsid w:val="57AE6D93"/>
    <w:rsid w:val="5FB623A7"/>
    <w:rsid w:val="62844072"/>
    <w:rsid w:val="6E3851B0"/>
    <w:rsid w:val="784167CA"/>
    <w:rsid w:val="79BC22B6"/>
    <w:rsid w:val="7DBF73C7"/>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Arial" w:hAnsi="Arial" w:eastAsia="Arial" w:cs="Arial"/>
      <w:sz w:val="21"/>
      <w:szCs w:val="21"/>
      <w:lang w:val="en-US" w:eastAsia="en-US" w:bidi="ar-SA"/>
    </w:rPr>
  </w:style>
  <w:style w:type="paragraph" w:styleId="10">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2593</Words>
  <Characters>2855</Characters>
  <TotalTime>0</TotalTime>
  <ScaleCrop>false</ScaleCrop>
  <LinksUpToDate>false</LinksUpToDate>
  <CharactersWithSpaces>3004</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WPS_571785111</cp:lastModifiedBy>
  <cp:lastPrinted>2024-05-21T14:05:00Z</cp:lastPrinted>
  <dcterms:modified xsi:type="dcterms:W3CDTF">2025-07-02T09:57:13Z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2052-12.1.0.19302</vt:lpwstr>
  </property>
  <property fmtid="{D5CDD505-2E9C-101B-9397-08002B2CF9AE}" pid="6" name="ICV">
    <vt:lpwstr>6A978ECF4BB04B8E93AA58601AAE815A_13</vt:lpwstr>
  </property>
  <property fmtid="{D5CDD505-2E9C-101B-9397-08002B2CF9AE}" pid="7" name="KSOTemplateDocerSaveRecord">
    <vt:lpwstr>eyJoZGlkIjoiZmFiZDkyMzYzNDc3MDQzNDMwNmY3NTFiY2M0NmYyZjMiLCJ1c2VySWQiOiI1NzE3ODUxMTEifQ==</vt:lpwstr>
  </property>
</Properties>
</file>