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  <w:bookmarkStart w:id="0" w:name="_GoBack"/>
      <w:bookmarkEnd w:id="0"/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93%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9.6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9.6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1753.26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1886.78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575.21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168.04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11.52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26.88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9.6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1770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5680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1791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进一步牢固树立过紧日子思想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汨罗市川山坪镇人民政府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210" w:firstLineChars="100"/>
              <w:jc w:val="both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1097.8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3104.19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3104.19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其中：一般公共预算：2473.69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其中：基本支出：1217.41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政府性基金拨款：630.5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项目支出：1886.78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219D8B8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保障全单位干职工工资及运转经费；</w:t>
            </w:r>
          </w:p>
          <w:p w14:paraId="49E1600A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村（社区）运转经费保障；</w:t>
            </w:r>
          </w:p>
          <w:p w14:paraId="18F36552">
            <w:pPr>
              <w:numPr>
                <w:ilvl w:val="0"/>
                <w:numId w:val="1"/>
              </w:num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保障社会民生；</w:t>
            </w:r>
          </w:p>
          <w:p w14:paraId="2199B7A8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lang w:eastAsia="zh-CN"/>
              </w:rPr>
              <w:t>保障其他基本公共服务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lang w:eastAsia="zh-CN"/>
              </w:rPr>
              <w:t>1、保障单位干职工的办公正常运转，2、村（社区）干部、村（社区）基层组织活动和公共服务运行工作经费。 3、保障全镇农村五保、农村低保。4、开展安全隐患排查、环境卫生整治，安排文体活动，及时排查及化解矛盾纠纷5、按照相关规规定及时安排经费支出6、严格按202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>预算</w:t>
            </w:r>
            <w:r>
              <w:rPr>
                <w:rFonts w:hint="eastAsia" w:ascii="仿宋_GB2312" w:eastAsia="仿宋_GB2312"/>
                <w:lang w:eastAsia="zh-CN"/>
              </w:rPr>
              <w:t>执行，202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年一般公共决算基本支出</w:t>
            </w:r>
            <w:r>
              <w:rPr>
                <w:rFonts w:hint="eastAsia" w:ascii="仿宋_GB2312" w:eastAsia="仿宋_GB2312"/>
                <w:lang w:val="en-US" w:eastAsia="zh-CN"/>
              </w:rPr>
              <w:t>1217.41</w:t>
            </w:r>
            <w:r>
              <w:rPr>
                <w:rFonts w:hint="eastAsia" w:ascii="仿宋_GB2312" w:eastAsia="仿宋_GB2312"/>
                <w:lang w:eastAsia="zh-CN"/>
              </w:rPr>
              <w:t>万元。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保障工资及时足额发放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工资发放及时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100%保障了干职工工资足额发放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公共财政支出进度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≥95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100%按进度支出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行政效能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各项服务工作按时完成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100%按时完成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EC5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94C6C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7EBC3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E7307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财政收入总量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≥1097.8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严格按2024年预算执行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31577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  <w:p w14:paraId="703DC6D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0A34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4DB10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D8D4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2404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DE22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基本民生保障，道路基础设施，安全保障和社会和谐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保障了</w:t>
            </w:r>
            <w:r>
              <w:rPr>
                <w:rFonts w:hint="eastAsia" w:ascii="仿宋_GB2312" w:eastAsia="仿宋_GB2312"/>
                <w:kern w:val="0"/>
              </w:rPr>
              <w:t>基本民生，道路基础设施，安全保障和社会和谐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10DC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10F1A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C029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C66E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4AC289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生态文明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环境卫生维护良好，乡风文明建设得到提高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F019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F4912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DC03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6481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4C25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项目进展顺利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项目进展顺利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B927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BB249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4B7E6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CB64A1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06A718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相关部门和单位及群众满意度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67D8AA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3ED4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D4C98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FC22B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97110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7760B7D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基本支出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jc w:val="both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≥1097.8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严格按2024年预算执行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项目支出对社会造成影响程度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群众福利、公平性和资源的合理分配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群众福利和资源的合理分配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生态环境可持续发展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政策对生态环境的影响造成的财务损失或财务收益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无不良影响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1954EC2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0ECD15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63A3DE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2024年川山坪镇沙河岸段水毁、三角塘水库水毁工程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川山坪镇水利站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川山坪镇人民政府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65.0715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93%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70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65.0715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修复沙河川山坪镇段岸坡12处，修复三角塘水库外坡滑坡、排水棱体、水沟，有效提高川山坪镇水毁灾害防范能力，减少水毁灾害对人民生命财产危害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left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完成修复沙河川山坪镇段岸坡12处，修复三角塘水库外坡滑坡、排水棱体、水沟，提高了水毁灾害防范能力。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一般土方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7500M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7500M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412C88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浆砌块料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D69FB32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硬度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3BC31E1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合格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5DC8615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施工时间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5D039B">
            <w:pPr>
              <w:spacing w:line="240" w:lineRule="auto"/>
              <w:ind w:firstLine="420" w:firstLineChars="0"/>
              <w:jc w:val="both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月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C21687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按时完成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16C33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有效带动创收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3928C31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0%~100%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D883DD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95%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58485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C8CEB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保障民生，保障群众安全</w:t>
            </w:r>
            <w:r>
              <w:rPr>
                <w:rFonts w:hint="eastAsia" w:ascii="仿宋_GB2312" w:eastAsia="仿宋_GB2312"/>
                <w:kern w:val="0"/>
              </w:rPr>
              <w:t>和社会和谐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1875392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提高水毁灾害防范能力，减少水毁灾害对人民生命财产危害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101F8DE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安智完成，保障了群众安全和社会和谐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99C14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7C3540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生态文明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86C2197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维护基础建设及环境卫生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CA75DEB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基础建设和环境卫生维护良好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1BA99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7EB9C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FEC1E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项目进展顺利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8F3A1C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96F13D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项目进展顺利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9A57C7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4D5C8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群众满意度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DB725A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0%~100%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5FCC6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29FD5B5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</w:rPr>
              <w:t>成本控制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D8FEFD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0-65万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29BFD5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65万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43443E1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05FDF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项目支出对社会造成影响程度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5A677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改善基础设施，降低安全隐患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BCBEC4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改善基础设施，降低安全隐患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CB491CD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797644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生态环境可持续发展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2AC4F9E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基础建设对生态环境影响造成的损失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867BB9D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无不良影响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640DCB80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3C9828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320010B6">
      <w:pPr>
        <w:spacing w:line="240" w:lineRule="auto"/>
        <w:ind w:firstLine="1080" w:firstLineChars="300"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5521F609">
      <w:pPr>
        <w:spacing w:line="240" w:lineRule="auto"/>
        <w:ind w:firstLine="1080" w:firstLineChars="300"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3773F0C1">
      <w:pPr>
        <w:spacing w:line="240" w:lineRule="auto"/>
        <w:ind w:firstLine="1080" w:firstLineChars="300"/>
        <w:jc w:val="both"/>
        <w:rPr>
          <w:rFonts w:hint="eastAsia" w:ascii="方正小标宋简体" w:eastAsia="方正小标宋简体"/>
          <w:kern w:val="0"/>
          <w:sz w:val="36"/>
          <w:szCs w:val="36"/>
          <w:lang w:eastAsia="zh-CN"/>
        </w:rPr>
      </w:pPr>
    </w:p>
    <w:p w14:paraId="46C4629C">
      <w:pPr>
        <w:spacing w:line="240" w:lineRule="auto"/>
        <w:ind w:firstLine="1080" w:firstLineChars="300"/>
        <w:jc w:val="both"/>
        <w:rPr>
          <w:rFonts w:ascii="方正小标宋简体" w:hAnsi="宋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汨罗市川山坪镇人民政府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部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门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支出</w:t>
      </w:r>
    </w:p>
    <w:p w14:paraId="4E3D087B">
      <w:pPr>
        <w:spacing w:line="240" w:lineRule="auto"/>
        <w:ind w:firstLine="3960" w:firstLineChars="1100"/>
        <w:jc w:val="both"/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hint="eastAsia" w:ascii="黑体" w:hAnsi="黑体" w:eastAsia="黑体" w:cs="黑体"/>
          <w:spacing w:val="0"/>
          <w:w w:val="90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90"/>
          <w:sz w:val="40"/>
          <w:szCs w:val="40"/>
          <w:shd w:val="clear" w:color="auto" w:fill="auto"/>
          <w:lang w:val="en-US" w:eastAsia="zh-CN"/>
        </w:rPr>
        <w:t>2024年度汨罗市川山坪镇人民政府部门整体支出绩效</w:t>
      </w:r>
    </w:p>
    <w:p w14:paraId="6A3F30B4">
      <w:pPr>
        <w:spacing w:before="130" w:line="221" w:lineRule="auto"/>
        <w:jc w:val="center"/>
        <w:rPr>
          <w:rFonts w:hint="eastAsia" w:ascii="黑体" w:hAnsi="黑体" w:eastAsia="黑体" w:cs="黑体"/>
          <w:spacing w:val="0"/>
          <w:w w:val="90"/>
          <w:sz w:val="40"/>
          <w:szCs w:val="40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90"/>
          <w:sz w:val="40"/>
          <w:szCs w:val="40"/>
          <w:shd w:val="clear" w:color="auto" w:fill="auto"/>
          <w:lang w:val="en-US" w:eastAsia="zh-CN"/>
        </w:rPr>
        <w:t>自 评 报 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 w:firstLineChars="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一、部门（单位）基本情况</w:t>
      </w:r>
    </w:p>
    <w:p w14:paraId="5B4010D6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（一）职能职责</w:t>
      </w:r>
    </w:p>
    <w:p w14:paraId="736DA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1、党委工作职责：（1）保证党的路线、方针、政策的坚决贯彻执行。（2）保证监督职能。（3）教育和管理职能。（4）服从和服务于经济建设的职能。（5）负责抓好本乡 党建工作、群团工作、精神文明建设工作、新闻宣传工作。（6）完成市委、市政府交给的其他工作任务。</w:t>
      </w:r>
    </w:p>
    <w:p w14:paraId="33268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政府职能：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。                                      （二）机构设置本单位包含政府机关及5个二级机构，分别为：川山坪镇政务服务中心、农业综合服务中心、镇社会事务综合服务中、镇退役军人服务站、镇综合行政执法大队。</w:t>
      </w:r>
    </w:p>
    <w:p w14:paraId="0F09D7B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</w:p>
    <w:p w14:paraId="2B641025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（一）基本支出情况</w:t>
      </w:r>
    </w:p>
    <w:p w14:paraId="184A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年我镇一般公共预算拨款基本支出预算为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1217.41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万元，其中工资福利支出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983.08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%，商品和服务支出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%，对个人和家庭的补助支出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万元占基本支出年初预算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年一般公共预算拨款基本预算支出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2019.24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万元比较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减少801.83万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减少39.7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%，其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加的主要原因是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厉行节约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0657FCB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60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）项目支出情况</w:t>
      </w:r>
    </w:p>
    <w:p w14:paraId="63001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年我部门项目支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1886.78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516D3C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058E7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年度政府性基金预算财政拨款收入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万元；年初结转和结余0万元；支出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万元，其中基本支出0万元，项目支出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万元；年末结转和结余0万元。具体情况如下：</w:t>
      </w:r>
    </w:p>
    <w:p w14:paraId="144E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、城乡社区支出（类）国有土地使用权出让收入安排的支出（款）其他国有土地使用权出让收入安排的支出（项）。</w:t>
      </w:r>
    </w:p>
    <w:p w14:paraId="4C7CA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年初预算为0万元，支出决算为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万元，决算数大于年初预算数的主要原因是：项目资金转移支付安排相应增加。</w:t>
      </w:r>
    </w:p>
    <w:p w14:paraId="2A755169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65B9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年度国有资本经营预算财政拨款收支。</w:t>
      </w:r>
    </w:p>
    <w:p w14:paraId="07F1EBC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6A8A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我单位无202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年度社会保险基金预算财政拨款收支。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61E9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（一）绩效自评目的</w:t>
      </w:r>
    </w:p>
    <w:p w14:paraId="7EA6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了更加有利于合理配置资源，正确引导和规范财政资金监督与管理，提高财政资金使用效益，也有利于重点项目建设，对项目的运行及效率情况提供及时、有价值的信息，促进项目管理，增强项目管理者对项目的责任感。</w:t>
      </w:r>
    </w:p>
    <w:p w14:paraId="2B4F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（二）自评组织过程</w:t>
      </w:r>
    </w:p>
    <w:p w14:paraId="166C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1.前期准备：根据绩效自评的范围和对象，确定纳入绩效自评的年度预算项目。拟定组织实施方案，明确开展绩效自评的指标体系、工作流程、工作时限、自评结果应用等，认真开展绩效自评工作。</w:t>
      </w:r>
    </w:p>
    <w:p w14:paraId="7A138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组织实施：结合年初预算批复的部门整体支出和项目支出绩效指标、部门职责及项目特点、项目预算执行情况等要素，补充设计个性指标，按规定填报相关表格，通过集中讨论，总结经验和问题，对项目绩效情况进行总体评价后，形成绩效自评报告。</w:t>
      </w:r>
    </w:p>
    <w:p w14:paraId="4E05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（三）评价情况分析及综合评价结论</w:t>
      </w:r>
    </w:p>
    <w:p w14:paraId="0731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1、投入情况分析</w:t>
      </w:r>
    </w:p>
    <w:p w14:paraId="75CC4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年我镇共投入资金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3104.19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万元，其中：工资福利支出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983.08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万元，占总支出的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31.67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%；商品服务支出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万元，占总支出的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%；对个人和家庭的补助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万元，占总支出的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%；资本性支出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1886.78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万元，占总支出的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%。基本支出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1217.41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万元（人员经费支出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1049.37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万元，公用经费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168.04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万元），项目支出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1886.78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万元。</w:t>
      </w:r>
    </w:p>
    <w:p w14:paraId="621C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2、过程情况分析</w:t>
      </w:r>
    </w:p>
    <w:p w14:paraId="209E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事业性计划下达后，镇党委、政府指定专人具体负责，分解落实目标任务，明确项目落地，监督项目实施，项目完工后认真组织项目验收及审计；通过收集整理评价基础数据资料（项目总体情况、各类资金投入支出等信息、立项实施管理验收等信息，绩效目标及完成情况等信息），撰写自评报告反映资金使用效果。</w:t>
      </w:r>
    </w:p>
    <w:p w14:paraId="74861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3、产出情况分析</w:t>
      </w:r>
    </w:p>
    <w:p w14:paraId="3607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绩效观念和责任意识不断增强，项目管理和资金绩效不断优化，自评质量和工作水平不断提升。通过贯彻落实各级政府坚持过紧日子的原则，统筹保障人员工资、日常公用经费等,基本支出得到足额保障，年末全部预算执行完成，支出效益明显。</w:t>
      </w:r>
    </w:p>
    <w:p w14:paraId="16480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4、效果情况分析</w:t>
      </w:r>
    </w:p>
    <w:p w14:paraId="137FC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按照“保工资、保基本民生、保运转”的总基调，坚持节约，反对铺张浪费，保证了全镇的工资发放和机构的正常运转，保证了必要的民生支出，我镇经济社会稳步发展，社会治安稳定，无重大群体性事件发生；对下达到本镇的上级专项补助项目的建设前、建设中、建设后进行跟踪问效，严格招投标，工程严格按批复建设，保证质量和工期。项目建成后注重管护，建成后丰富了人民群众的文化生活，方便了人民群众的出行，改善了村容村貌，提升了人居环境，为乡村振兴奠定了坚实的基础。</w:t>
      </w:r>
    </w:p>
    <w:p w14:paraId="7D59A845">
      <w:pPr>
        <w:spacing w:line="600" w:lineRule="exact"/>
        <w:ind w:left="420" w:leftChars="200"/>
        <w:jc w:val="both"/>
        <w:rPr>
          <w:rFonts w:ascii="方正黑体_GBK" w:eastAsia="方正黑体_GBK"/>
          <w:sz w:val="32"/>
          <w:szCs w:val="32"/>
          <w:lang w:eastAsia="zh-CN"/>
        </w:rPr>
      </w:pP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A3D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控制率有待降低。除政策性因素以外，由于部分临时、紧急或突发的工作任务导致年中追加预算。预算编制工作有待细化。预算编制不够明确和细化，预算编制的合理性需要提高，预算执行力度还要进一步加强。</w:t>
      </w:r>
    </w:p>
    <w:p w14:paraId="7566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2、日常公用经费不足、与实际支出相差较大。</w:t>
      </w:r>
    </w:p>
    <w:p w14:paraId="1224F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3、公用经费和三公经费控制有一定难度，基本为刚性支出。</w:t>
      </w:r>
    </w:p>
    <w:p w14:paraId="21E6073D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45A8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、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做好经验做法总结，多与其他单位交流，不断优化完善内控制度。</w:t>
      </w:r>
    </w:p>
    <w:p w14:paraId="41EF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、完善资产管理，抓好“三公”经费控制。严格编制政府采购年初预算和计划，规范各类资产的购置审批制度、资产出租和收入管理制度、资产采购制度、使用管理制度、资产处置和报废审批制度、资产管理岗位职责制度等，加强单位内部的资产管理工作。提升会计信息化水平，进一步规范和加强各类资产的会计核算，夯实资产核算的各项基础工作，强化资产账实相符，确保资产信息的全面性、完整性和准确性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37ACA1CA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、对相关财务人员进一步加强培训，特别要针对《中华人民共和国预算法》、《行政单位会计制度》、《政府会计准则-基本准则解析暨新预算法下的预算管理》学习培训，规范部门预算收支核算，切实提高部门预算收支管理水平。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九、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799C2EE9">
      <w:pPr>
        <w:pStyle w:val="5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（一）绩效自评结果拟应用情况</w:t>
      </w:r>
    </w:p>
    <w:p w14:paraId="2CF7C034">
      <w:pPr>
        <w:pStyle w:val="5"/>
        <w:autoSpaceDN/>
        <w:spacing w:beforeAutospacing="0" w:afterAutospacing="0" w:line="600" w:lineRule="atLeast"/>
        <w:ind w:firstLine="613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2024年我镇部门整体支出绩效综合评分100分。今后，我镇将继续优化和调整支出方向和结构，科学编制年初预算，合理使用财政资金，提高资金使用效益。</w:t>
      </w:r>
    </w:p>
    <w:p w14:paraId="5F3ADFDB">
      <w:pPr>
        <w:pStyle w:val="5"/>
        <w:autoSpaceDN/>
        <w:spacing w:beforeAutospacing="0" w:afterAutospacing="0" w:line="600" w:lineRule="atLeast"/>
        <w:ind w:firstLine="613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（二）绩效自评结果公开情况</w:t>
      </w:r>
    </w:p>
    <w:p w14:paraId="0F04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年部门整体支出绩效自评报告在汨罗市人民政府门户网上进行公开。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32"/>
          <w:szCs w:val="32"/>
          <w:lang w:val="en-US" w:eastAsia="zh-CN" w:bidi="ar-SA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586B8A0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AB9C08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EE65CC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26B23A1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DEEB7BB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0D0547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2B1A39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92AE73B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D52BF32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0E2C9D5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06AE9E7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F1D5D0A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5EAD224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AD6CCF5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CA480BC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BAE4393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1C1490F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8B7C479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7026E70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7C007BE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5AFC62B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3AC61B1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7694C84D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3E5074F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25B81BA1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</w:pPr>
    </w:p>
    <w:p w14:paraId="5035F9FC">
      <w:pPr>
        <w:spacing w:before="201" w:line="578" w:lineRule="exact"/>
        <w:jc w:val="center"/>
        <w:rPr>
          <w:rFonts w:hint="eastAsia" w:ascii="Times New Roman" w:hAnsi="Times New Roman" w:eastAsia="Times New Roman" w:cs="Times New Roman"/>
          <w:b/>
          <w:bCs/>
          <w:spacing w:val="15"/>
          <w:position w:val="1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bCs/>
          <w:spacing w:val="15"/>
          <w:position w:val="10"/>
          <w:sz w:val="42"/>
          <w:szCs w:val="42"/>
          <w:lang w:val="en-US" w:eastAsia="zh-CN"/>
        </w:rPr>
        <w:t>2024年度川山坪镇沙河岸段水毁、三角塘水库水毁工程项目支出绩效自评报告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19D2492A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川山坪镇位于汨罗市西南端，地处四县市区交界处，总面积158平方公里，下辖16个行政村，总人口6万元，是一个点典型的农业大镇，基础设施较为薄弱。入汛以来，7月我真连降暴雨，受极端天气影响，多处水利设施受毁，其中我镇沙河贯穿高坊片区全境，因沙河段岸坡主题规模不大，又受水冲沙压影响，出现12处不同程度的损坏，导致泄洪能力下降。三角塘水库位于三姊村，其外坡滑坡，排水棱体等遭受水毁，存在较大隐患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专项资金为202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年度，是由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水利局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局拨付川山坪镇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水毁修复资金70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万元。</w:t>
      </w:r>
    </w:p>
    <w:p w14:paraId="4FE9CFC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28"/>
        <w:jc w:val="both"/>
        <w:textAlignment w:val="baseline"/>
        <w:rPr>
          <w:rFonts w:hint="default" w:eastAsia="仿宋_GB2312"/>
          <w:color w:val="FF0000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（二）项目资金使用管理情况。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项目实施完工后，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川山坪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镇成立了镇纪委、财政所、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水利站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组成的自评工作组，于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日对该项目进行了现场评定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，第三方进行结算评审。</w:t>
      </w:r>
    </w:p>
    <w:p w14:paraId="7637AFE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firstLine="562" w:firstLineChars="200"/>
        <w:textAlignment w:val="baseline"/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en-US" w:bidi="ar-SA"/>
          <w14:textFill>
            <w14:solidFill>
              <w14:schemeClr w14:val="tx1"/>
            </w14:solidFill>
          </w14:textFill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 w:themeColor="text1"/>
          <w:spacing w:val="-15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EB6504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640" w:leftChars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1、川山坪镇沙河岸段水毁、三角塘水库水毁工程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万元，其中衔接资金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万元，项目资金已全部到位，项目已验收合格，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月份按照资金拨付流程拨付到位。</w:t>
      </w:r>
    </w:p>
    <w:p w14:paraId="4D0FB9D5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2、川山坪镇沙河段岸坡12处，三角塘水库外坡滑坡、排水棱体、水沟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按照合同约定完成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修复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，质量经过验收合格，施工期为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4个月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，按期完成施工。</w:t>
      </w:r>
    </w:p>
    <w:p w14:paraId="6BF0AB4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Lines="0" w:afterLines="0" w:line="600" w:lineRule="exact"/>
        <w:ind w:left="640" w:leftChars="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项目实施后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能有效提高川山坪镇水毁灾害防范能力，减少水毁灾害对人民生命财产的危害，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群众满意度非常高。</w:t>
      </w:r>
    </w:p>
    <w:p w14:paraId="01690B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6732EB45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16C9CC6A">
      <w:pPr>
        <w:pStyle w:val="5"/>
        <w:spacing w:beforeAutospacing="0" w:afterAutospacing="0" w:line="600" w:lineRule="atLeast"/>
        <w:ind w:firstLine="613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绩效评价工作分为前期准备、评价实施、情况反馈、报告形成和资料归档五个阶段。</w:t>
      </w:r>
    </w:p>
    <w:p w14:paraId="62FEF56E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1、前期准备。拟定评价工作方案，包括：评价依据、工作计划、评价要求、拟采用的绩效评价指标、评价标准、评价方法以及有关工作条件。</w:t>
      </w:r>
    </w:p>
    <w:p w14:paraId="18F93BD3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2、评价实施。收集项目资金有关的政策文件；审核会计凭证和相关项目支出材料的完整性与合规性；深入项目实施单位及工作现场，通过采取听取情况介绍、实地进行考察、查证复核等多种方式，对项目有关情况和基础材料进行核实，并将相关信息资料进行分类、整理和分析。</w:t>
      </w:r>
    </w:p>
    <w:p w14:paraId="746EFBFF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3、情况反馈。评价组对于评价实施过程中发现的重大问题及重大违规违纪行为，在取得充分证据后，及时向财政部门反映。</w:t>
      </w:r>
    </w:p>
    <w:p w14:paraId="079024CD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4、报告形成。评价工作组对取得的资料和依据进行整理，实事求是、客观公正地评价指标扣分因素、发现的问题、成绩的总结等，撰写绩效评价报告。</w:t>
      </w:r>
    </w:p>
    <w:p w14:paraId="2C31C392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5、资料归档。评价工作结束后，评价组对绩效评价工作进行总结，妥善保管佐证材料、绩效评价报告和结果反馈落实情况等有关材料，建立绩效评价档案。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2960CA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川山坪镇沙河岸段水毁、三角塘水库水毁工程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沙河段岸坡12处，三角塘水库外坡滑坡、排水棱体、水沟已完成修复，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完工后有效提高川山坪镇水毁灾害防范能力，减少水毁灾害对人民生命财产的危害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群众满意度。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根据该项目绩效评价指标体系和绩效检查情况，该项目整体绩效分值100分，实得99分，被评为“优秀”等级。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77651E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该项目</w:t>
      </w:r>
      <w:r>
        <w:rPr>
          <w:rFonts w:ascii="仿宋" w:hAnsi="仿宋" w:eastAsia="仿宋" w:cs="仿宋"/>
          <w:sz w:val="32"/>
          <w:szCs w:val="32"/>
        </w:rPr>
        <w:t>严格按照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汨罗市川山坪镇2024年沙河、三角塘水库水毁公共设施修复项目建设方案</w:t>
      </w:r>
      <w:r>
        <w:rPr>
          <w:rFonts w:ascii="仿宋" w:hAnsi="仿宋" w:eastAsia="仿宋" w:cs="仿宋"/>
          <w:sz w:val="32"/>
          <w:szCs w:val="32"/>
        </w:rPr>
        <w:t>要求安排项目资金及使用。</w:t>
      </w:r>
    </w:p>
    <w:p w14:paraId="22BDD94B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项目执行过程情况。</w:t>
      </w:r>
    </w:p>
    <w:p w14:paraId="5E4CBB89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项目资金使用情况。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川山坪镇2024年沙河、三角塘水库水毁公共设施修复项目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工程总投资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衔接资金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水利救灾</w:t>
      </w:r>
      <w:r>
        <w:rPr>
          <w:rFonts w:hint="eastAsia" w:ascii="仿宋" w:hAnsi="仿宋" w:eastAsia="仿宋" w:cs="仿宋"/>
          <w:sz w:val="32"/>
          <w:szCs w:val="32"/>
        </w:rPr>
        <w:t>，该项目已完成竣工验收。</w:t>
      </w:r>
    </w:p>
    <w:p w14:paraId="332A52B9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2、项目资金管理情况。</w:t>
      </w:r>
      <w:r>
        <w:rPr>
          <w:rFonts w:hint="eastAsia" w:ascii="仿宋" w:hAnsi="仿宋" w:eastAsia="仿宋" w:cs="仿宋"/>
          <w:sz w:val="32"/>
          <w:szCs w:val="32"/>
        </w:rPr>
        <w:t>我镇严格按照相关政策制度管理、使用专项资金，确保用途正确，专款专用。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3CE18A96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项目完成数量。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川山坪镇沙河段岸坡12处，三角塘水库外坡滑坡、排水棱体、水沟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按照合同约定完成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修复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，质量经过验收合格，</w:t>
      </w:r>
      <w:r>
        <w:rPr>
          <w:rFonts w:hint="eastAsia" w:ascii="仿宋" w:hAnsi="仿宋" w:eastAsia="仿宋" w:cs="仿宋"/>
          <w:sz w:val="32"/>
          <w:szCs w:val="32"/>
        </w:rPr>
        <w:t>已完成预期指标任务，自评档为：已达成预期指标。</w:t>
      </w:r>
    </w:p>
    <w:p w14:paraId="448402C7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项目完成质量。</w:t>
      </w:r>
      <w:r>
        <w:rPr>
          <w:rFonts w:hint="eastAsia" w:ascii="仿宋" w:hAnsi="仿宋" w:eastAsia="仿宋" w:cs="仿宋"/>
          <w:sz w:val="32"/>
          <w:szCs w:val="32"/>
        </w:rPr>
        <w:t>工程验收合格，已完成预期指标任务，自评档为：已达成预期指标。</w:t>
      </w:r>
    </w:p>
    <w:p w14:paraId="29180D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3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项目实施进度。</w:t>
      </w:r>
      <w:r>
        <w:rPr>
          <w:rFonts w:hint="eastAsia" w:ascii="仿宋" w:hAnsi="仿宋" w:eastAsia="仿宋" w:cs="仿宋"/>
          <w:sz w:val="32"/>
          <w:szCs w:val="32"/>
        </w:rPr>
        <w:t>该项目已按时验收竣工，已完成预期指标任务，自评档为：已达成预期指标。</w:t>
      </w:r>
    </w:p>
    <w:p w14:paraId="685AA1A2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满意度指标完成情况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群众满意度达到9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%及以上，自评档为：已达成预期指标。</w:t>
      </w:r>
    </w:p>
    <w:p w14:paraId="6DC2D3BB">
      <w:pPr>
        <w:pStyle w:val="5"/>
        <w:numPr>
          <w:ilvl w:val="0"/>
          <w:numId w:val="0"/>
        </w:numPr>
        <w:spacing w:beforeAutospacing="0" w:afterAutospacing="0" w:line="600" w:lineRule="atLeast"/>
        <w:ind w:firstLine="613" w:firstLineChars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成本指标完成情况。</w:t>
      </w:r>
      <w:r>
        <w:rPr>
          <w:rFonts w:hint="eastAsia" w:ascii="仿宋" w:hAnsi="仿宋" w:eastAsia="仿宋" w:cs="仿宋"/>
          <w:sz w:val="32"/>
          <w:szCs w:val="32"/>
        </w:rPr>
        <w:t>成本控制在预算范围内，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专项衔接资金70万元，</w:t>
      </w:r>
      <w:r>
        <w:rPr>
          <w:rFonts w:hint="eastAsia" w:ascii="仿宋" w:hAnsi="仿宋" w:eastAsia="仿宋" w:cs="仿宋"/>
          <w:sz w:val="32"/>
          <w:szCs w:val="32"/>
        </w:rPr>
        <w:t>已完成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65.0715万元</w:t>
      </w:r>
      <w:r>
        <w:rPr>
          <w:rFonts w:hint="eastAsia" w:ascii="仿宋" w:hAnsi="仿宋" w:eastAsia="仿宋" w:cs="仿宋"/>
          <w:sz w:val="32"/>
          <w:szCs w:val="32"/>
        </w:rPr>
        <w:t>，自评档为：已达成预期指标。</w:t>
      </w:r>
    </w:p>
    <w:p w14:paraId="16D9FE82">
      <w:pPr>
        <w:pStyle w:val="5"/>
        <w:spacing w:beforeAutospacing="0" w:afterAutospacing="0" w:line="600" w:lineRule="atLeast"/>
        <w:ind w:firstLine="613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项目实施的可持续影响。</w:t>
      </w:r>
      <w:r>
        <w:rPr>
          <w:rFonts w:hint="eastAsia" w:ascii="仿宋" w:hAnsi="仿宋" w:eastAsia="仿宋" w:cs="仿宋"/>
          <w:sz w:val="32"/>
          <w:szCs w:val="32"/>
        </w:rPr>
        <w:t>该项目建成后可利用年限长达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年以上，已完成预期指标任务。自评档为：已达成预期指标。</w:t>
      </w:r>
    </w:p>
    <w:p w14:paraId="3427FE57">
      <w:pPr>
        <w:pStyle w:val="5"/>
        <w:spacing w:beforeAutospacing="0" w:afterAutospacing="0" w:line="600" w:lineRule="atLeast"/>
        <w:ind w:left="0" w:leftChars="0" w:firstLine="562" w:firstLineChars="200"/>
        <w:jc w:val="both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2E6079AB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项目实施的经济效益。</w:t>
      </w:r>
      <w:r>
        <w:rPr>
          <w:rFonts w:hint="eastAsia" w:ascii="仿宋" w:hAnsi="仿宋" w:eastAsia="仿宋" w:cs="仿宋"/>
          <w:sz w:val="32"/>
          <w:szCs w:val="32"/>
        </w:rPr>
        <w:t>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有效提高带动经济创收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已完成预期指标任务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自评档为：已达成预期指标。</w:t>
      </w:r>
    </w:p>
    <w:p w14:paraId="072196AB">
      <w:pPr>
        <w:pStyle w:val="5"/>
        <w:spacing w:beforeAutospacing="0" w:afterAutospacing="0" w:line="600" w:lineRule="atLeast"/>
        <w:ind w:left="0" w:leftChars="0" w:firstLine="643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项目实施的社会效益。</w:t>
      </w:r>
      <w:r>
        <w:rPr>
          <w:rFonts w:hint="eastAsia" w:ascii="仿宋" w:hAnsi="仿宋" w:eastAsia="仿宋" w:cs="仿宋"/>
          <w:sz w:val="32"/>
          <w:szCs w:val="32"/>
        </w:rPr>
        <w:t>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有效提高川山坪镇水毁灾害防范能力，减少水毁灾害对人民生命财产的危害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已完成预期指标任务。自评档为：已达成预期指标。</w:t>
      </w:r>
    </w:p>
    <w:p w14:paraId="2DE2FC31">
      <w:pPr>
        <w:spacing w:line="560" w:lineRule="exact"/>
        <w:ind w:firstLine="640" w:firstLineChars="200"/>
        <w:outlineLvl w:val="0"/>
        <w:rPr>
          <w:rFonts w:ascii="仿宋" w:hAnsi="仿宋" w:eastAsia="仿宋" w:cs="仿宋"/>
          <w:bCs/>
          <w:sz w:val="32"/>
          <w:szCs w:val="32"/>
          <w:lang w:eastAsia="zh-CN"/>
        </w:rPr>
      </w:pP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AAA637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31542D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17874BA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6BBCD639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1C770F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300136-BF52-44BA-9724-4907D6DAD5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56FAAE-5780-432B-80E8-3884209E6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AF8E64-A701-4ED5-87BE-083EFE85FD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47F11DC-2EF6-46AD-B2FF-62BAD852997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198DEBA2-2458-404B-9625-7CBFFBB5BE0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0DBFA084-449E-4855-BF2C-3447CFD58F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393F368-E27D-4924-A5AE-FFAC9BB7E8F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35CB1E16-C56B-4FFF-B9DE-4F45BEBECE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8F5B2"/>
    <w:multiLevelType w:val="singleLevel"/>
    <w:tmpl w:val="84A8F5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3C8F41F"/>
    <w:multiLevelType w:val="singleLevel"/>
    <w:tmpl w:val="93C8F41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9A2CE18"/>
    <w:multiLevelType w:val="singleLevel"/>
    <w:tmpl w:val="E9A2CE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43F7BA2"/>
    <w:multiLevelType w:val="singleLevel"/>
    <w:tmpl w:val="143F7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659291E"/>
    <w:multiLevelType w:val="singleLevel"/>
    <w:tmpl w:val="1659291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0568827"/>
    <w:multiLevelType w:val="singleLevel"/>
    <w:tmpl w:val="5056882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02C4800"/>
    <w:rsid w:val="004D724F"/>
    <w:rsid w:val="01AF3811"/>
    <w:rsid w:val="02486BED"/>
    <w:rsid w:val="03795BF7"/>
    <w:rsid w:val="03E219EE"/>
    <w:rsid w:val="03E51224"/>
    <w:rsid w:val="061F030B"/>
    <w:rsid w:val="06FB7EA8"/>
    <w:rsid w:val="07C442AC"/>
    <w:rsid w:val="086E756B"/>
    <w:rsid w:val="0ACF37E5"/>
    <w:rsid w:val="0B400BC6"/>
    <w:rsid w:val="0BAC0C3D"/>
    <w:rsid w:val="0CD3267B"/>
    <w:rsid w:val="0D743B3B"/>
    <w:rsid w:val="0E68228D"/>
    <w:rsid w:val="0EA6787F"/>
    <w:rsid w:val="100F3113"/>
    <w:rsid w:val="15276E52"/>
    <w:rsid w:val="15C03212"/>
    <w:rsid w:val="178B0954"/>
    <w:rsid w:val="188E0586"/>
    <w:rsid w:val="192F3809"/>
    <w:rsid w:val="19D32FBC"/>
    <w:rsid w:val="1B9C64CF"/>
    <w:rsid w:val="1E6A4395"/>
    <w:rsid w:val="1F074AA2"/>
    <w:rsid w:val="1F4F6B3A"/>
    <w:rsid w:val="25557A3D"/>
    <w:rsid w:val="259E3EC8"/>
    <w:rsid w:val="25A1056D"/>
    <w:rsid w:val="26EA5ED7"/>
    <w:rsid w:val="27A93B82"/>
    <w:rsid w:val="2AE00186"/>
    <w:rsid w:val="2AE767F4"/>
    <w:rsid w:val="2D7921CC"/>
    <w:rsid w:val="308216BE"/>
    <w:rsid w:val="30840777"/>
    <w:rsid w:val="30F11197"/>
    <w:rsid w:val="31264991"/>
    <w:rsid w:val="335710EE"/>
    <w:rsid w:val="33B0368C"/>
    <w:rsid w:val="34FE1149"/>
    <w:rsid w:val="352549E8"/>
    <w:rsid w:val="3688512D"/>
    <w:rsid w:val="3982065B"/>
    <w:rsid w:val="3A550786"/>
    <w:rsid w:val="3AEA70D7"/>
    <w:rsid w:val="3B7A130F"/>
    <w:rsid w:val="3BC27434"/>
    <w:rsid w:val="3C342873"/>
    <w:rsid w:val="3C693888"/>
    <w:rsid w:val="3F045120"/>
    <w:rsid w:val="40385C80"/>
    <w:rsid w:val="44701383"/>
    <w:rsid w:val="470D0391"/>
    <w:rsid w:val="47F44868"/>
    <w:rsid w:val="494A1329"/>
    <w:rsid w:val="4C8449BE"/>
    <w:rsid w:val="4E6D1482"/>
    <w:rsid w:val="4F7E4BAB"/>
    <w:rsid w:val="4F8B6063"/>
    <w:rsid w:val="527A5F1B"/>
    <w:rsid w:val="52FA3F96"/>
    <w:rsid w:val="55850F17"/>
    <w:rsid w:val="57AE6D93"/>
    <w:rsid w:val="58E04635"/>
    <w:rsid w:val="59034906"/>
    <w:rsid w:val="5A0F4EA7"/>
    <w:rsid w:val="5E3C4FFE"/>
    <w:rsid w:val="5FB623A7"/>
    <w:rsid w:val="5FF84C06"/>
    <w:rsid w:val="62AE5DA3"/>
    <w:rsid w:val="673D4D0A"/>
    <w:rsid w:val="69A51678"/>
    <w:rsid w:val="69D646A9"/>
    <w:rsid w:val="6BB1387F"/>
    <w:rsid w:val="6C643A6C"/>
    <w:rsid w:val="6D075A1F"/>
    <w:rsid w:val="6E3851B0"/>
    <w:rsid w:val="6EFC4507"/>
    <w:rsid w:val="70CA7D59"/>
    <w:rsid w:val="711713FB"/>
    <w:rsid w:val="714117EF"/>
    <w:rsid w:val="72B664E0"/>
    <w:rsid w:val="743B50B2"/>
    <w:rsid w:val="76E539FB"/>
    <w:rsid w:val="784167CA"/>
    <w:rsid w:val="79401AD6"/>
    <w:rsid w:val="795F7B03"/>
    <w:rsid w:val="7AAE2680"/>
    <w:rsid w:val="7AB66A3C"/>
    <w:rsid w:val="7AE06072"/>
    <w:rsid w:val="7B0847A1"/>
    <w:rsid w:val="7B2E0CC0"/>
    <w:rsid w:val="7CFA7150"/>
    <w:rsid w:val="7DCF3B45"/>
    <w:rsid w:val="7ED67756"/>
    <w:rsid w:val="7EE33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1313</Words>
  <Characters>1505</Characters>
  <TotalTime>6</TotalTime>
  <ScaleCrop>false</ScaleCrop>
  <LinksUpToDate>false</LinksUpToDate>
  <CharactersWithSpaces>1553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川山坪镇财政所刘咏玲</cp:lastModifiedBy>
  <cp:lastPrinted>2024-05-21T14:05:00Z</cp:lastPrinted>
  <dcterms:modified xsi:type="dcterms:W3CDTF">2025-09-19T02:01:06Z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eyJoZGlkIjoiYTI4MGVmNjY5YmMwMjAzN2YwZDExNWNjNDU5NGMxMTIiLCJ1c2VySWQiOiIzNzMxNzI0MzMifQ==</vt:lpwstr>
  </property>
</Properties>
</file>