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109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79.82%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10.70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10.10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10.10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10.70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10.10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10.10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17.31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20.20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20.20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30.52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30.30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36.00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13.48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10.10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19.60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1262.37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730.00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1657.52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严格执行“过紧日子”的要求，持续从严从紧控制三公经费管理。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40977EFB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FD6A596">
      <w:pPr>
        <w:spacing w:before="117" w:line="219" w:lineRule="auto"/>
        <w:ind w:firstLine="896"/>
        <w:jc w:val="center"/>
        <w:rPr>
          <w:kern w:val="0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tbl>
      <w:tblPr>
        <w:tblStyle w:val="8"/>
        <w:tblW w:w="100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983"/>
        <w:gridCol w:w="1183"/>
        <w:gridCol w:w="1017"/>
        <w:gridCol w:w="1583"/>
        <w:gridCol w:w="1182"/>
        <w:gridCol w:w="701"/>
        <w:gridCol w:w="870"/>
        <w:gridCol w:w="149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67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9012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汨罗市罗江镇人民政府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67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66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17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583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182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701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70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9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7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017" w:type="dxa"/>
            <w:vAlign w:val="center"/>
          </w:tcPr>
          <w:p w14:paraId="40867B6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1199</w:t>
            </w:r>
          </w:p>
        </w:tc>
        <w:tc>
          <w:tcPr>
            <w:tcW w:w="1583" w:type="dxa"/>
            <w:vAlign w:val="center"/>
          </w:tcPr>
          <w:p w14:paraId="78350D2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1199</w:t>
            </w:r>
          </w:p>
        </w:tc>
        <w:tc>
          <w:tcPr>
            <w:tcW w:w="1182" w:type="dxa"/>
            <w:vAlign w:val="center"/>
          </w:tcPr>
          <w:p w14:paraId="5FDA3D2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3676.51</w:t>
            </w:r>
          </w:p>
        </w:tc>
        <w:tc>
          <w:tcPr>
            <w:tcW w:w="701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70" w:type="dxa"/>
            <w:vAlign w:val="center"/>
          </w:tcPr>
          <w:p w14:paraId="0424998F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306.63%</w:t>
            </w:r>
          </w:p>
        </w:tc>
        <w:tc>
          <w:tcPr>
            <w:tcW w:w="149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7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766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46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7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766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3676.51</w:t>
            </w:r>
          </w:p>
        </w:tc>
        <w:tc>
          <w:tcPr>
            <w:tcW w:w="4246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1300.91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7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766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46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2375.59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7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766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46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7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766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46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7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766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46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67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766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1.保障全单位干职工工资及运转经费；2.村（社区）运转经费保障；3.保障社会民生；4.保障其他基本公共服务。</w:t>
            </w:r>
          </w:p>
        </w:tc>
        <w:tc>
          <w:tcPr>
            <w:tcW w:w="4246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1.保障全单位干职工工资及运转经费；2.村（社区）运转经费保障；3.保障社会民生；4.保障其他基本公共服务。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67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183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17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583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182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701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70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93" w:type="dxa"/>
            <w:vAlign w:val="center"/>
          </w:tcPr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85EE4BB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保障工资及时足额发放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A374824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工资发放及时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08D788A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工资发放及时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7F5E54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717B7C4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9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0423A41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公共财政支出进度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A5ADA3A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95%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4075F02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580FC82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982B111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9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323318C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行政效能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79FA5D5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各项服务工作按时完成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C1B3402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各项服务工作按时完成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C56B99F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A34835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9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2611957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财政收入总量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78289F3">
            <w:pPr>
              <w:ind w:left="0" w:leftChars="0" w:firstLine="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1199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A453B87">
            <w:pPr>
              <w:ind w:left="0" w:leftChars="0" w:firstLine="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3676.51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15A3F60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C58B95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9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D9BC272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基本民生保障，道路基础设施，安全保障和社会和谐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E8C4873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886005B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保障了重点困难人群基本生活，维护好基础设施，维持了社会安定和谐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5FAE414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09901E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9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C60689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生态文明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5B96CBB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将卫生环境保护贯穿到辖区村（社区）、丰富文化生活，加强乡风文明建设着力建设生态环保、节能高效的社会环境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5C3564D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环境卫生维持良好，乡风文明建设得到良好提升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A822248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3C931F8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49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83" w:type="dxa"/>
            <w:tcBorders>
              <w:bottom w:val="single" w:color="000000" w:sz="4" w:space="0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1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B548B4C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项目进展顺利</w:t>
            </w:r>
          </w:p>
        </w:tc>
        <w:tc>
          <w:tcPr>
            <w:tcW w:w="158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55B34ED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118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6B41467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各项目按期施工验收，资金支出及时</w:t>
            </w:r>
          </w:p>
        </w:tc>
        <w:tc>
          <w:tcPr>
            <w:tcW w:w="70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47C4D99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1C7C72F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493" w:type="dxa"/>
            <w:tcBorders>
              <w:bottom w:val="single" w:color="000000" w:sz="4" w:space="0"/>
            </w:tcBorders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1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1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2AFDD1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相关部门和单位及群众满意度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BEB3E2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95%</w:t>
            </w:r>
          </w:p>
        </w:tc>
        <w:tc>
          <w:tcPr>
            <w:tcW w:w="118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B5B329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95%</w:t>
            </w:r>
          </w:p>
        </w:tc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D3F37B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FFC8CC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1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1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B7EC90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基本支出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ECA8D3">
            <w:pPr>
              <w:ind w:left="0" w:leftChars="0" w:firstLine="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1199</w:t>
            </w:r>
          </w:p>
        </w:tc>
        <w:tc>
          <w:tcPr>
            <w:tcW w:w="118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328246">
            <w:pPr>
              <w:ind w:left="0" w:leftChars="0" w:firstLine="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1300.91</w:t>
            </w:r>
          </w:p>
        </w:tc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D2B94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6F4305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1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2510AC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项目支出对社会造成影响程度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361E43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群众福利和资源的合理分配</w:t>
            </w:r>
          </w:p>
        </w:tc>
        <w:tc>
          <w:tcPr>
            <w:tcW w:w="118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DCD303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群众福利和资源分配合理</w:t>
            </w:r>
          </w:p>
        </w:tc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5229A3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12A71B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7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83" w:type="dxa"/>
            <w:tcBorders>
              <w:top w:val="single" w:color="000000" w:sz="4" w:space="0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1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04051C0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生态环境可持续发展</w:t>
            </w:r>
          </w:p>
        </w:tc>
        <w:tc>
          <w:tcPr>
            <w:tcW w:w="1583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89CDCB9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政策对生态环境的影响造成的财务损失或财务收益</w:t>
            </w:r>
          </w:p>
        </w:tc>
        <w:tc>
          <w:tcPr>
            <w:tcW w:w="118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354EE6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对生态环境无不良影响</w:t>
            </w:r>
          </w:p>
        </w:tc>
        <w:tc>
          <w:tcPr>
            <w:tcW w:w="701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C36DE67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B31F2AB">
            <w:pPr>
              <w:ind w:left="0" w:leftChars="0" w:firstLine="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</w:tcBorders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015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701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70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9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2"/>
                <w:lang w:eastAsia="zh-CN"/>
              </w:rPr>
              <w:t>罗江镇</w:t>
            </w:r>
            <w:r>
              <w:rPr>
                <w:rFonts w:hint="eastAsia" w:ascii="宋体" w:hAnsi="宋体" w:cs="宋体"/>
                <w:sz w:val="20"/>
                <w:szCs w:val="22"/>
                <w:lang w:val="en-US" w:eastAsia="zh-CN"/>
              </w:rPr>
              <w:t>全面水稻育秧示范现场会惠农服务中心地坪黑化工程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汨罗市罗江镇人民政府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汨罗市罗江镇人民政府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28.756488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23.292723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470801">
            <w:pPr>
              <w:widowControl/>
              <w:autoSpaceDE w:val="0"/>
              <w:autoSpaceDN w:val="0"/>
              <w:adjustRightInd w:val="0"/>
              <w:snapToGrid w:val="0"/>
              <w:spacing w:beforeLines="0" w:afterLines="0"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81%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A8C6380">
            <w:pPr>
              <w:widowControl/>
              <w:autoSpaceDE w:val="0"/>
              <w:autoSpaceDN w:val="0"/>
              <w:adjustRightInd w:val="0"/>
              <w:snapToGrid w:val="0"/>
              <w:spacing w:beforeLines="0" w:afterLines="0"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3D3AC3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86F5ED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通过地坪修复，提升</w:t>
            </w:r>
            <w:r>
              <w:rPr>
                <w:rFonts w:hint="eastAsia" w:ascii="仿宋_GB2312" w:hAnsi="宋体" w:eastAsia="仿宋_GB2312" w:cs="宋体"/>
                <w:kern w:val="0"/>
              </w:rPr>
              <w:t>罗江镇育秧中心的美观性，提高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地坪</w:t>
            </w:r>
            <w:r>
              <w:rPr>
                <w:rFonts w:hint="eastAsia" w:ascii="仿宋_GB2312" w:hAnsi="宋体" w:eastAsia="仿宋_GB2312" w:cs="宋体"/>
                <w:kern w:val="0"/>
              </w:rPr>
              <w:t>使用安全性，为附近农户、群众出行，创造更加便利的增收条件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该项目恢复了育秧中心地面基本功能，确保人员和车辆通行安全，提升育秧中心整体形象和品质，吸引水稻专业合作社、种粮大户入驻，极大帮助附近农户增收，已完成预期指标任务。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29565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水泥地面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B9394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85㎡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F49710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85㎡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0DEC19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7B7A4C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21334D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沥青地面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CCEED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3210㎡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F41D2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3210㎡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62F7041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76686A6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412C8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项目验收合格率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C86158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77C64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4A960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项目完工及时率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5D039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DC120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项目带动农户增收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928C3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2000元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883DD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2000元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584852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D412C8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jc w:val="center"/>
              <w:rPr>
                <w:rFonts w:ascii="仿宋_GB2312" w:hAnsi="宋体" w:eastAsia="仿宋_GB2312" w:cs="宋体"/>
                <w:color w:val="FF0000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jc w:val="center"/>
              <w:rPr>
                <w:rFonts w:ascii="仿宋_GB2312" w:hAnsi="宋体" w:eastAsia="仿宋_GB2312" w:cs="宋体"/>
                <w:color w:val="FF0000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C8CEB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受益群众人数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87539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9C14AF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5EFF4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FEC1E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工程设计使用年限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3A1C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4D5C88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471F21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vertAlign w:val="baseline"/>
                <w:lang w:val="en-US" w:eastAsia="zh-CN" w:bidi="ar"/>
              </w:rPr>
              <w:t>群众满意度</w:t>
            </w:r>
          </w:p>
        </w:tc>
        <w:tc>
          <w:tcPr>
            <w:tcW w:w="10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0DB725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95%</w:t>
            </w:r>
          </w:p>
        </w:tc>
        <w:tc>
          <w:tcPr>
            <w:tcW w:w="10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5FCC67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95%</w:t>
            </w:r>
          </w:p>
        </w:tc>
        <w:tc>
          <w:tcPr>
            <w:tcW w:w="8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9FD5B5F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7CE9A58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tcBorders>
              <w:bottom w:val="single" w:color="000000" w:sz="4" w:space="0"/>
            </w:tcBorders>
            <w:vAlign w:val="center"/>
          </w:tcPr>
          <w:p w14:paraId="5D35589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703DA9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AF12BF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7728D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44A06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71E294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FF5E0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single" w:color="000000" w:sz="4" w:space="0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single" w:color="000000" w:sz="4" w:space="0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05014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项目总成本控制在预算范围内</w:t>
            </w:r>
          </w:p>
        </w:tc>
        <w:tc>
          <w:tcPr>
            <w:tcW w:w="109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D8FEFD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项目总成本控制在预算范围内</w:t>
            </w:r>
          </w:p>
        </w:tc>
        <w:tc>
          <w:tcPr>
            <w:tcW w:w="109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29BFD5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项目总成本控制在预算范围内</w:t>
            </w:r>
          </w:p>
        </w:tc>
        <w:tc>
          <w:tcPr>
            <w:tcW w:w="80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443E1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05FDF9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</w:tcBorders>
            <w:vAlign w:val="center"/>
          </w:tcPr>
          <w:p w14:paraId="2AB38F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1649D8B0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077" w:right="1247" w:bottom="1020" w:left="1474" w:header="0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left="0" w:leftChars="0" w:firstLine="0" w:firstLineChars="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汨罗市罗江镇人民政府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部门（单位）名称：汨罗市罗江镇人民政府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0"/>
          <w:w w:val="90"/>
          <w:sz w:val="40"/>
          <w:szCs w:val="40"/>
          <w:shd w:val="clear" w:color="auto" w:fill="auto"/>
        </w:rPr>
      </w:pPr>
      <w:r>
        <w:rPr>
          <w:rFonts w:ascii="黑体" w:hAnsi="黑体" w:eastAsia="黑体" w:cs="黑体"/>
          <w:spacing w:val="0"/>
          <w:w w:val="90"/>
          <w:sz w:val="40"/>
          <w:szCs w:val="40"/>
          <w:shd w:val="clear" w:color="auto" w:fill="auto"/>
        </w:rPr>
        <w:t>202</w:t>
      </w:r>
      <w:r>
        <w:rPr>
          <w:rFonts w:hint="eastAsia" w:ascii="黑体" w:hAnsi="黑体" w:eastAsia="黑体" w:cs="黑体"/>
          <w:spacing w:val="0"/>
          <w:w w:val="90"/>
          <w:sz w:val="40"/>
          <w:szCs w:val="40"/>
          <w:shd w:val="clear" w:color="auto" w:fill="auto"/>
          <w:lang w:val="en-US" w:eastAsia="zh-CN"/>
        </w:rPr>
        <w:t>4</w:t>
      </w:r>
      <w:r>
        <w:rPr>
          <w:rFonts w:ascii="黑体" w:hAnsi="黑体" w:eastAsia="黑体" w:cs="黑体"/>
          <w:spacing w:val="0"/>
          <w:w w:val="90"/>
          <w:sz w:val="40"/>
          <w:szCs w:val="40"/>
          <w:shd w:val="clear" w:color="auto" w:fill="auto"/>
        </w:rPr>
        <w:t>年度</w:t>
      </w:r>
      <w:r>
        <w:rPr>
          <w:rFonts w:hint="eastAsia" w:ascii="黑体" w:hAnsi="黑体" w:eastAsia="黑体" w:cs="黑体"/>
          <w:spacing w:val="0"/>
          <w:w w:val="90"/>
          <w:sz w:val="40"/>
          <w:szCs w:val="40"/>
          <w:shd w:val="clear" w:color="auto" w:fill="auto"/>
          <w:lang w:val="en-US" w:eastAsia="zh-CN"/>
        </w:rPr>
        <w:t>汨罗市罗江镇人民政府</w:t>
      </w:r>
      <w:r>
        <w:rPr>
          <w:rFonts w:ascii="黑体" w:hAnsi="黑体" w:eastAsia="黑体" w:cs="黑体"/>
          <w:spacing w:val="0"/>
          <w:w w:val="90"/>
          <w:sz w:val="40"/>
          <w:szCs w:val="40"/>
          <w:shd w:val="clear" w:color="auto" w:fill="auto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565D9703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（一）部门概况</w:t>
      </w:r>
    </w:p>
    <w:p w14:paraId="19E434E5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主要职能</w:t>
      </w:r>
    </w:p>
    <w:p w14:paraId="66386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B24630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2、人员情况</w:t>
      </w:r>
    </w:p>
    <w:p w14:paraId="3D32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年在职人员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人，其中行政人员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人，参公管理人员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人，事业人员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人。</w:t>
      </w:r>
    </w:p>
    <w:p w14:paraId="285C2E65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3、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机构设置情况</w:t>
      </w:r>
    </w:p>
    <w:p w14:paraId="127B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罗江镇人民政府内设机构包括：包含政府机关及5个二级机构，没有独立核算的二级机构。由政府机关、政务服务中心、农业综合服务中心、社会事务综合服务中心、退役军人服务站、综合行政执法大队构成。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0EDA3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5746B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年决算支出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3676.51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万元，其中：基本支出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1300.91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2375.59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val="en-US" w:eastAsia="zh-CN"/>
        </w:rPr>
        <w:t>（一）基本支出情况</w:t>
      </w:r>
    </w:p>
    <w:p w14:paraId="49E9A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基本支出用于为保障各部门、机构正常运转、完成日常工作任务而发生的支出，包括人员经费和公用经费。</w:t>
      </w:r>
    </w:p>
    <w:p w14:paraId="3A58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年全年基本支出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1300.91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万元，其中人员经费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1039.36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万元，公用经费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261.56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00657FCB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项目支出情况</w:t>
      </w:r>
    </w:p>
    <w:p w14:paraId="15E8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项目支出是在基本支出之外为完成其特定的工作任务而发生的支出，主要用于专项工作的运转和设备升级等。</w:t>
      </w:r>
    </w:p>
    <w:p w14:paraId="410B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年全年项目支出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2375.59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万元，主要用于乡村振兴、乡村治理、道路建设、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水利建设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等工作。</w:t>
      </w:r>
    </w:p>
    <w:p w14:paraId="516D3C52">
      <w:pPr>
        <w:numPr>
          <w:ilvl w:val="0"/>
          <w:numId w:val="0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3936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无政府性基金预算财政拨款支出的情况。</w:t>
      </w:r>
    </w:p>
    <w:p w14:paraId="2A755169"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4119EA01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本单位无国有资本经营预算支出。</w:t>
      </w:r>
    </w:p>
    <w:p w14:paraId="07F1EBC0">
      <w:pPr>
        <w:numPr>
          <w:ilvl w:val="0"/>
          <w:numId w:val="1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2A2E6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年，我镇积极履职，强化管理，较好地完成了年度工作目标。通过加强预算收支管理，不断建立健全内部管理制度，梳理内部管理流程，部门整体支出管理水平得到提升。根据部门整体支出绩效自评表，我镇202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年度绩效自评得分为100分。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A3D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控制率有待降低。除政策性因素以外，由于部分临时、紧急或突发的工作任务导致年中追加预算。预算编制工作有待细化。预算编制不够明确和细化，预算编制的合理性需要提高，预算执行力度还要进一步加强。</w:t>
      </w:r>
    </w:p>
    <w:p w14:paraId="7566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2、日常公用经费不足、与实际支出相差较大。</w:t>
      </w:r>
    </w:p>
    <w:p w14:paraId="1224F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3、公用经费和三公经费控制有一定难度，基本为刚性支出。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5A8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做好经验做法总结，多与其他单位交流，不断优化完善内控制度。</w:t>
      </w:r>
    </w:p>
    <w:p w14:paraId="41EF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完善资产管理，抓好“三公”经费控制。严格编制政府采购年初预算和计划，规范各类资产的购置审批制度、资产出租和收入管理制度、资产采购制度、使用管理制度、资产处置和报废审批制度、资产管理岗位职责制度等，加强单位内部的资产管理工作。提升会计信息化水平，进一步规范和加强各类资产的会计核算，夯实资产核算的各项基础工作，强化资产账实相符，确保资产信息的全面性、完整性和准确性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1D1D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对相关财务人员进一步加强培训，特别要针对《中华人民共和国预算法》、《行政单位会计制度》、《政府会计准则-基本准则解析暨新预算法下的预算管理》学习培训，规范部门预算收支核算，切实提高部门预算收支管理水平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799C2EE9">
      <w:pPr>
        <w:pStyle w:val="5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（一）绩效自评结果拟应用情况</w:t>
      </w:r>
    </w:p>
    <w:p w14:paraId="2CF7C034">
      <w:pPr>
        <w:pStyle w:val="5"/>
        <w:autoSpaceDN/>
        <w:spacing w:beforeAutospacing="0" w:afterAutospacing="0" w:line="600" w:lineRule="atLeast"/>
        <w:ind w:firstLine="613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2024年我镇部门整体支出绩效综合评分100分。今后，我镇将继续优化和调整支出方向和结构，科学编制年初预算，合理使用财政资金，提高资金使用效益。</w:t>
      </w:r>
    </w:p>
    <w:p w14:paraId="5F3ADFDB">
      <w:pPr>
        <w:pStyle w:val="5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（二）绩效自评结果公开情况</w:t>
      </w:r>
    </w:p>
    <w:p w14:paraId="0F04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年部门整体支出绩效自评报告在汨罗市人民政府门户网上进行公开。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 w14:paraId="1D603C49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676CC9FE">
      <w:pPr>
        <w:spacing w:before="201" w:line="578" w:lineRule="exact"/>
        <w:jc w:val="center"/>
        <w:rPr>
          <w:rFonts w:ascii="Times New Roman" w:hAnsi="Times New Roman" w:eastAsia="Times New Roman" w:cs="Times New Roman"/>
          <w:spacing w:val="0"/>
          <w:w w:val="90"/>
          <w:position w:val="0"/>
          <w:sz w:val="42"/>
          <w:szCs w:val="42"/>
        </w:rPr>
      </w:pPr>
    </w:p>
    <w:p w14:paraId="093061A5">
      <w:pPr>
        <w:spacing w:before="201" w:line="578" w:lineRule="exact"/>
        <w:jc w:val="center"/>
        <w:rPr>
          <w:rFonts w:ascii="黑体" w:hAnsi="黑体" w:eastAsia="黑体" w:cs="黑体"/>
          <w:spacing w:val="0"/>
          <w:w w:val="100"/>
          <w:position w:val="0"/>
          <w:sz w:val="42"/>
          <w:szCs w:val="42"/>
        </w:rPr>
      </w:pPr>
      <w:r>
        <w:rPr>
          <w:rFonts w:ascii="Times New Roman" w:hAnsi="Times New Roman" w:eastAsia="Times New Roman" w:cs="Times New Roman"/>
          <w:spacing w:val="0"/>
          <w:w w:val="100"/>
          <w:position w:val="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0"/>
          <w:w w:val="100"/>
          <w:position w:val="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0"/>
          <w:w w:val="100"/>
          <w:position w:val="0"/>
          <w:sz w:val="42"/>
          <w:szCs w:val="42"/>
        </w:rPr>
        <w:t>罗江镇全面水稻育秧示范现场会惠农服务中心地坪黑化工程</w:t>
      </w:r>
      <w:r>
        <w:rPr>
          <w:rFonts w:hint="eastAsia" w:ascii="黑体" w:hAnsi="黑体" w:eastAsia="黑体" w:cs="黑体"/>
          <w:spacing w:val="0"/>
          <w:w w:val="100"/>
          <w:position w:val="0"/>
          <w:sz w:val="42"/>
          <w:szCs w:val="42"/>
          <w:lang w:val="en-US" w:eastAsia="zh-CN"/>
        </w:rPr>
        <w:t>项目</w:t>
      </w:r>
      <w:r>
        <w:rPr>
          <w:rFonts w:ascii="黑体" w:hAnsi="黑体" w:eastAsia="黑体" w:cs="黑体"/>
          <w:spacing w:val="0"/>
          <w:w w:val="100"/>
          <w:position w:val="0"/>
          <w:sz w:val="42"/>
          <w:szCs w:val="42"/>
        </w:rPr>
        <w:t>支出</w:t>
      </w:r>
    </w:p>
    <w:p w14:paraId="38637E3D">
      <w:pPr>
        <w:spacing w:before="1" w:line="220" w:lineRule="auto"/>
        <w:ind w:left="3069"/>
        <w:rPr>
          <w:rFonts w:ascii="黑体" w:hAnsi="黑体" w:eastAsia="黑体" w:cs="黑体"/>
          <w:spacing w:val="10"/>
          <w:sz w:val="42"/>
          <w:szCs w:val="42"/>
        </w:rPr>
      </w:pP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1680" w:leftChars="0" w:firstLine="0" w:firstLineChars="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highlight w:val="none"/>
          <w:u w:val="single" w:color="auto"/>
          <w:lang w:val="en-US" w:eastAsia="zh-CN"/>
        </w:rPr>
        <w:t>汨罗市罗江镇人民政府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0A0BE994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086A13C7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38CE85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76" w:firstLineChars="18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罗江镇全面水稻育秧示范现场会惠农服务中心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位于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罗江镇罗江村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，是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汨罗市最大的专业化育秧中心，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能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极大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改善罗江镇农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业生产产前、产中、产后的各项农业社会化服务，为广大农户提供机插机收、测土配肥、集中育秧、统防统治、粮食烘干、粮食收储销售等服务。惠农服务中心地坪黑化工程的实施，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恢复了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育秧中心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地面基本功能，确保人员和车辆通行安全，提升育秧中心整体形象和品质，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为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我镇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巩固脱贫攻坚成果和乡村振兴奠定坚实基础，极大提升人民群众的获得感和满足感。</w:t>
      </w:r>
    </w:p>
    <w:p w14:paraId="2BE0E96A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项目资金使用管理情况。</w:t>
      </w:r>
    </w:p>
    <w:p w14:paraId="0E47586D">
      <w:pPr>
        <w:widowControl/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该项目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通过三方询价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确定汨罗尚阳建筑劳务有限公司为中标单位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已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建设完成全部工程内容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完成验收，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结算金额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23.29万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项目资金严格按照乡镇报账制，严格执行审批拨付程序。</w:t>
      </w:r>
    </w:p>
    <w:p w14:paraId="093A692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 w:firstLineChars="228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</w:p>
    <w:p w14:paraId="3EB6504D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0" w:leftChars="0" w:firstLine="640" w:firstLineChars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罗江镇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惠农服务中心地坪黑化工程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总投资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23.29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万元，项目已验收合格，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2024年9月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按照资金拨付流程拨付到位。</w:t>
      </w:r>
    </w:p>
    <w:p w14:paraId="4D0FB9D5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0" w:leftChars="0" w:firstLine="640" w:firstLineChars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罗江镇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惠农服务中心地坪黑化工程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水泥路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面修复面积85㎡，厚度0.2米，沥青路面修复3210㎡，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0.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05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米，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照合同约定完成修建数量，质量经过验收合格，按期完成施工。</w:t>
      </w:r>
      <w:bookmarkStart w:id="0" w:name="_GoBack"/>
      <w:bookmarkEnd w:id="0"/>
    </w:p>
    <w:p w14:paraId="6BF0AB4D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0" w:leftChars="0" w:firstLine="640" w:firstLineChars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项目实施后能极大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修复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罗江镇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育秧中心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地坪的美观性，提高其使用安全性，为附近农户、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群众出行，创造更加便利的增收条件，可持续使用1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年，群众满意度非常高。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16C9CC6A">
      <w:pPr>
        <w:pStyle w:val="5"/>
        <w:spacing w:beforeAutospacing="0" w:afterAutospacing="0" w:line="600" w:lineRule="atLeast"/>
        <w:ind w:firstLine="613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绩效评价工作分为前期准备、评价实施、情况反馈、报告形成和资料归档五个阶段。</w:t>
      </w:r>
    </w:p>
    <w:p w14:paraId="62FEF56E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1、前期准备。拟定评价工作方案，包括：评价依据、工作计划、评价要求、拟采用的绩效评价指标、评价标准、评价方法以及有关工作条件。</w:t>
      </w:r>
    </w:p>
    <w:p w14:paraId="18F93BD3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2、评价实施。收集项目资金有关的政策文件；审核会计凭证和相关项目支出材料的完整性与合规性；深入项目实施单位及工作现场，通过采取听取情况介绍、实地进行考察、查证复核等多种方式，对项目有关情况和基础材料进行核实，并将相关信息资料进行分类、整理和分析。</w:t>
      </w:r>
    </w:p>
    <w:p w14:paraId="746EFBFF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3、情况反馈。评价组对于评价实施过程中发现的重大问题及重大违规违纪行为，在取得充分证据后，及时向财政部门反映。</w:t>
      </w:r>
    </w:p>
    <w:p w14:paraId="079024CD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4、报告形成。评价工作组对取得的资料和依据进行整理，实事求是、客观公正地评价指标扣分因素、发现的问题、成绩的总结等，撰写绩效评价报告。</w:t>
      </w:r>
    </w:p>
    <w:p w14:paraId="2C31C392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5、资料归档。评价工作结束后，评价组对绩效评价工作进行总结，妥善保管佐证材料、绩效评价报告和结果反馈落实情况等有关材料，建立绩效评价档案。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2960CA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罗江镇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惠农服务中心地坪黑化工程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水泥路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面修复面积85平方米，厚度0.2米，沥青路面修复3210平方米，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0.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05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米，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完工后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极大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修复了罗江镇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育秧中心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地坪的美观性，提高其使用安全性，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提高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群众满意度。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根据该项目绩效评价指标体系和绩效检查情况，该项目整体绩效分值100分，实得98分，被评为“优秀”等级。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77651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该项目严格按照上级政府方针政策和工作要求，认真贯彻落实预算绩效管理的决策部署，通过镇党委会开会研究，经三方询价确定中标单位，科学规范、公开公正安排项目资金及使用。</w:t>
      </w:r>
    </w:p>
    <w:p w14:paraId="22BDD94B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项目执行过程情况。</w:t>
      </w:r>
    </w:p>
    <w:p w14:paraId="5E4CBB89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项目资金使用情况。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罗江镇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惠农服务中心地坪黑化工程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计划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总投资28.7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实际使用23.29万元，预算执行率81%，项目总成本控制在预算范围内，该项目已完成竣工验收。</w:t>
      </w:r>
    </w:p>
    <w:p w14:paraId="332A52B9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2、项目资金管理情况。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我镇严格按照相关政策制度管理、使用专项资金，确保用途正确，专款专用。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3CE18A96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项目完成数量。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罗江镇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惠农服务中心地坪黑化工程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，水泥路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面修复面积85平方米，厚度0.2米，沥青路面修复3210平方米，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0.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05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米，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按照合同约定完成修建数量，质量经过验收合格，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已完成预期指标任务，自评档为：已达成预期指标。</w:t>
      </w:r>
    </w:p>
    <w:p w14:paraId="448402C7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项目完成质量。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工程验收合格，已完成预期指标任务，自评档为：已达成预期指标。</w:t>
      </w:r>
    </w:p>
    <w:p w14:paraId="29180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项目实施进度。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该项目已按时验收竣工，已完成预期指标任务，自评档为：已达成预期指标。</w:t>
      </w:r>
    </w:p>
    <w:p w14:paraId="685AA1A2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满意度指标完成情况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该项目修复了罗江镇育秧中心地坪的美观性，提高其使用安全性，为附近农户、群众出行，创造更加便利的增收条件，可持续使用10年，群众满意度非常高，有效助力乡村振兴。群众满意度达到95%及以上，自评档为：已达成预期指标。</w:t>
      </w:r>
    </w:p>
    <w:p w14:paraId="6DC2D3BB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成本指标完成情况。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成本控制在预算范围内，已完成预期指标任务，自评档为：已达成预期指标。</w:t>
      </w:r>
    </w:p>
    <w:p w14:paraId="16D9FE82">
      <w:pPr>
        <w:pStyle w:val="5"/>
        <w:spacing w:beforeAutospacing="0" w:afterAutospacing="0" w:line="600" w:lineRule="atLeast"/>
        <w:ind w:firstLine="613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项目实施的可持续影响。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该项目建成后可利用年限长达10年以上，已完成预期指标任务。自评档为：已达成预期指标。</w:t>
      </w:r>
    </w:p>
    <w:p w14:paraId="3427FE57">
      <w:pPr>
        <w:pStyle w:val="5"/>
        <w:spacing w:beforeAutospacing="0" w:afterAutospacing="0" w:line="600" w:lineRule="atLeast"/>
        <w:ind w:left="0" w:leftChars="0" w:firstLine="562" w:firstLineChars="20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2E6079AB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项目实施的经济效益。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该项目恢复了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育秧中心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地面基本功能，确保人员和车辆通行安全，提升育秧中心整体形象和品质，吸引水稻专业合作社、种粮大户入驻，极大帮助附近农户增收，已完成预期指标任务。自评档为：已达成预期指标。</w:t>
      </w:r>
    </w:p>
    <w:p w14:paraId="072196AB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项目实施的社会效益。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该项目受益群众达到200人，已完成预期指标任务。自评档为：已达成预期指标。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2A15E68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62" w:firstLineChars="2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1F1CEB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6BBCD63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74763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583662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sectPr>
      <w:footerReference r:id="rId9" w:type="default"/>
      <w:pgSz w:w="11900" w:h="16820"/>
      <w:pgMar w:top="1755" w:right="1281" w:bottom="1485" w:left="1293" w:header="0" w:footer="91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showingPlcHdr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  <w:r>
          <w:rPr>
            <w:rFonts w:hint="eastAsia" w:eastAsia="宋体" w:cs="Arial"/>
            <w:snapToGrid w:val="0"/>
            <w:color w:val="000000"/>
            <w:sz w:val="21"/>
            <w:szCs w:val="21"/>
            <w:lang w:val="en-US" w:eastAsia="zh-CN" w:bidi="ar-SA"/>
          </w:rPr>
          <w:t xml:space="preserve">     </w:t>
        </w: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7DA03"/>
    <w:multiLevelType w:val="singleLevel"/>
    <w:tmpl w:val="8D67DA0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B37906"/>
    <w:multiLevelType w:val="singleLevel"/>
    <w:tmpl w:val="ECB379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68843CB"/>
    <w:multiLevelType w:val="singleLevel"/>
    <w:tmpl w:val="468843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0568827"/>
    <w:multiLevelType w:val="singleLevel"/>
    <w:tmpl w:val="505688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DB7FD42"/>
    <w:multiLevelType w:val="singleLevel"/>
    <w:tmpl w:val="6DB7FD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913056"/>
    <w:rsid w:val="01AF3811"/>
    <w:rsid w:val="030A7EBB"/>
    <w:rsid w:val="03795BF7"/>
    <w:rsid w:val="03C91556"/>
    <w:rsid w:val="04D13EF7"/>
    <w:rsid w:val="064E3E1A"/>
    <w:rsid w:val="075C73C2"/>
    <w:rsid w:val="086E756B"/>
    <w:rsid w:val="0ACF37E5"/>
    <w:rsid w:val="0B400BC6"/>
    <w:rsid w:val="0B446AEB"/>
    <w:rsid w:val="0E4F1A2E"/>
    <w:rsid w:val="0E68228D"/>
    <w:rsid w:val="0EA6787F"/>
    <w:rsid w:val="12AB2CD7"/>
    <w:rsid w:val="15276E52"/>
    <w:rsid w:val="178B0954"/>
    <w:rsid w:val="19D32FBC"/>
    <w:rsid w:val="1A8C1972"/>
    <w:rsid w:val="1B4101B0"/>
    <w:rsid w:val="1BE64575"/>
    <w:rsid w:val="1BFC2ACA"/>
    <w:rsid w:val="1D5A3F4C"/>
    <w:rsid w:val="1DDA79B8"/>
    <w:rsid w:val="1E6551E0"/>
    <w:rsid w:val="1E6A4395"/>
    <w:rsid w:val="25557A3D"/>
    <w:rsid w:val="26EA5ED7"/>
    <w:rsid w:val="27A93B82"/>
    <w:rsid w:val="2AE00186"/>
    <w:rsid w:val="308216BE"/>
    <w:rsid w:val="31876741"/>
    <w:rsid w:val="34FE1149"/>
    <w:rsid w:val="369416EA"/>
    <w:rsid w:val="37AB1B1C"/>
    <w:rsid w:val="38FB43DD"/>
    <w:rsid w:val="3A550786"/>
    <w:rsid w:val="3AD078F6"/>
    <w:rsid w:val="3AEA70D7"/>
    <w:rsid w:val="3B7A130F"/>
    <w:rsid w:val="3CF8135F"/>
    <w:rsid w:val="44A5030F"/>
    <w:rsid w:val="47215957"/>
    <w:rsid w:val="494A1329"/>
    <w:rsid w:val="4F8B6063"/>
    <w:rsid w:val="52FA3F96"/>
    <w:rsid w:val="53E30E11"/>
    <w:rsid w:val="55850F17"/>
    <w:rsid w:val="57AE6D93"/>
    <w:rsid w:val="58E04635"/>
    <w:rsid w:val="5BE10DB9"/>
    <w:rsid w:val="5E3C4FFE"/>
    <w:rsid w:val="5E5E4408"/>
    <w:rsid w:val="5FB623A7"/>
    <w:rsid w:val="618943CD"/>
    <w:rsid w:val="636522D0"/>
    <w:rsid w:val="64930A70"/>
    <w:rsid w:val="68EA0BD1"/>
    <w:rsid w:val="6BB1387F"/>
    <w:rsid w:val="6D075A1F"/>
    <w:rsid w:val="6E3851B0"/>
    <w:rsid w:val="76E539FB"/>
    <w:rsid w:val="784167CA"/>
    <w:rsid w:val="795F7B03"/>
    <w:rsid w:val="7B91525A"/>
    <w:rsid w:val="7CFA7150"/>
    <w:rsid w:val="7E492AC2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6122</Words>
  <Characters>6559</Characters>
  <TotalTime>9</TotalTime>
  <ScaleCrop>false</ScaleCrop>
  <LinksUpToDate>false</LinksUpToDate>
  <CharactersWithSpaces>6707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瞿</cp:lastModifiedBy>
  <cp:lastPrinted>2025-09-22T07:50:51Z</cp:lastPrinted>
  <dcterms:modified xsi:type="dcterms:W3CDTF">2025-09-22T08:22:00Z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2052-12.1.0.20305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eyJoZGlkIjoiNmE3OGVkOGRlYTE4ZDVkMThlNjMyNDA3M2FhYjI1NGEiLCJ1c2VySWQiOiIxNjkwMjY1NTEwIn0=</vt:lpwstr>
  </property>
</Properties>
</file>