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BB2D4">
      <w:pPr>
        <w:pStyle w:val="13"/>
        <w:jc w:val="center"/>
        <w:rPr>
          <w:rFonts w:hint="eastAsia" w:ascii="黑体" w:hAnsi="黑体" w:eastAsia="黑体" w:cs="黑体"/>
          <w:b/>
          <w:bCs/>
          <w:sz w:val="44"/>
          <w:szCs w:val="44"/>
          <w:highlight w:val="none"/>
        </w:rPr>
      </w:pPr>
      <w:r>
        <w:rPr>
          <w:rFonts w:hint="eastAsia" w:hAnsi="黑体" w:cs="黑体"/>
          <w:b/>
          <w:bCs/>
          <w:sz w:val="44"/>
          <w:szCs w:val="44"/>
          <w:highlight w:val="none"/>
          <w:lang w:eastAsia="zh-CN"/>
        </w:rPr>
        <w:t>2024年</w:t>
      </w:r>
      <w:r>
        <w:rPr>
          <w:rFonts w:hint="eastAsia" w:ascii="黑体" w:hAnsi="黑体" w:eastAsia="黑体" w:cs="黑体"/>
          <w:b/>
          <w:bCs/>
          <w:sz w:val="44"/>
          <w:szCs w:val="44"/>
          <w:highlight w:val="none"/>
        </w:rPr>
        <w:t>度</w:t>
      </w:r>
      <w:r>
        <w:rPr>
          <w:rFonts w:hint="eastAsia" w:hAnsi="黑体" w:cs="黑体"/>
          <w:b/>
          <w:bCs/>
          <w:sz w:val="44"/>
          <w:szCs w:val="44"/>
          <w:highlight w:val="none"/>
          <w:lang w:eastAsia="zh-CN"/>
        </w:rPr>
        <w:t>汨罗市三江镇人民政府单位</w:t>
      </w:r>
      <w:r>
        <w:rPr>
          <w:rFonts w:hint="eastAsia" w:ascii="黑体" w:hAnsi="黑体" w:eastAsia="黑体" w:cs="黑体"/>
          <w:b/>
          <w:bCs/>
          <w:sz w:val="44"/>
          <w:szCs w:val="44"/>
          <w:highlight w:val="none"/>
        </w:rPr>
        <w:t>决算</w:t>
      </w:r>
    </w:p>
    <w:p w14:paraId="610C2DE2">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E2B3CF8">
      <w:pPr>
        <w:pStyle w:val="13"/>
        <w:spacing w:line="600" w:lineRule="exact"/>
        <w:jc w:val="center"/>
        <w:rPr>
          <w:rFonts w:ascii="Times New Roman" w:hAnsi="Times New Roman" w:cs="Times New Roman"/>
          <w:b/>
          <w:sz w:val="36"/>
          <w:szCs w:val="28"/>
        </w:rPr>
      </w:pPr>
    </w:p>
    <w:p w14:paraId="422289D9">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汨罗市三江镇人民政府</w:t>
      </w:r>
      <w:r>
        <w:rPr>
          <w:rFonts w:ascii="Times New Roman" w:hAnsi="Times New Roman" w:cs="Times New Roman"/>
          <w:bCs/>
          <w:sz w:val="32"/>
          <w:szCs w:val="32"/>
        </w:rPr>
        <w:t>单位概况</w:t>
      </w:r>
    </w:p>
    <w:p w14:paraId="0B660EA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CF8C24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7F9F23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5256D9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A0E8EA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B4DD2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406C06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3B67AC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71346A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A1A8A9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F7A5A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69C29A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CF42DD4">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DBF567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76C976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0B757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C2A41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6B9D07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A80AD8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4B375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FC5E80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211B7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0F874A1">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九、国有资本经营预算财政拨款支出决算情况</w:t>
      </w:r>
      <w:r>
        <w:rPr>
          <w:rFonts w:hint="eastAsia" w:ascii="Times New Roman" w:hAnsi="Times New Roman" w:eastAsia="仿宋_GB2312" w:cs="Times New Roman"/>
          <w:color w:val="000000"/>
          <w:kern w:val="0"/>
          <w:sz w:val="32"/>
          <w:szCs w:val="32"/>
          <w:lang w:eastAsia="zh-CN"/>
        </w:rPr>
        <w:t>说明</w:t>
      </w:r>
    </w:p>
    <w:p w14:paraId="6FD37B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14:paraId="1C423D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0F183E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444CFD86">
      <w:pPr>
        <w:autoSpaceDE w:val="0"/>
        <w:autoSpaceDN w:val="0"/>
        <w:adjustRightIn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三</w:t>
      </w:r>
      <w:r>
        <w:rPr>
          <w:rFonts w:ascii="Times New Roman" w:hAnsi="Times New Roman" w:eastAsia="仿宋_GB2312" w:cs="Times New Roman"/>
          <w:color w:val="000000"/>
          <w:kern w:val="0"/>
          <w:sz w:val="32"/>
          <w:szCs w:val="32"/>
        </w:rPr>
        <w:t>、关于国有资产占用</w:t>
      </w:r>
      <w:r>
        <w:rPr>
          <w:rFonts w:ascii="Times New Roman" w:hAnsi="Times New Roman" w:eastAsia="仿宋_GB2312" w:cs="Times New Roman"/>
          <w:sz w:val="32"/>
          <w:szCs w:val="32"/>
        </w:rPr>
        <w:t>情况说明</w:t>
      </w:r>
    </w:p>
    <w:p w14:paraId="40D8BE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285EA604">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461F49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7A7E4D9">
      <w:pPr>
        <w:pStyle w:val="13"/>
        <w:spacing w:line="600" w:lineRule="exact"/>
        <w:rPr>
          <w:rFonts w:ascii="Times New Roman" w:hAnsi="Times New Roman" w:cs="Times New Roman"/>
          <w:bCs/>
          <w:sz w:val="28"/>
          <w:szCs w:val="28"/>
        </w:rPr>
      </w:pPr>
    </w:p>
    <w:p w14:paraId="324D1CF9">
      <w:pPr>
        <w:jc w:val="center"/>
        <w:rPr>
          <w:rFonts w:ascii="Times New Roman" w:hAnsi="Times New Roman" w:cs="Times New Roman"/>
          <w:sz w:val="72"/>
          <w:szCs w:val="72"/>
        </w:rPr>
      </w:pPr>
    </w:p>
    <w:p w14:paraId="62AE329E">
      <w:pPr>
        <w:jc w:val="center"/>
        <w:rPr>
          <w:rFonts w:ascii="Times New Roman" w:hAnsi="Times New Roman" w:cs="Times New Roman"/>
          <w:sz w:val="72"/>
          <w:szCs w:val="72"/>
        </w:rPr>
      </w:pPr>
    </w:p>
    <w:p w14:paraId="7B9D6175">
      <w:pPr>
        <w:jc w:val="center"/>
        <w:rPr>
          <w:rFonts w:ascii="Times New Roman" w:hAnsi="Times New Roman" w:cs="Times New Roman"/>
          <w:sz w:val="72"/>
          <w:szCs w:val="72"/>
        </w:rPr>
      </w:pPr>
    </w:p>
    <w:p w14:paraId="644C5EBD">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7C721374">
      <w:pPr>
        <w:pStyle w:val="13"/>
        <w:jc w:val="center"/>
        <w:rPr>
          <w:rFonts w:hint="eastAsia" w:hAnsi="黑体" w:cs="黑体"/>
          <w:b/>
          <w:bCs/>
          <w:sz w:val="44"/>
          <w:szCs w:val="44"/>
          <w:highlight w:val="none"/>
          <w:lang w:eastAsia="zh-CN"/>
        </w:rPr>
      </w:pPr>
      <w:r>
        <w:rPr>
          <w:rFonts w:hint="eastAsia" w:hAnsi="黑体" w:cs="黑体"/>
          <w:b/>
          <w:bCs/>
          <w:sz w:val="44"/>
          <w:szCs w:val="44"/>
          <w:highlight w:val="none"/>
          <w:lang w:eastAsia="zh-CN"/>
        </w:rPr>
        <w:t>第一部分</w:t>
      </w:r>
    </w:p>
    <w:p w14:paraId="4DA22C3C">
      <w:pPr>
        <w:pStyle w:val="13"/>
        <w:jc w:val="center"/>
        <w:rPr>
          <w:rFonts w:hint="eastAsia" w:hAnsi="黑体" w:cs="黑体"/>
          <w:b/>
          <w:bCs/>
          <w:sz w:val="44"/>
          <w:szCs w:val="44"/>
          <w:highlight w:val="none"/>
          <w:lang w:eastAsia="zh-CN"/>
        </w:rPr>
      </w:pPr>
      <w:r>
        <w:rPr>
          <w:rFonts w:hint="eastAsia" w:hAnsi="黑体" w:cs="黑体"/>
          <w:b/>
          <w:bCs/>
          <w:sz w:val="44"/>
          <w:szCs w:val="44"/>
          <w:highlight w:val="none"/>
          <w:lang w:eastAsia="zh-CN"/>
        </w:rPr>
        <w:t>汨罗市三江镇人民政府单位概况</w:t>
      </w:r>
    </w:p>
    <w:p w14:paraId="47BF5506">
      <w:pPr>
        <w:pStyle w:val="3"/>
        <w:ind w:left="0" w:leftChars="0" w:firstLine="0" w:firstLineChars="0"/>
        <w:rPr>
          <w:rFonts w:ascii="Times New Roman" w:hAnsi="Times New Roman" w:cs="Times New Roman"/>
        </w:rPr>
      </w:pPr>
    </w:p>
    <w:p w14:paraId="2C8B5157">
      <w:pPr>
        <w:pStyle w:val="14"/>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部门职责</w:t>
      </w:r>
    </w:p>
    <w:p w14:paraId="5A695A60">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（一）党委工作职责：（1）保证党的路线、方针、政策的坚决贯彻执行。（2）保证监督职能。（3）教育和管理职能。（4）服从和服务于经济建设的职能。（5）负责抓好本乡 党建工作、群团工作、精神文明建设工作、新闻宣传工作。（6）完成市委、市政府交给的其他工作任务。</w:t>
      </w:r>
    </w:p>
    <w:p w14:paraId="38B9170C">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0FAA25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1ED50013">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（一）内设机构设置。三江镇人民政府</w:t>
      </w:r>
      <w:r>
        <w:rPr>
          <w:rFonts w:hint="eastAsia" w:ascii="仿宋" w:hAnsi="仿宋" w:eastAsia="仿宋" w:cs="仿宋"/>
          <w:sz w:val="32"/>
          <w:szCs w:val="32"/>
          <w:lang w:eastAsia="zh-CN"/>
        </w:rPr>
        <w:t>单位</w:t>
      </w:r>
      <w:r>
        <w:rPr>
          <w:rFonts w:hint="eastAsia" w:ascii="仿宋" w:hAnsi="仿宋" w:eastAsia="仿宋" w:cs="仿宋"/>
          <w:sz w:val="32"/>
          <w:szCs w:val="32"/>
        </w:rPr>
        <w:t>内设机构包括：单位包含政府机关及5个二级机构，没有独立核算的二级机构。由政府机关、政务服务中心、农业综合服务中心、社会事务综合服务中心、退役军人服务站、综合行政执法大队构成。全部为财政全额拨款单位，执行行政单位会计制度。</w:t>
      </w:r>
    </w:p>
    <w:p w14:paraId="6F4A2281">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（二）决算单位构成。三江镇人民政府202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年部门决算汇总公开单位构成包括：三江镇人民政府本级以及政务服务中心、农业综合服务中心、社会事务综合服务中心、退役军人服务站、综合行政执法大队。</w:t>
      </w:r>
    </w:p>
    <w:p w14:paraId="70BFCE97">
      <w:pPr>
        <w:jc w:val="center"/>
        <w:rPr>
          <w:rFonts w:ascii="Times New Roman" w:hAnsi="Times New Roman" w:eastAsia="黑体" w:cs="Times New Roman"/>
          <w:sz w:val="28"/>
          <w:szCs w:val="28"/>
        </w:rPr>
      </w:pPr>
    </w:p>
    <w:p w14:paraId="424A2EC8">
      <w:pPr>
        <w:jc w:val="center"/>
        <w:rPr>
          <w:rFonts w:ascii="Times New Roman" w:hAnsi="Times New Roman" w:eastAsia="黑体" w:cs="Times New Roman"/>
          <w:sz w:val="28"/>
          <w:szCs w:val="28"/>
        </w:rPr>
      </w:pPr>
    </w:p>
    <w:p w14:paraId="104C7044">
      <w:pPr>
        <w:pStyle w:val="13"/>
        <w:jc w:val="center"/>
        <w:rPr>
          <w:rFonts w:ascii="Times New Roman" w:hAnsi="Times New Roman" w:eastAsia="黑体" w:cs="Times New Roman"/>
          <w:sz w:val="28"/>
          <w:szCs w:val="28"/>
        </w:rPr>
      </w:pPr>
    </w:p>
    <w:p w14:paraId="15B6274C">
      <w:pPr>
        <w:pStyle w:val="13"/>
        <w:jc w:val="center"/>
        <w:rPr>
          <w:rFonts w:ascii="Times New Roman" w:hAnsi="Times New Roman" w:eastAsia="黑体" w:cs="Times New Roman"/>
          <w:sz w:val="28"/>
          <w:szCs w:val="28"/>
        </w:rPr>
      </w:pPr>
    </w:p>
    <w:p w14:paraId="43E086AD">
      <w:pPr>
        <w:jc w:val="center"/>
        <w:rPr>
          <w:rFonts w:ascii="Times New Roman" w:hAnsi="Times New Roman" w:eastAsia="黑体" w:cs="Times New Roman"/>
          <w:sz w:val="28"/>
          <w:szCs w:val="28"/>
        </w:rPr>
      </w:pPr>
    </w:p>
    <w:p w14:paraId="4087B16D">
      <w:pPr>
        <w:pStyle w:val="13"/>
        <w:jc w:val="center"/>
        <w:rPr>
          <w:rFonts w:hint="eastAsia" w:hAnsi="黑体" w:cs="黑体"/>
          <w:b/>
          <w:bCs/>
          <w:sz w:val="44"/>
          <w:szCs w:val="44"/>
          <w:highlight w:val="none"/>
          <w:lang w:eastAsia="zh-CN"/>
        </w:rPr>
      </w:pPr>
      <w:r>
        <w:rPr>
          <w:rFonts w:hint="eastAsia" w:hAnsi="黑体" w:cs="黑体"/>
          <w:b/>
          <w:bCs/>
          <w:sz w:val="44"/>
          <w:szCs w:val="44"/>
          <w:highlight w:val="none"/>
          <w:lang w:eastAsia="zh-CN"/>
        </w:rPr>
        <w:t>第二部分</w:t>
      </w:r>
    </w:p>
    <w:p w14:paraId="7755E0AF">
      <w:pPr>
        <w:pStyle w:val="13"/>
        <w:jc w:val="center"/>
        <w:rPr>
          <w:rFonts w:hint="eastAsia" w:hAnsi="黑体" w:cs="黑体"/>
          <w:b/>
          <w:bCs/>
          <w:sz w:val="44"/>
          <w:szCs w:val="44"/>
          <w:highlight w:val="none"/>
          <w:lang w:eastAsia="zh-CN"/>
        </w:rPr>
      </w:pPr>
      <w:r>
        <w:rPr>
          <w:rFonts w:hint="eastAsia" w:hAnsi="黑体" w:cs="黑体"/>
          <w:b/>
          <w:bCs/>
          <w:sz w:val="44"/>
          <w:szCs w:val="44"/>
          <w:highlight w:val="none"/>
          <w:lang w:eastAsia="zh-CN"/>
        </w:rPr>
        <w:t>部门决算表（见附表）</w:t>
      </w:r>
    </w:p>
    <w:p w14:paraId="2BE1D6D4">
      <w:pPr>
        <w:pStyle w:val="13"/>
        <w:spacing w:line="360" w:lineRule="auto"/>
        <w:jc w:val="center"/>
        <w:rPr>
          <w:rFonts w:ascii="Times New Roman" w:hAnsi="Times New Roman" w:eastAsia="方正小标宋_GBK" w:cs="Times New Roman"/>
          <w:sz w:val="52"/>
          <w:szCs w:val="52"/>
        </w:rPr>
      </w:pPr>
    </w:p>
    <w:p w14:paraId="2C969095">
      <w:pPr>
        <w:pStyle w:val="13"/>
        <w:jc w:val="center"/>
        <w:rPr>
          <w:rFonts w:ascii="Times New Roman" w:hAnsi="Times New Roman" w:eastAsia="方正小标宋_GBK" w:cs="Times New Roman"/>
          <w:sz w:val="52"/>
          <w:szCs w:val="52"/>
        </w:rPr>
        <w:sectPr>
          <w:footerReference r:id="rId5" w:type="default"/>
          <w:pgSz w:w="11906" w:h="16838"/>
          <w:pgMar w:top="1417" w:right="1588" w:bottom="1417" w:left="1588" w:header="851" w:footer="992" w:gutter="0"/>
          <w:pgNumType w:start="1"/>
          <w:cols w:space="425" w:num="1"/>
          <w:docGrid w:type="lines" w:linePitch="312" w:charSpace="0"/>
        </w:sectPr>
      </w:pPr>
    </w:p>
    <w:p w14:paraId="57B1223C">
      <w:pPr>
        <w:pStyle w:val="13"/>
        <w:keepNext w:val="0"/>
        <w:keepLines w:val="0"/>
        <w:pageBreakBefore w:val="0"/>
        <w:kinsoku/>
        <w:wordWrap/>
        <w:overflowPunct/>
        <w:topLinePunct w:val="0"/>
        <w:bidi w:val="0"/>
        <w:snapToGrid/>
        <w:spacing w:line="600" w:lineRule="exact"/>
        <w:ind w:left="0"/>
        <w:jc w:val="center"/>
        <w:textAlignment w:val="auto"/>
        <w:rPr>
          <w:rFonts w:hint="eastAsia" w:ascii="黑体" w:hAnsi="黑体" w:eastAsia="黑体" w:cs="黑体"/>
          <w:b/>
          <w:bCs/>
          <w:kern w:val="0"/>
          <w:sz w:val="44"/>
          <w:szCs w:val="44"/>
          <w:highlight w:val="none"/>
          <w:lang w:eastAsia="zh-CN"/>
        </w:rPr>
      </w:pPr>
      <w:r>
        <w:rPr>
          <w:rFonts w:hint="eastAsia" w:ascii="黑体" w:hAnsi="黑体" w:eastAsia="黑体" w:cs="黑体"/>
          <w:b/>
          <w:bCs/>
          <w:kern w:val="0"/>
          <w:sz w:val="44"/>
          <w:szCs w:val="44"/>
          <w:highlight w:val="none"/>
          <w:lang w:eastAsia="zh-CN"/>
        </w:rPr>
        <w:t>第三部分</w:t>
      </w:r>
    </w:p>
    <w:p w14:paraId="08160356">
      <w:pPr>
        <w:pStyle w:val="13"/>
        <w:keepNext w:val="0"/>
        <w:keepLines w:val="0"/>
        <w:pageBreakBefore w:val="0"/>
        <w:kinsoku/>
        <w:wordWrap/>
        <w:overflowPunct/>
        <w:topLinePunct w:val="0"/>
        <w:bidi w:val="0"/>
        <w:snapToGrid/>
        <w:spacing w:line="600" w:lineRule="exact"/>
        <w:ind w:left="0"/>
        <w:jc w:val="center"/>
        <w:textAlignment w:val="auto"/>
        <w:rPr>
          <w:rFonts w:hint="eastAsia" w:ascii="黑体" w:hAnsi="黑体" w:eastAsia="黑体" w:cs="黑体"/>
          <w:b/>
          <w:bCs/>
          <w:kern w:val="0"/>
          <w:sz w:val="44"/>
          <w:szCs w:val="44"/>
          <w:highlight w:val="none"/>
          <w:lang w:eastAsia="zh-CN"/>
        </w:rPr>
      </w:pPr>
      <w:r>
        <w:rPr>
          <w:rFonts w:hint="eastAsia" w:ascii="黑体" w:hAnsi="黑体" w:eastAsia="黑体" w:cs="黑体"/>
          <w:b/>
          <w:bCs/>
          <w:kern w:val="0"/>
          <w:sz w:val="44"/>
          <w:szCs w:val="44"/>
          <w:highlight w:val="none"/>
          <w:lang w:eastAsia="zh-CN"/>
        </w:rPr>
        <w:t>2024年度部门决算情况说明</w:t>
      </w:r>
    </w:p>
    <w:p w14:paraId="113BF279">
      <w:pPr>
        <w:widowControl/>
        <w:jc w:val="left"/>
        <w:rPr>
          <w:rFonts w:ascii="Times New Roman" w:hAnsi="Times New Roman" w:cs="Times New Roman"/>
          <w:bCs/>
          <w:sz w:val="32"/>
          <w:szCs w:val="32"/>
        </w:rPr>
      </w:pPr>
    </w:p>
    <w:p w14:paraId="52E385D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8D0D32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3561.18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451.16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11.24</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因为</w:t>
      </w:r>
      <w:r>
        <w:rPr>
          <w:rFonts w:hint="eastAsia" w:ascii="Times New Roman" w:hAnsi="Times New Roman" w:eastAsia="仿宋_GB2312" w:cs="Times New Roman"/>
          <w:sz w:val="32"/>
          <w:szCs w:val="32"/>
          <w:lang w:val="en-US" w:eastAsia="zh-CN"/>
        </w:rPr>
        <w:t>加强管理，严控开支。</w:t>
      </w:r>
    </w:p>
    <w:p w14:paraId="7965610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25AB0E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3561.18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3561.18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DC9BAE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A572E1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3561.18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1040.97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29.23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2520.21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70.77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F475C7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1C42F9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3561.18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451.16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11.24</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因为</w:t>
      </w:r>
      <w:r>
        <w:rPr>
          <w:rFonts w:hint="eastAsia" w:ascii="Times New Roman" w:hAnsi="Times New Roman" w:eastAsia="仿宋_GB2312" w:cs="Times New Roman"/>
          <w:sz w:val="32"/>
          <w:szCs w:val="32"/>
          <w:lang w:val="en-US" w:eastAsia="zh-CN"/>
        </w:rPr>
        <w:t>加强管理，严控开支。</w:t>
      </w:r>
    </w:p>
    <w:p w14:paraId="630F2D0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70D6C7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1AA0FE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2961.18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83.15</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548.72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加强管理，严控开支。</w:t>
      </w:r>
    </w:p>
    <w:p w14:paraId="21430DF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8E6809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2961.18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2183.33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73.73</w:t>
      </w:r>
      <w:r>
        <w:rPr>
          <w:rFonts w:ascii="Times New Roman" w:hAnsi="Times New Roman" w:eastAsia="仿宋_GB2312" w:cs="Times New Roman"/>
          <w:sz w:val="32"/>
          <w:szCs w:val="32"/>
        </w:rPr>
        <w:t>%；</w:t>
      </w:r>
      <w:r>
        <w:rPr>
          <w:rFonts w:hint="eastAsia" w:ascii="仿宋" w:hAnsi="仿宋" w:eastAsia="仿宋" w:cs="仿宋"/>
          <w:sz w:val="32"/>
          <w:szCs w:val="32"/>
        </w:rPr>
        <w:t>文化旅游体育与传媒（类）支出</w:t>
      </w:r>
      <w:r>
        <w:rPr>
          <w:rFonts w:hint="eastAsia" w:ascii="Times New Roman" w:hAnsi="Times New Roman" w:eastAsia="仿宋_GB2312" w:cs="Times New Roman"/>
          <w:sz w:val="32"/>
          <w:szCs w:val="32"/>
          <w:lang w:val="en-US" w:eastAsia="zh-CN"/>
        </w:rPr>
        <w:t>10</w:t>
      </w:r>
      <w:r>
        <w:rPr>
          <w:rFonts w:hint="eastAsia" w:ascii="仿宋" w:hAnsi="仿宋" w:eastAsia="仿宋" w:cs="仿宋"/>
          <w:sz w:val="32"/>
          <w:szCs w:val="32"/>
        </w:rPr>
        <w:t>万元，占</w:t>
      </w:r>
      <w:r>
        <w:rPr>
          <w:rFonts w:hint="eastAsia" w:ascii="Times New Roman" w:hAnsi="Times New Roman" w:eastAsia="仿宋_GB2312" w:cs="Times New Roman"/>
          <w:sz w:val="32"/>
          <w:szCs w:val="32"/>
          <w:lang w:val="en-US" w:eastAsia="zh-CN"/>
        </w:rPr>
        <w:t>0.34%</w:t>
      </w:r>
      <w:r>
        <w:rPr>
          <w:rFonts w:hint="eastAsia" w:ascii="仿宋" w:hAnsi="仿宋" w:eastAsia="仿宋" w:cs="仿宋"/>
          <w:sz w:val="32"/>
          <w:szCs w:val="32"/>
        </w:rPr>
        <w:t>；社会保障和就业（类）支出</w:t>
      </w:r>
      <w:r>
        <w:rPr>
          <w:rFonts w:hint="eastAsia" w:ascii="Times New Roman" w:hAnsi="Times New Roman" w:eastAsia="仿宋_GB2312" w:cs="Times New Roman"/>
          <w:sz w:val="32"/>
          <w:szCs w:val="32"/>
          <w:lang w:val="en-US" w:eastAsia="zh-CN"/>
        </w:rPr>
        <w:t>85.33</w:t>
      </w:r>
      <w:r>
        <w:rPr>
          <w:rFonts w:hint="eastAsia" w:ascii="仿宋" w:hAnsi="仿宋" w:eastAsia="仿宋" w:cs="仿宋"/>
          <w:sz w:val="32"/>
          <w:szCs w:val="32"/>
        </w:rPr>
        <w:t>万元，占</w:t>
      </w:r>
      <w:r>
        <w:rPr>
          <w:rFonts w:hint="eastAsia" w:ascii="Times New Roman" w:hAnsi="Times New Roman" w:eastAsia="仿宋_GB2312" w:cs="Times New Roman"/>
          <w:sz w:val="32"/>
          <w:szCs w:val="32"/>
          <w:lang w:val="en-US" w:eastAsia="zh-CN"/>
        </w:rPr>
        <w:t>2.88%</w:t>
      </w:r>
      <w:r>
        <w:rPr>
          <w:rFonts w:hint="eastAsia" w:ascii="仿宋" w:hAnsi="仿宋" w:eastAsia="仿宋" w:cs="仿宋"/>
          <w:sz w:val="32"/>
          <w:szCs w:val="32"/>
        </w:rPr>
        <w:t>；卫生健康（类）支出</w:t>
      </w:r>
      <w:r>
        <w:rPr>
          <w:rFonts w:hint="eastAsia" w:ascii="Times New Roman" w:hAnsi="Times New Roman" w:eastAsia="仿宋_GB2312" w:cs="Times New Roman"/>
          <w:sz w:val="32"/>
          <w:szCs w:val="32"/>
          <w:lang w:val="en-US" w:eastAsia="zh-CN"/>
        </w:rPr>
        <w:t>40.58</w:t>
      </w:r>
      <w:r>
        <w:rPr>
          <w:rFonts w:hint="eastAsia" w:ascii="仿宋" w:hAnsi="仿宋" w:eastAsia="仿宋" w:cs="仿宋"/>
          <w:sz w:val="32"/>
          <w:szCs w:val="32"/>
        </w:rPr>
        <w:t>万元，占</w:t>
      </w:r>
      <w:r>
        <w:rPr>
          <w:rFonts w:hint="eastAsia" w:ascii="Times New Roman" w:hAnsi="Times New Roman" w:eastAsia="仿宋_GB2312" w:cs="Times New Roman"/>
          <w:sz w:val="32"/>
          <w:szCs w:val="32"/>
          <w:lang w:val="en-US" w:eastAsia="zh-CN"/>
        </w:rPr>
        <w:t>1.37%</w:t>
      </w:r>
      <w:r>
        <w:rPr>
          <w:rFonts w:hint="eastAsia" w:ascii="仿宋" w:hAnsi="仿宋" w:eastAsia="仿宋" w:cs="仿宋"/>
          <w:sz w:val="32"/>
          <w:szCs w:val="32"/>
        </w:rPr>
        <w:t>；节能环保（类）支出</w:t>
      </w:r>
      <w:r>
        <w:rPr>
          <w:rFonts w:hint="eastAsia" w:ascii="Times New Roman" w:hAnsi="Times New Roman" w:eastAsia="仿宋_GB2312" w:cs="Times New Roman"/>
          <w:sz w:val="32"/>
          <w:szCs w:val="32"/>
          <w:lang w:val="en-US" w:eastAsia="zh-CN"/>
        </w:rPr>
        <w:t>0.6</w:t>
      </w:r>
      <w:r>
        <w:rPr>
          <w:rFonts w:hint="eastAsia" w:ascii="仿宋" w:hAnsi="仿宋" w:eastAsia="仿宋" w:cs="仿宋"/>
          <w:sz w:val="32"/>
          <w:szCs w:val="32"/>
        </w:rPr>
        <w:t>万元，占</w:t>
      </w:r>
      <w:r>
        <w:rPr>
          <w:rFonts w:hint="eastAsia" w:ascii="Times New Roman" w:hAnsi="Times New Roman" w:eastAsia="仿宋_GB2312" w:cs="Times New Roman"/>
          <w:sz w:val="32"/>
          <w:szCs w:val="32"/>
          <w:lang w:val="en-US" w:eastAsia="zh-CN"/>
        </w:rPr>
        <w:t>0.02%</w:t>
      </w:r>
      <w:r>
        <w:rPr>
          <w:rFonts w:hint="eastAsia" w:ascii="仿宋" w:hAnsi="仿宋" w:eastAsia="仿宋" w:cs="仿宋"/>
          <w:sz w:val="32"/>
          <w:szCs w:val="32"/>
        </w:rPr>
        <w:t>；城乡社区（类）支出</w:t>
      </w:r>
      <w:r>
        <w:rPr>
          <w:rFonts w:hint="eastAsia" w:ascii="Times New Roman" w:hAnsi="Times New Roman" w:eastAsia="仿宋_GB2312" w:cs="Times New Roman"/>
          <w:sz w:val="32"/>
          <w:szCs w:val="32"/>
          <w:lang w:val="en-US" w:eastAsia="zh-CN"/>
        </w:rPr>
        <w:t>6</w:t>
      </w:r>
      <w:r>
        <w:rPr>
          <w:rFonts w:hint="eastAsia" w:ascii="仿宋" w:hAnsi="仿宋" w:eastAsia="仿宋" w:cs="仿宋"/>
          <w:sz w:val="32"/>
          <w:szCs w:val="32"/>
        </w:rPr>
        <w:t>万元，占</w:t>
      </w:r>
      <w:r>
        <w:rPr>
          <w:rFonts w:hint="eastAsia" w:ascii="Times New Roman" w:hAnsi="Times New Roman" w:eastAsia="仿宋_GB2312" w:cs="Times New Roman"/>
          <w:sz w:val="32"/>
          <w:szCs w:val="32"/>
          <w:lang w:val="en-US" w:eastAsia="zh-CN"/>
        </w:rPr>
        <w:t>0.20%</w:t>
      </w:r>
      <w:r>
        <w:rPr>
          <w:rFonts w:hint="eastAsia" w:ascii="仿宋" w:hAnsi="仿宋" w:eastAsia="仿宋" w:cs="仿宋"/>
          <w:sz w:val="32"/>
          <w:szCs w:val="32"/>
        </w:rPr>
        <w:t>；农林水（类）支出</w:t>
      </w:r>
      <w:r>
        <w:rPr>
          <w:rFonts w:hint="eastAsia" w:ascii="Times New Roman" w:hAnsi="Times New Roman" w:eastAsia="仿宋_GB2312" w:cs="Times New Roman"/>
          <w:sz w:val="32"/>
          <w:szCs w:val="32"/>
          <w:lang w:val="en-US" w:eastAsia="zh-CN"/>
        </w:rPr>
        <w:t>530.12</w:t>
      </w:r>
      <w:r>
        <w:rPr>
          <w:rFonts w:hint="eastAsia" w:ascii="仿宋" w:hAnsi="仿宋" w:eastAsia="仿宋" w:cs="仿宋"/>
          <w:sz w:val="32"/>
          <w:szCs w:val="32"/>
        </w:rPr>
        <w:t>万元，占</w:t>
      </w:r>
      <w:r>
        <w:rPr>
          <w:rFonts w:hint="eastAsia" w:ascii="Times New Roman" w:hAnsi="Times New Roman" w:eastAsia="仿宋_GB2312" w:cs="Times New Roman"/>
          <w:sz w:val="32"/>
          <w:szCs w:val="32"/>
          <w:lang w:val="en-US" w:eastAsia="zh-CN"/>
        </w:rPr>
        <w:t>17.90%</w:t>
      </w:r>
      <w:r>
        <w:rPr>
          <w:rFonts w:hint="eastAsia" w:ascii="仿宋" w:hAnsi="仿宋" w:eastAsia="仿宋" w:cs="仿宋"/>
          <w:sz w:val="32"/>
          <w:szCs w:val="32"/>
        </w:rPr>
        <w:t>；住房保障（类）支出</w:t>
      </w:r>
      <w:r>
        <w:rPr>
          <w:rFonts w:hint="eastAsia" w:ascii="Times New Roman" w:hAnsi="Times New Roman" w:eastAsia="仿宋_GB2312" w:cs="Times New Roman"/>
          <w:sz w:val="32"/>
          <w:szCs w:val="32"/>
          <w:lang w:val="en-US" w:eastAsia="zh-CN"/>
        </w:rPr>
        <w:t>105.22</w:t>
      </w:r>
      <w:r>
        <w:rPr>
          <w:rFonts w:hint="eastAsia" w:ascii="仿宋" w:hAnsi="仿宋" w:eastAsia="仿宋" w:cs="仿宋"/>
          <w:sz w:val="32"/>
          <w:szCs w:val="32"/>
        </w:rPr>
        <w:t>万元，占</w:t>
      </w:r>
      <w:r>
        <w:rPr>
          <w:rFonts w:hint="eastAsia" w:ascii="Times New Roman" w:hAnsi="Times New Roman" w:eastAsia="仿宋_GB2312" w:cs="Times New Roman"/>
          <w:sz w:val="32"/>
          <w:szCs w:val="32"/>
          <w:lang w:val="en-US" w:eastAsia="zh-CN"/>
        </w:rPr>
        <w:t>3.55%</w:t>
      </w:r>
      <w:r>
        <w:rPr>
          <w:rFonts w:hint="eastAsia" w:ascii="仿宋" w:hAnsi="仿宋" w:eastAsia="仿宋" w:cs="仿宋"/>
          <w:sz w:val="32"/>
          <w:szCs w:val="32"/>
        </w:rPr>
        <w:t>。</w:t>
      </w:r>
    </w:p>
    <w:p w14:paraId="58C7CB5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A2157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年度财政拨款支出年初预算数为1342.77万元，支出决算数为</w:t>
      </w:r>
      <w:r>
        <w:rPr>
          <w:rFonts w:hint="eastAsia" w:ascii="仿宋" w:hAnsi="仿宋" w:eastAsia="仿宋" w:cs="仿宋"/>
          <w:sz w:val="32"/>
          <w:szCs w:val="32"/>
          <w:lang w:val="en-US" w:eastAsia="zh-CN"/>
        </w:rPr>
        <w:t>2961.18</w:t>
      </w:r>
      <w:r>
        <w:rPr>
          <w:rFonts w:hint="eastAsia" w:ascii="仿宋" w:hAnsi="仿宋" w:eastAsia="仿宋" w:cs="仿宋"/>
          <w:sz w:val="32"/>
          <w:szCs w:val="32"/>
        </w:rPr>
        <w:t>万元，完成年初预算的2</w:t>
      </w:r>
      <w:r>
        <w:rPr>
          <w:rFonts w:hint="eastAsia" w:ascii="仿宋" w:hAnsi="仿宋" w:eastAsia="仿宋" w:cs="仿宋"/>
          <w:sz w:val="32"/>
          <w:szCs w:val="32"/>
          <w:lang w:val="en-US" w:eastAsia="zh-CN"/>
        </w:rPr>
        <w:t>20.53</w:t>
      </w:r>
      <w:r>
        <w:rPr>
          <w:rFonts w:hint="eastAsia" w:ascii="仿宋" w:hAnsi="仿宋" w:eastAsia="仿宋" w:cs="仿宋"/>
          <w:sz w:val="32"/>
          <w:szCs w:val="32"/>
        </w:rPr>
        <w:t>%，其中：</w:t>
      </w:r>
    </w:p>
    <w:p w14:paraId="7EE1A2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1、一般公共服务支出（类）政府办公厅（室）及相关机构事务（款）行政运行（项）。</w:t>
      </w:r>
    </w:p>
    <w:p w14:paraId="7D40D7AC">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年初预算为</w:t>
      </w:r>
      <w:r>
        <w:rPr>
          <w:rFonts w:hint="eastAsia" w:ascii="仿宋" w:hAnsi="仿宋" w:eastAsia="仿宋" w:cs="仿宋"/>
          <w:sz w:val="32"/>
          <w:szCs w:val="32"/>
          <w:lang w:val="en-US" w:eastAsia="zh-CN"/>
        </w:rPr>
        <w:t>797.57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2183.33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273.75</w:t>
      </w:r>
      <w:r>
        <w:rPr>
          <w:rFonts w:hint="eastAsia" w:ascii="仿宋" w:hAnsi="仿宋" w:eastAsia="仿宋" w:cs="仿宋"/>
          <w:sz w:val="32"/>
          <w:szCs w:val="32"/>
        </w:rPr>
        <w:t>%，决算数大于年初预算数的主要原因是：年中追加和年底追加。</w:t>
      </w:r>
    </w:p>
    <w:p w14:paraId="54FA84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2、文化旅游体育与传媒支出（类）其他文化旅游体育与传媒支出（款）其他文化旅游体育与传媒支出（项）。</w:t>
      </w:r>
    </w:p>
    <w:p w14:paraId="338067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年初预算为0万元，支出决算为</w:t>
      </w:r>
      <w:r>
        <w:rPr>
          <w:rFonts w:hint="eastAsia" w:ascii="仿宋" w:hAnsi="仿宋" w:eastAsia="仿宋" w:cs="仿宋"/>
          <w:sz w:val="32"/>
          <w:szCs w:val="32"/>
          <w:lang w:val="en-US" w:eastAsia="zh-CN"/>
        </w:rPr>
        <w:t>10</w:t>
      </w:r>
      <w:r>
        <w:rPr>
          <w:rFonts w:hint="eastAsia" w:ascii="仿宋" w:hAnsi="仿宋" w:eastAsia="仿宋" w:cs="仿宋"/>
          <w:sz w:val="32"/>
          <w:szCs w:val="32"/>
        </w:rPr>
        <w:t>万元，因预算数为0，无法计算百分比。</w:t>
      </w:r>
    </w:p>
    <w:p w14:paraId="15D7EA0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  3、社会保障和就业支出（类）行政事业单位养老支出（款）机关事业单位基本养老保险缴费支出（项）。</w:t>
      </w:r>
    </w:p>
    <w:p w14:paraId="2D4BAC80">
      <w:pPr>
        <w:pStyle w:val="13"/>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年初预算为</w:t>
      </w:r>
      <w:r>
        <w:rPr>
          <w:rFonts w:hint="eastAsia" w:ascii="仿宋" w:hAnsi="仿宋" w:eastAsia="仿宋" w:cs="仿宋"/>
          <w:sz w:val="32"/>
          <w:szCs w:val="32"/>
          <w:lang w:val="en-US" w:eastAsia="zh-CN"/>
        </w:rPr>
        <w:t>119.36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85.33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71.49</w:t>
      </w:r>
      <w:r>
        <w:rPr>
          <w:rFonts w:hint="eastAsia" w:ascii="仿宋" w:hAnsi="仿宋" w:eastAsia="仿宋" w:cs="仿宋"/>
          <w:sz w:val="32"/>
          <w:szCs w:val="32"/>
        </w:rPr>
        <w:t>%。</w:t>
      </w:r>
    </w:p>
    <w:p w14:paraId="5E7CAA2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4、卫生健康支出（类）公共卫生（款）突发公共卫生事件应急处理（项）。</w:t>
      </w:r>
    </w:p>
    <w:p w14:paraId="278E256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年初预算为</w:t>
      </w:r>
      <w:r>
        <w:rPr>
          <w:rFonts w:hint="eastAsia" w:ascii="仿宋" w:hAnsi="仿宋" w:eastAsia="仿宋" w:cs="仿宋"/>
          <w:sz w:val="32"/>
          <w:szCs w:val="32"/>
          <w:lang w:val="en-US" w:eastAsia="zh-CN"/>
        </w:rPr>
        <w:t>40.58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40.58</w:t>
      </w:r>
      <w:r>
        <w:rPr>
          <w:rFonts w:hint="eastAsia" w:ascii="仿宋" w:hAnsi="仿宋" w:eastAsia="仿宋" w:cs="仿宋"/>
          <w:sz w:val="32"/>
          <w:szCs w:val="32"/>
        </w:rPr>
        <w:t>万元，完成年初预算的100%。</w:t>
      </w:r>
    </w:p>
    <w:p w14:paraId="77395E0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5、节能环保支出（类）污染防治（款）水体（项）。</w:t>
      </w:r>
    </w:p>
    <w:p w14:paraId="57030A1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年初预算为0万元，支出决算为</w:t>
      </w:r>
      <w:r>
        <w:rPr>
          <w:rFonts w:hint="eastAsia" w:ascii="仿宋" w:hAnsi="仿宋" w:eastAsia="仿宋" w:cs="仿宋"/>
          <w:sz w:val="32"/>
          <w:szCs w:val="32"/>
          <w:lang w:val="en-US" w:eastAsia="zh-CN"/>
        </w:rPr>
        <w:t>0.6</w:t>
      </w:r>
      <w:r>
        <w:rPr>
          <w:rFonts w:hint="eastAsia" w:ascii="仿宋" w:hAnsi="仿宋" w:eastAsia="仿宋" w:cs="仿宋"/>
          <w:sz w:val="32"/>
          <w:szCs w:val="32"/>
        </w:rPr>
        <w:t>万元，因预算金额为0，无法计算百分比。</w:t>
      </w:r>
    </w:p>
    <w:p w14:paraId="0F279F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6、城乡社区支出（类）城乡社区管理事务（款）其他城乡社区管理事务支出（项）。</w:t>
      </w:r>
    </w:p>
    <w:p w14:paraId="7513EF5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年初预算为0万元，支出决算为</w:t>
      </w:r>
      <w:r>
        <w:rPr>
          <w:rFonts w:hint="eastAsia" w:ascii="仿宋" w:hAnsi="仿宋" w:eastAsia="仿宋" w:cs="仿宋"/>
          <w:sz w:val="32"/>
          <w:szCs w:val="32"/>
          <w:lang w:val="en-US" w:eastAsia="zh-CN"/>
        </w:rPr>
        <w:t>6</w:t>
      </w:r>
      <w:r>
        <w:rPr>
          <w:rFonts w:hint="eastAsia" w:ascii="仿宋" w:hAnsi="仿宋" w:eastAsia="仿宋" w:cs="仿宋"/>
          <w:sz w:val="32"/>
          <w:szCs w:val="32"/>
        </w:rPr>
        <w:t>万元，因预算金额为0，无法计算百分比，决算数大于年初预算数的主要原因是：上级转移支付资金未纳入年初预算。</w:t>
      </w:r>
    </w:p>
    <w:p w14:paraId="6C1B82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7、农林水支出（类）水利（款）其他农林水支出（项）。</w:t>
      </w:r>
    </w:p>
    <w:p w14:paraId="1B42272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年初预算为0万元，支出决算为</w:t>
      </w:r>
      <w:r>
        <w:rPr>
          <w:rFonts w:hint="eastAsia" w:ascii="仿宋" w:hAnsi="仿宋" w:eastAsia="仿宋" w:cs="仿宋"/>
          <w:sz w:val="32"/>
          <w:szCs w:val="32"/>
          <w:lang w:val="en-US" w:eastAsia="zh-CN"/>
        </w:rPr>
        <w:t>530.12</w:t>
      </w:r>
      <w:r>
        <w:rPr>
          <w:rFonts w:hint="eastAsia" w:ascii="仿宋" w:hAnsi="仿宋" w:eastAsia="仿宋" w:cs="仿宋"/>
          <w:sz w:val="32"/>
          <w:szCs w:val="32"/>
        </w:rPr>
        <w:t>万元，因预算金额为0，无法计算百分比，决算数大于年初预算数的主要原因是：上级转移支付资金未纳入年初预算。</w:t>
      </w:r>
    </w:p>
    <w:p w14:paraId="78B9B17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8</w:t>
      </w:r>
      <w:r>
        <w:rPr>
          <w:rFonts w:hint="eastAsia" w:ascii="仿宋" w:hAnsi="仿宋" w:eastAsia="仿宋" w:cs="仿宋"/>
          <w:sz w:val="32"/>
          <w:szCs w:val="32"/>
        </w:rPr>
        <w:t>、住房保障支出（类）住房改革支出（款）住房公积金（项）。</w:t>
      </w:r>
    </w:p>
    <w:p w14:paraId="65C5F46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年初预算为</w:t>
      </w:r>
      <w:r>
        <w:rPr>
          <w:rFonts w:hint="eastAsia" w:ascii="仿宋" w:hAnsi="仿宋" w:eastAsia="仿宋" w:cs="仿宋"/>
          <w:sz w:val="32"/>
          <w:szCs w:val="32"/>
          <w:lang w:val="en-US" w:eastAsia="zh-CN"/>
        </w:rPr>
        <w:t>57.29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105.22</w:t>
      </w:r>
      <w:r>
        <w:rPr>
          <w:rFonts w:hint="eastAsia" w:ascii="仿宋" w:hAnsi="仿宋" w:eastAsia="仿宋" w:cs="仿宋"/>
          <w:sz w:val="32"/>
          <w:szCs w:val="32"/>
        </w:rPr>
        <w:t>万元，完成年初预算的1</w:t>
      </w:r>
      <w:r>
        <w:rPr>
          <w:rFonts w:hint="eastAsia" w:ascii="仿宋" w:hAnsi="仿宋" w:eastAsia="仿宋" w:cs="仿宋"/>
          <w:sz w:val="32"/>
          <w:szCs w:val="32"/>
          <w:lang w:val="en-US" w:eastAsia="zh-CN"/>
        </w:rPr>
        <w:t>83.66</w:t>
      </w:r>
      <w:r>
        <w:rPr>
          <w:rFonts w:hint="eastAsia" w:ascii="仿宋" w:hAnsi="仿宋" w:eastAsia="仿宋" w:cs="仿宋"/>
          <w:sz w:val="32"/>
          <w:szCs w:val="32"/>
        </w:rPr>
        <w:t>%。</w:t>
      </w:r>
    </w:p>
    <w:p w14:paraId="6E6E1DC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10、灾害防治及应急管理支出（类）自然灾害救灾及恢复重建支出（款）自然灾害救灾补助（项）。</w:t>
      </w:r>
    </w:p>
    <w:p w14:paraId="07A9828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年初预算为0万元，支出决算为14万元，因预算金额为0，无法计算百分比，决算数大于年初预算数的主要原因是：上级转移支付资金未纳入年初预算。</w:t>
      </w:r>
    </w:p>
    <w:p w14:paraId="1A69B02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9CC5AB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1040.97</w:t>
      </w:r>
      <w:r>
        <w:rPr>
          <w:rFonts w:ascii="Times New Roman" w:hAnsi="Times New Roman" w:eastAsia="仿宋_GB2312" w:cs="Times New Roman"/>
          <w:sz w:val="32"/>
          <w:szCs w:val="32"/>
        </w:rPr>
        <w:t>万元，其中：</w:t>
      </w:r>
    </w:p>
    <w:p w14:paraId="38A26D14">
      <w:pPr>
        <w:pStyle w:val="13"/>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人员经费</w:t>
      </w:r>
      <w:r>
        <w:rPr>
          <w:rFonts w:hint="eastAsia" w:ascii="Times New Roman" w:hAnsi="Times New Roman" w:eastAsia="仿宋_GB2312" w:cs="Times New Roman"/>
          <w:sz w:val="32"/>
          <w:szCs w:val="32"/>
          <w:lang w:val="en-US" w:eastAsia="zh-CN"/>
        </w:rPr>
        <w:t>864.76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83.07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w:t>
      </w:r>
      <w:r>
        <w:rPr>
          <w:rFonts w:hint="eastAsia" w:ascii="仿宋" w:hAnsi="仿宋" w:eastAsia="仿宋" w:cs="仿宋"/>
          <w:sz w:val="32"/>
          <w:szCs w:val="32"/>
        </w:rPr>
        <w:t>要包括基本工资、津贴补贴、绩效工资、机关事业单位基本养老保险缴费、职业年金缴费、职工基本医疗保险缴费、其他社会保障缴费、住房公积金、医疗费、生活补助、奖励金、其他对个人和家庭的补助。</w:t>
      </w:r>
    </w:p>
    <w:p w14:paraId="2587BFC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公用经费</w:t>
      </w:r>
      <w:r>
        <w:rPr>
          <w:rFonts w:hint="eastAsia" w:ascii="Times New Roman" w:hAnsi="Times New Roman" w:eastAsia="仿宋_GB2312" w:cs="Times New Roman"/>
          <w:sz w:val="32"/>
          <w:szCs w:val="32"/>
          <w:lang w:val="en-US" w:eastAsia="zh-CN"/>
        </w:rPr>
        <w:t>176.21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16.93</w:t>
      </w:r>
      <w:r>
        <w:rPr>
          <w:rFonts w:ascii="Times New Roman" w:hAnsi="Times New Roman" w:eastAsia="仿宋_GB2312" w:cs="Times New Roman"/>
          <w:sz w:val="32"/>
          <w:szCs w:val="32"/>
        </w:rPr>
        <w:t>%，</w:t>
      </w:r>
      <w:r>
        <w:rPr>
          <w:rFonts w:hint="eastAsia" w:ascii="仿宋" w:hAnsi="仿宋" w:eastAsia="仿宋" w:cs="仿宋"/>
          <w:sz w:val="32"/>
          <w:szCs w:val="32"/>
        </w:rPr>
        <w:t>主要包括办公费、印刷费、咨询费、手续费、水费、电费、邮电费、维修（护）费、会议费、培训费、公务接待费、专用材料费、劳务费、工会经费、其他交通费用。</w:t>
      </w:r>
    </w:p>
    <w:p w14:paraId="7D291E70">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3370263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DDBECA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87FF34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7D613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ascii="Times New Roman" w:hAnsi="Times New Roman" w:eastAsia="仿宋_GB2312" w:cs="Times New Roman"/>
          <w:sz w:val="32"/>
          <w:szCs w:val="32"/>
        </w:rPr>
        <w:t>1.</w:t>
      </w:r>
      <w:r>
        <w:rPr>
          <w:rFonts w:hint="eastAsia" w:ascii="仿宋" w:hAnsi="仿宋" w:eastAsia="仿宋" w:cs="仿宋"/>
          <w:sz w:val="32"/>
          <w:szCs w:val="32"/>
        </w:rPr>
        <w:t>因公出国（境）费支出决算为0万元，全年安排因公出国（境）团组0个，累计0人次。</w:t>
      </w:r>
    </w:p>
    <w:p w14:paraId="401E705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 w:hAnsi="仿宋" w:eastAsia="仿宋" w:cs="仿宋"/>
          <w:sz w:val="32"/>
          <w:szCs w:val="32"/>
        </w:rPr>
        <w:t>公务用车购置费及运行维护费支出决算为0万元，其中：公务用车购置费0万元，三江镇人民政府更新公务用车0辆；公务用车运行维护费0万元，截止202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年12月31日，我单位开支财政拨款的公务用车保有量为0辆。</w:t>
      </w:r>
    </w:p>
    <w:p w14:paraId="4B1E70E5">
      <w:pPr>
        <w:pStyle w:val="13"/>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公务接待费支出决算为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万元，2024年度共接待来访团组</w:t>
      </w:r>
      <w:r>
        <w:rPr>
          <w:rFonts w:hint="eastAsia" w:ascii="Times New Roman" w:hAnsi="Times New Roman" w:eastAsia="仿宋_GB2312" w:cs="Times New Roman"/>
          <w:sz w:val="32"/>
          <w:szCs w:val="32"/>
          <w:lang w:val="en-US" w:eastAsia="zh-CN"/>
        </w:rPr>
        <w:t>535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3989</w:t>
      </w:r>
      <w:r>
        <w:rPr>
          <w:rFonts w:ascii="Times New Roman" w:hAnsi="Times New Roman" w:eastAsia="仿宋_GB2312" w:cs="Times New Roman"/>
          <w:sz w:val="32"/>
          <w:szCs w:val="32"/>
        </w:rPr>
        <w:t>人次，主要是</w:t>
      </w:r>
      <w:r>
        <w:rPr>
          <w:rFonts w:hint="eastAsia" w:ascii="仿宋" w:hAnsi="仿宋" w:eastAsia="仿宋" w:cs="仿宋"/>
          <w:sz w:val="32"/>
          <w:szCs w:val="32"/>
        </w:rPr>
        <w:t>上级检查、调研等发生的接待支出。</w:t>
      </w:r>
    </w:p>
    <w:p w14:paraId="7DFF2E8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A7BE78E">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92F41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ascii="Times New Roman" w:hAnsi="Times New Roman" w:eastAsia="仿宋_GB2312" w:cs="Times New Roman"/>
          <w:sz w:val="32"/>
          <w:szCs w:val="32"/>
        </w:rPr>
        <w:t>1、</w:t>
      </w:r>
      <w:r>
        <w:rPr>
          <w:rFonts w:hint="eastAsia" w:ascii="仿宋" w:hAnsi="仿宋" w:eastAsia="仿宋" w:cs="仿宋"/>
          <w:sz w:val="32"/>
          <w:szCs w:val="32"/>
        </w:rPr>
        <w:t>城乡社区支出（类）城乡社区管理事务（款）其他城乡社区管理事务支出（项）</w:t>
      </w:r>
    </w:p>
    <w:p w14:paraId="4E1EA3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年初预算为0万元，支出决算数为</w:t>
      </w:r>
      <w:r>
        <w:rPr>
          <w:rFonts w:hint="eastAsia" w:ascii="仿宋" w:hAnsi="仿宋" w:eastAsia="仿宋" w:cs="仿宋"/>
          <w:sz w:val="32"/>
          <w:szCs w:val="32"/>
          <w:lang w:val="en-US" w:eastAsia="zh-CN"/>
        </w:rPr>
        <w:t>600</w:t>
      </w:r>
      <w:r>
        <w:rPr>
          <w:rFonts w:hint="eastAsia" w:ascii="仿宋" w:hAnsi="仿宋" w:eastAsia="仿宋" w:cs="仿宋"/>
          <w:sz w:val="32"/>
          <w:szCs w:val="32"/>
        </w:rPr>
        <w:t>万元，因预算金额为0，无法计算百分比。</w:t>
      </w:r>
    </w:p>
    <w:p w14:paraId="7C9A334B">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黑体" w:hAnsi="黑体" w:eastAsia="黑体" w:cs="黑体"/>
          <w:b w:val="0"/>
          <w:bCs/>
          <w:sz w:val="32"/>
          <w:szCs w:val="32"/>
          <w:highlight w:val="none"/>
        </w:rPr>
        <w:t>九、国有资本经营预算</w:t>
      </w:r>
      <w:r>
        <w:rPr>
          <w:rFonts w:hint="eastAsia" w:hAnsi="黑体" w:cs="黑体"/>
          <w:b w:val="0"/>
          <w:bCs/>
          <w:sz w:val="32"/>
          <w:szCs w:val="32"/>
          <w:highlight w:val="none"/>
          <w:lang w:eastAsia="zh-CN"/>
        </w:rPr>
        <w:t>财政拨款</w:t>
      </w:r>
      <w:r>
        <w:rPr>
          <w:rFonts w:hint="eastAsia" w:ascii="黑体" w:hAnsi="黑体" w:eastAsia="黑体" w:cs="黑体"/>
          <w:b w:val="0"/>
          <w:bCs/>
          <w:sz w:val="32"/>
          <w:szCs w:val="32"/>
          <w:highlight w:val="none"/>
        </w:rPr>
        <w:t>支出决算情况</w:t>
      </w:r>
    </w:p>
    <w:p w14:paraId="65192AB9">
      <w:pPr>
        <w:pStyle w:val="13"/>
        <w:overflowPunct w:val="0"/>
        <w:autoSpaceDE/>
        <w:autoSpaceDN/>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我单位无国有资本经营预算收支。</w:t>
      </w:r>
    </w:p>
    <w:p w14:paraId="2245A19F">
      <w:pPr>
        <w:pStyle w:val="13"/>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hint="eastAsia" w:ascii="Times New Roman" w:hAnsi="Times New Roman" w:cs="Times New Roman"/>
          <w:bCs/>
          <w:sz w:val="32"/>
          <w:szCs w:val="32"/>
          <w:highlight w:val="none"/>
          <w:lang w:eastAsia="zh-CN"/>
        </w:rPr>
        <w:t>十</w:t>
      </w:r>
      <w:r>
        <w:rPr>
          <w:rFonts w:ascii="Times New Roman" w:hAnsi="Times New Roman" w:cs="Times New Roman"/>
          <w:bCs/>
          <w:sz w:val="32"/>
          <w:szCs w:val="32"/>
          <w:highlight w:val="none"/>
        </w:rPr>
        <w:t>、关于机关运行经费支出说明</w:t>
      </w:r>
    </w:p>
    <w:p w14:paraId="2DCA1220">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本部门2024年度机关运行经费支出</w:t>
      </w:r>
      <w:r>
        <w:rPr>
          <w:rFonts w:hint="eastAsia" w:ascii="Times New Roman" w:hAnsi="Times New Roman" w:eastAsia="仿宋_GB2312" w:cs="Times New Roman"/>
          <w:sz w:val="32"/>
          <w:szCs w:val="32"/>
          <w:highlight w:val="none"/>
          <w:lang w:val="en-US" w:eastAsia="zh-CN"/>
        </w:rPr>
        <w:t>797.57</w:t>
      </w:r>
      <w:r>
        <w:rPr>
          <w:rFonts w:ascii="Times New Roman" w:hAnsi="Times New Roman" w:eastAsia="仿宋_GB2312" w:cs="Times New Roman"/>
          <w:sz w:val="32"/>
          <w:szCs w:val="32"/>
          <w:highlight w:val="none"/>
        </w:rPr>
        <w:t>万元，比上年决算数增加</w:t>
      </w:r>
      <w:r>
        <w:rPr>
          <w:rFonts w:hint="eastAsia" w:ascii="Times New Roman" w:hAnsi="Times New Roman" w:eastAsia="仿宋_GB2312" w:cs="Times New Roman"/>
          <w:sz w:val="32"/>
          <w:szCs w:val="32"/>
          <w:highlight w:val="none"/>
          <w:lang w:val="en-US" w:eastAsia="zh-CN"/>
        </w:rPr>
        <w:t>225.49</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39.42</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rPr>
        <w:t>人员增加、公用经费增加。</w:t>
      </w:r>
    </w:p>
    <w:p w14:paraId="57846A2A">
      <w:pPr>
        <w:pStyle w:val="13"/>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w:t>
      </w:r>
      <w:r>
        <w:rPr>
          <w:rFonts w:hint="eastAsia" w:ascii="Times New Roman" w:hAnsi="Times New Roman" w:cs="Times New Roman"/>
          <w:bCs/>
          <w:sz w:val="32"/>
          <w:szCs w:val="32"/>
          <w:highlight w:val="none"/>
          <w:lang w:eastAsia="zh-CN"/>
        </w:rPr>
        <w:t>一</w:t>
      </w:r>
      <w:r>
        <w:rPr>
          <w:rFonts w:ascii="Times New Roman" w:hAnsi="Times New Roman" w:cs="Times New Roman"/>
          <w:bCs/>
          <w:sz w:val="32"/>
          <w:szCs w:val="32"/>
          <w:highlight w:val="none"/>
        </w:rPr>
        <w:t>、一般性支出情况说明</w:t>
      </w:r>
    </w:p>
    <w:p w14:paraId="72844C3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万元，用于召开</w:t>
      </w:r>
      <w:r>
        <w:rPr>
          <w:rFonts w:hint="eastAsia" w:ascii="Times New Roman" w:hAnsi="Times New Roman" w:eastAsia="仿宋_GB2312" w:cs="Times New Roman"/>
          <w:sz w:val="32"/>
          <w:szCs w:val="32"/>
          <w:highlight w:val="none"/>
        </w:rPr>
        <w:t>党员村级干部会议，人数1280人，内容为中心工作安排，党的路线方针；</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万元，用于开展</w:t>
      </w:r>
      <w:r>
        <w:rPr>
          <w:rFonts w:hint="eastAsia" w:ascii="Times New Roman" w:hAnsi="Times New Roman" w:eastAsia="仿宋_GB2312" w:cs="Times New Roman"/>
          <w:sz w:val="32"/>
          <w:szCs w:val="32"/>
          <w:highlight w:val="none"/>
          <w:lang w:eastAsia="zh-CN"/>
        </w:rPr>
        <w:t>政府干部专业</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人；</w:t>
      </w:r>
      <w:r>
        <w:rPr>
          <w:rFonts w:hint="eastAsia" w:ascii="Times New Roman" w:hAnsi="Times New Roman" w:eastAsia="仿宋_GB2312" w:cs="Times New Roman"/>
          <w:sz w:val="32"/>
          <w:szCs w:val="32"/>
          <w:highlight w:val="none"/>
        </w:rPr>
        <w:t>未举办节庆、晚会、论坛、赛事活动，开支0万元。</w:t>
      </w:r>
      <w:r>
        <w:rPr>
          <w:rFonts w:hint="eastAsia" w:ascii="Times New Roman" w:hAnsi="Times New Roman" w:eastAsia="仿宋_GB2312" w:cs="Times New Roman"/>
          <w:sz w:val="32"/>
          <w:szCs w:val="32"/>
          <w:highlight w:val="none"/>
          <w:lang w:val="en-US" w:eastAsia="zh-CN"/>
        </w:rPr>
        <w:t xml:space="preserve">  </w:t>
      </w:r>
    </w:p>
    <w:p w14:paraId="2489CDAB">
      <w:pPr>
        <w:pStyle w:val="13"/>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hint="eastAsia" w:ascii="Times New Roman" w:hAnsi="Times New Roman" w:eastAsia="仿宋_GB2312" w:cs="Times New Roman"/>
          <w:sz w:val="32"/>
          <w:szCs w:val="32"/>
          <w:highlight w:val="none"/>
          <w:lang w:val="en-US" w:eastAsia="zh-CN"/>
        </w:rPr>
        <w:t xml:space="preserve"> </w:t>
      </w:r>
      <w:bookmarkStart w:id="0" w:name="_GoBack"/>
      <w:bookmarkEnd w:id="0"/>
      <w:r>
        <w:rPr>
          <w:rFonts w:ascii="Times New Roman" w:hAnsi="Times New Roman" w:cs="Times New Roman"/>
          <w:bCs/>
          <w:color w:val="auto"/>
          <w:sz w:val="32"/>
          <w:szCs w:val="32"/>
          <w:highlight w:val="none"/>
        </w:rPr>
        <w:t>十</w:t>
      </w:r>
      <w:r>
        <w:rPr>
          <w:rFonts w:hint="eastAsia" w:ascii="Times New Roman" w:hAnsi="Times New Roman" w:cs="Times New Roman"/>
          <w:bCs/>
          <w:color w:val="auto"/>
          <w:sz w:val="32"/>
          <w:szCs w:val="32"/>
          <w:highlight w:val="none"/>
          <w:lang w:eastAsia="zh-CN"/>
        </w:rPr>
        <w:t>二</w:t>
      </w:r>
      <w:r>
        <w:rPr>
          <w:rFonts w:ascii="Times New Roman" w:hAnsi="Times New Roman" w:cs="Times New Roman"/>
          <w:bCs/>
          <w:color w:val="auto"/>
          <w:sz w:val="32"/>
          <w:szCs w:val="32"/>
          <w:highlight w:val="none"/>
        </w:rPr>
        <w:t>、关于政府采购支出说明</w:t>
      </w:r>
    </w:p>
    <w:p w14:paraId="2AE76C5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本单位2024年政府采购</w:t>
      </w:r>
      <w:r>
        <w:rPr>
          <w:rFonts w:hint="eastAsia" w:ascii="Times New Roman" w:hAnsi="Times New Roman" w:eastAsia="仿宋_GB2312" w:cs="Times New Roman"/>
          <w:sz w:val="32"/>
          <w:szCs w:val="32"/>
          <w:highlight w:val="none"/>
          <w:lang w:eastAsia="zh-CN"/>
        </w:rPr>
        <w:t>支出</w:t>
      </w:r>
      <w:r>
        <w:rPr>
          <w:rFonts w:hint="eastAsia" w:ascii="Times New Roman" w:hAnsi="Times New Roman" w:eastAsia="仿宋_GB2312" w:cs="Times New Roman"/>
          <w:sz w:val="32"/>
          <w:szCs w:val="32"/>
          <w:highlight w:val="none"/>
        </w:rPr>
        <w:t>总额3526万元，其中</w:t>
      </w:r>
      <w:r>
        <w:rPr>
          <w:rFonts w:hint="eastAsia" w:ascii="Times New Roman" w:hAnsi="Times New Roman" w:eastAsia="仿宋_GB2312" w:cs="Times New Roman"/>
          <w:sz w:val="32"/>
          <w:szCs w:val="32"/>
          <w:highlight w:val="none"/>
          <w:lang w:eastAsia="zh-CN"/>
        </w:rPr>
        <w:t>政府采购</w:t>
      </w:r>
      <w:r>
        <w:rPr>
          <w:rFonts w:hint="eastAsia" w:ascii="Times New Roman" w:hAnsi="Times New Roman" w:eastAsia="仿宋_GB2312" w:cs="Times New Roman"/>
          <w:sz w:val="32"/>
          <w:szCs w:val="32"/>
          <w:highlight w:val="none"/>
        </w:rPr>
        <w:t>工程类3185万元</w:t>
      </w:r>
      <w:r>
        <w:rPr>
          <w:rFonts w:hint="eastAsia" w:ascii="Times New Roman" w:hAnsi="Times New Roman" w:eastAsia="仿宋_GB2312" w:cs="Times New Roman"/>
          <w:sz w:val="32"/>
          <w:szCs w:val="32"/>
          <w:highlight w:val="none"/>
          <w:lang w:eastAsia="zh-CN"/>
        </w:rPr>
        <w:t>、政府采购</w:t>
      </w:r>
      <w:r>
        <w:rPr>
          <w:rFonts w:hint="eastAsia" w:ascii="Times New Roman" w:hAnsi="Times New Roman" w:eastAsia="仿宋_GB2312" w:cs="Times New Roman"/>
          <w:sz w:val="32"/>
          <w:szCs w:val="32"/>
          <w:highlight w:val="none"/>
        </w:rPr>
        <w:t>货物类160万元</w:t>
      </w:r>
      <w:r>
        <w:rPr>
          <w:rFonts w:hint="eastAsia" w:ascii="Times New Roman" w:hAnsi="Times New Roman" w:eastAsia="仿宋_GB2312" w:cs="Times New Roman"/>
          <w:sz w:val="32"/>
          <w:szCs w:val="32"/>
          <w:highlight w:val="none"/>
          <w:lang w:eastAsia="zh-CN"/>
        </w:rPr>
        <w:t>、政府采购</w:t>
      </w:r>
      <w:r>
        <w:rPr>
          <w:rFonts w:hint="eastAsia" w:ascii="Times New Roman" w:hAnsi="Times New Roman" w:eastAsia="仿宋_GB2312" w:cs="Times New Roman"/>
          <w:sz w:val="32"/>
          <w:szCs w:val="32"/>
          <w:highlight w:val="none"/>
        </w:rPr>
        <w:t>服务类181万元</w:t>
      </w:r>
      <w:r>
        <w:rPr>
          <w:rFonts w:hint="eastAsia" w:ascii="Times New Roman" w:hAnsi="Times New Roman" w:eastAsia="仿宋_GB2312" w:cs="Times New Roman"/>
          <w:sz w:val="32"/>
          <w:szCs w:val="32"/>
          <w:highlight w:val="none"/>
          <w:lang w:eastAsia="zh-CN"/>
        </w:rPr>
        <w:t>。</w:t>
      </w:r>
    </w:p>
    <w:p w14:paraId="70EA2107">
      <w:pPr>
        <w:pStyle w:val="13"/>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十</w:t>
      </w:r>
      <w:r>
        <w:rPr>
          <w:rFonts w:hint="eastAsia" w:ascii="Times New Roman" w:hAnsi="Times New Roman" w:cs="Times New Roman"/>
          <w:bCs/>
          <w:color w:val="auto"/>
          <w:sz w:val="32"/>
          <w:szCs w:val="32"/>
          <w:highlight w:val="none"/>
          <w:lang w:eastAsia="zh-CN"/>
        </w:rPr>
        <w:t>三</w:t>
      </w:r>
      <w:r>
        <w:rPr>
          <w:rFonts w:ascii="Times New Roman" w:hAnsi="Times New Roman" w:cs="Times New Roman"/>
          <w:bCs/>
          <w:color w:val="auto"/>
          <w:sz w:val="32"/>
          <w:szCs w:val="32"/>
          <w:highlight w:val="none"/>
        </w:rPr>
        <w:t>、关于国有资产占用情况说明</w:t>
      </w:r>
    </w:p>
    <w:p w14:paraId="77FB7BB4">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12月31日，本单位共有车辆1辆，其中，主要领导干部用车0辆，机要通信用车0辆、应急保障用车0辆、执法执勤用车0辆、特种专业技术用车1辆、其他用车0辆；单位价值50万元以上通用设备0台（套）；单位价值100万元以上专用设备0台（套）。</w:t>
      </w:r>
    </w:p>
    <w:p w14:paraId="2610E61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CEC6FD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345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345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11.65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 w:hAnsi="仿宋" w:eastAsia="仿宋" w:cs="仿宋"/>
          <w:color w:val="000000"/>
          <w:spacing w:val="0"/>
          <w:kern w:val="0"/>
          <w:position w:val="0"/>
          <w:sz w:val="32"/>
          <w:szCs w:val="32"/>
          <w:shd w:val="clear" w:fill="auto"/>
        </w:rPr>
        <w:t>三江镇八景水源保护地补贴项目</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BD07EA7">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3561.18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3561.18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保障单位干职工的办公正常运转</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村（社区）干部、村（社区）基层组织活动和公共服务运行工作经费</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保障全镇农村五保、农村低保</w:t>
      </w:r>
      <w:r>
        <w:rPr>
          <w:rFonts w:hint="eastAsia" w:ascii="Times New Roman" w:hAnsi="Times New Roman" w:eastAsia="仿宋_GB2312" w:cs="Times New Roman"/>
          <w:sz w:val="32"/>
          <w:szCs w:val="32"/>
          <w:lang w:eastAsia="zh-CN"/>
        </w:rPr>
        <w:t>；四是</w:t>
      </w:r>
      <w:r>
        <w:rPr>
          <w:rFonts w:hint="eastAsia" w:ascii="Times New Roman" w:hAnsi="Times New Roman" w:eastAsia="仿宋_GB2312" w:cs="Times New Roman"/>
          <w:sz w:val="32"/>
          <w:szCs w:val="32"/>
        </w:rPr>
        <w:t>开展安全隐患排查、环境卫生整治，安排文体活动，及时排查及化解矛盾纠纷</w:t>
      </w:r>
      <w:r>
        <w:rPr>
          <w:rFonts w:hint="eastAsia" w:ascii="Times New Roman" w:hAnsi="Times New Roman" w:eastAsia="仿宋_GB2312" w:cs="Times New Roman"/>
          <w:sz w:val="32"/>
          <w:szCs w:val="32"/>
          <w:lang w:eastAsia="zh-CN"/>
        </w:rPr>
        <w:t>；五是</w:t>
      </w:r>
      <w:r>
        <w:rPr>
          <w:rFonts w:hint="eastAsia" w:ascii="Times New Roman" w:hAnsi="Times New Roman" w:eastAsia="仿宋_GB2312" w:cs="Times New Roman"/>
          <w:sz w:val="32"/>
          <w:szCs w:val="32"/>
        </w:rPr>
        <w:t>按照相关规规定及时安排经费支出</w:t>
      </w:r>
      <w:r>
        <w:rPr>
          <w:rFonts w:hint="eastAsia" w:ascii="Times New Roman" w:hAnsi="Times New Roman" w:eastAsia="仿宋_GB2312" w:cs="Times New Roman"/>
          <w:sz w:val="32"/>
          <w:szCs w:val="32"/>
          <w:lang w:eastAsia="zh-CN"/>
        </w:rPr>
        <w:t>；六是</w:t>
      </w:r>
      <w:r>
        <w:rPr>
          <w:rFonts w:hint="eastAsia" w:ascii="Times New Roman" w:hAnsi="Times New Roman" w:eastAsia="仿宋_GB2312" w:cs="Times New Roman"/>
          <w:sz w:val="32"/>
          <w:szCs w:val="32"/>
        </w:rPr>
        <w:t>严格按2024年预算执行，2024年全年支出3561.18万元，其中基本支出1040.97万元，项目支出2520.21万元</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三江镇水源保护地项目</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p>
    <w:p w14:paraId="578BEF0F">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7808F97">
      <w:pPr>
        <w:pStyle w:val="13"/>
        <w:jc w:val="center"/>
        <w:rPr>
          <w:rFonts w:ascii="Times New Roman" w:hAnsi="Times New Roman" w:cs="Times New Roman"/>
          <w:sz w:val="72"/>
          <w:szCs w:val="72"/>
        </w:rPr>
      </w:pPr>
    </w:p>
    <w:p w14:paraId="222AC057">
      <w:pPr>
        <w:pStyle w:val="13"/>
        <w:jc w:val="center"/>
        <w:rPr>
          <w:rFonts w:ascii="Times New Roman" w:hAnsi="Times New Roman" w:cs="Times New Roman"/>
          <w:sz w:val="72"/>
          <w:szCs w:val="72"/>
        </w:rPr>
      </w:pPr>
    </w:p>
    <w:p w14:paraId="52AEB607">
      <w:pPr>
        <w:pStyle w:val="13"/>
        <w:jc w:val="center"/>
        <w:rPr>
          <w:rFonts w:ascii="Times New Roman" w:hAnsi="Times New Roman" w:cs="Times New Roman"/>
          <w:sz w:val="72"/>
          <w:szCs w:val="72"/>
        </w:rPr>
      </w:pPr>
    </w:p>
    <w:p w14:paraId="0B6A6791">
      <w:pPr>
        <w:pStyle w:val="13"/>
        <w:jc w:val="center"/>
        <w:rPr>
          <w:rFonts w:ascii="Times New Roman" w:hAnsi="Times New Roman" w:cs="Times New Roman"/>
          <w:sz w:val="72"/>
          <w:szCs w:val="72"/>
        </w:rPr>
      </w:pPr>
    </w:p>
    <w:p w14:paraId="0F2215A4">
      <w:pPr>
        <w:pStyle w:val="13"/>
        <w:jc w:val="center"/>
        <w:rPr>
          <w:rFonts w:ascii="Times New Roman" w:hAnsi="Times New Roman" w:cs="Times New Roman"/>
          <w:sz w:val="72"/>
          <w:szCs w:val="72"/>
        </w:rPr>
      </w:pPr>
    </w:p>
    <w:p w14:paraId="648D3110">
      <w:pPr>
        <w:pStyle w:val="13"/>
        <w:jc w:val="center"/>
        <w:rPr>
          <w:rFonts w:ascii="Times New Roman" w:hAnsi="Times New Roman" w:cs="Times New Roman"/>
          <w:sz w:val="72"/>
          <w:szCs w:val="72"/>
        </w:rPr>
      </w:pPr>
    </w:p>
    <w:p w14:paraId="145806A6">
      <w:pPr>
        <w:pStyle w:val="13"/>
        <w:jc w:val="center"/>
        <w:rPr>
          <w:rFonts w:ascii="Times New Roman" w:hAnsi="Times New Roman" w:cs="Times New Roman"/>
          <w:sz w:val="72"/>
          <w:szCs w:val="72"/>
        </w:rPr>
      </w:pPr>
    </w:p>
    <w:p w14:paraId="1D439D28">
      <w:pPr>
        <w:pStyle w:val="13"/>
        <w:jc w:val="center"/>
        <w:rPr>
          <w:rFonts w:hint="eastAsia" w:ascii="黑体" w:hAnsi="黑体" w:eastAsia="黑体" w:cs="黑体"/>
          <w:sz w:val="44"/>
          <w:szCs w:val="44"/>
        </w:rPr>
      </w:pPr>
      <w:r>
        <w:rPr>
          <w:rFonts w:hint="eastAsia" w:ascii="黑体" w:hAnsi="黑体" w:eastAsia="黑体" w:cs="黑体"/>
          <w:sz w:val="44"/>
          <w:szCs w:val="44"/>
        </w:rPr>
        <w:t>第四部分</w:t>
      </w:r>
    </w:p>
    <w:p w14:paraId="3D16F876">
      <w:pPr>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名词解释</w:t>
      </w:r>
    </w:p>
    <w:p w14:paraId="5E5F81B1">
      <w:pPr>
        <w:widowControl/>
        <w:jc w:val="left"/>
        <w:rPr>
          <w:rFonts w:hint="eastAsia" w:ascii="宋体" w:hAnsi="宋体" w:eastAsia="宋体" w:cs="宋体"/>
          <w:b/>
          <w:bCs/>
          <w:color w:val="000000"/>
          <w:kern w:val="0"/>
          <w:sz w:val="30"/>
          <w:szCs w:val="30"/>
          <w:lang w:val="en-US" w:eastAsia="zh-CN" w:bidi="ar"/>
        </w:rPr>
      </w:pPr>
    </w:p>
    <w:p w14:paraId="25675A30">
      <w:pPr>
        <w:widowControl/>
        <w:ind w:firstLine="600" w:firstLineChars="20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一、一般公共预算财政拨款收入</w:t>
      </w:r>
      <w:r>
        <w:rPr>
          <w:rFonts w:hint="eastAsia" w:ascii="仿宋" w:hAnsi="仿宋" w:eastAsia="仿宋" w:cs="仿宋"/>
          <w:color w:val="000000"/>
          <w:kern w:val="0"/>
          <w:sz w:val="30"/>
          <w:szCs w:val="30"/>
          <w:lang w:val="en-US" w:eastAsia="zh-CN" w:bidi="ar"/>
        </w:rPr>
        <w:t>：指财政当年拨付的资金。</w:t>
      </w:r>
    </w:p>
    <w:p w14:paraId="489C7C65">
      <w:pPr>
        <w:keepNext w:val="0"/>
        <w:keepLines w:val="0"/>
        <w:pageBreakBefore w:val="0"/>
        <w:widowControl/>
        <w:suppressLineNumbers w:val="0"/>
        <w:kinsoku/>
        <w:wordWrap/>
        <w:overflowPunct/>
        <w:topLinePunct w:val="0"/>
        <w:bidi w:val="0"/>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二、事业收入</w:t>
      </w:r>
      <w:r>
        <w:rPr>
          <w:rFonts w:hint="eastAsia" w:ascii="仿宋" w:hAnsi="仿宋" w:eastAsia="仿宋" w:cs="仿宋"/>
          <w:color w:val="000000"/>
          <w:kern w:val="0"/>
          <w:sz w:val="30"/>
          <w:szCs w:val="30"/>
          <w:lang w:val="en-US" w:eastAsia="zh-CN" w:bidi="ar"/>
        </w:rPr>
        <w:t>：指事业单位开展专业业务活动及辅助活动取得的收入</w:t>
      </w:r>
    </w:p>
    <w:p w14:paraId="60D251E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三、基本支出：</w:t>
      </w:r>
      <w:r>
        <w:rPr>
          <w:rFonts w:hint="eastAsia" w:ascii="仿宋" w:hAnsi="仿宋" w:eastAsia="仿宋" w:cs="仿宋"/>
          <w:sz w:val="30"/>
          <w:szCs w:val="30"/>
          <w:lang w:val="en-US" w:eastAsia="zh-CN"/>
        </w:rPr>
        <w:t>指为保障机构正常运转、完成日常工作任务而发生的人员支出和公用支出。</w:t>
      </w:r>
    </w:p>
    <w:p w14:paraId="0D19DD0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四、项目支出：</w:t>
      </w:r>
      <w:r>
        <w:rPr>
          <w:rFonts w:hint="eastAsia" w:ascii="仿宋" w:hAnsi="仿宋" w:eastAsia="仿宋" w:cs="仿宋"/>
          <w:sz w:val="30"/>
          <w:szCs w:val="30"/>
          <w:lang w:val="en-US" w:eastAsia="zh-CN"/>
        </w:rPr>
        <w:t xml:space="preserve">指在基本支出之外为完成特定行政 任务或事业发展目标所发生的支出。 </w:t>
      </w:r>
    </w:p>
    <w:p w14:paraId="51092E3E">
      <w:pPr>
        <w:keepNext w:val="0"/>
        <w:keepLines w:val="0"/>
        <w:pageBreakBefore w:val="0"/>
        <w:widowControl/>
        <w:suppressLineNumbers w:val="0"/>
        <w:kinsoku/>
        <w:wordWrap/>
        <w:overflowPunct/>
        <w:topLinePunct w:val="0"/>
        <w:bidi w:val="0"/>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五、经营支出：</w:t>
      </w:r>
      <w:r>
        <w:rPr>
          <w:rFonts w:hint="eastAsia" w:ascii="仿宋" w:hAnsi="仿宋" w:eastAsia="仿宋" w:cs="仿宋"/>
          <w:color w:val="000000"/>
          <w:kern w:val="0"/>
          <w:sz w:val="30"/>
          <w:szCs w:val="30"/>
          <w:lang w:val="en-US" w:eastAsia="zh-CN" w:bidi="ar"/>
        </w:rPr>
        <w:t xml:space="preserve">指事业单位在专业业务活动及其辅助活动之外开展非独立核算经营活动发生的支出。 </w:t>
      </w:r>
    </w:p>
    <w:p w14:paraId="349CC9D6">
      <w:pPr>
        <w:keepNext w:val="0"/>
        <w:keepLines w:val="0"/>
        <w:pageBreakBefore w:val="0"/>
        <w:widowControl/>
        <w:suppressLineNumbers w:val="0"/>
        <w:kinsoku/>
        <w:wordWrap/>
        <w:overflowPunct/>
        <w:topLinePunct w:val="0"/>
        <w:bidi w:val="0"/>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六、“三公”经费</w:t>
      </w:r>
      <w:r>
        <w:rPr>
          <w:rFonts w:hint="eastAsia" w:ascii="仿宋" w:hAnsi="仿宋" w:eastAsia="仿宋" w:cs="仿宋"/>
          <w:color w:val="000000"/>
          <w:kern w:val="0"/>
          <w:sz w:val="30"/>
          <w:szCs w:val="30"/>
          <w:lang w:val="en-US" w:eastAsia="zh-CN" w:bidi="ar"/>
        </w:rPr>
        <w:t xml:space="preserve">：纳入财政预决算管理的“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 </w:t>
      </w:r>
    </w:p>
    <w:p w14:paraId="6EF0B50E">
      <w:pPr>
        <w:keepNext w:val="0"/>
        <w:keepLines w:val="0"/>
        <w:pageBreakBefore w:val="0"/>
        <w:widowControl/>
        <w:suppressLineNumbers w:val="0"/>
        <w:kinsoku/>
        <w:wordWrap/>
        <w:overflowPunct/>
        <w:topLinePunct w:val="0"/>
        <w:bidi w:val="0"/>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七、机关运行经费</w:t>
      </w:r>
      <w:r>
        <w:rPr>
          <w:rFonts w:hint="eastAsia" w:ascii="仿宋" w:hAnsi="仿宋" w:eastAsia="仿宋" w:cs="仿宋"/>
          <w:color w:val="000000"/>
          <w:kern w:val="0"/>
          <w:sz w:val="30"/>
          <w:szCs w:val="30"/>
          <w:lang w:val="en-US" w:eastAsia="zh-CN" w:bidi="ar"/>
        </w:rPr>
        <w:t>：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D9D5BC6">
      <w:pPr>
        <w:pStyle w:val="13"/>
        <w:jc w:val="center"/>
        <w:rPr>
          <w:rFonts w:ascii="Times New Roman" w:hAnsi="Times New Roman" w:cs="Times New Roman"/>
          <w:sz w:val="72"/>
          <w:szCs w:val="72"/>
        </w:rPr>
      </w:pPr>
    </w:p>
    <w:p w14:paraId="4F95B573">
      <w:pPr>
        <w:pStyle w:val="13"/>
        <w:jc w:val="center"/>
        <w:rPr>
          <w:rFonts w:ascii="Times New Roman" w:hAnsi="Times New Roman" w:cs="Times New Roman"/>
          <w:sz w:val="72"/>
          <w:szCs w:val="72"/>
        </w:rPr>
      </w:pPr>
    </w:p>
    <w:p w14:paraId="0C229D7B">
      <w:pPr>
        <w:pStyle w:val="13"/>
        <w:jc w:val="center"/>
        <w:rPr>
          <w:rFonts w:ascii="Times New Roman" w:hAnsi="Times New Roman" w:cs="Times New Roman"/>
          <w:sz w:val="72"/>
          <w:szCs w:val="72"/>
        </w:rPr>
      </w:pPr>
    </w:p>
    <w:p w14:paraId="1D308E12">
      <w:pPr>
        <w:pStyle w:val="13"/>
        <w:jc w:val="center"/>
        <w:rPr>
          <w:rFonts w:hint="eastAsia" w:ascii="黑体" w:hAnsi="黑体" w:eastAsia="黑体" w:cs="黑体"/>
          <w:sz w:val="44"/>
          <w:szCs w:val="44"/>
        </w:rPr>
      </w:pPr>
      <w:r>
        <w:rPr>
          <w:rFonts w:hint="eastAsia" w:ascii="黑体" w:hAnsi="黑体" w:eastAsia="黑体" w:cs="黑体"/>
          <w:sz w:val="44"/>
          <w:szCs w:val="44"/>
        </w:rPr>
        <w:t>第五部分</w:t>
      </w:r>
    </w:p>
    <w:p w14:paraId="36A3DEF9">
      <w:pPr>
        <w:pStyle w:val="13"/>
        <w:jc w:val="center"/>
        <w:rPr>
          <w:sz w:val="72"/>
          <w:szCs w:val="72"/>
        </w:rPr>
      </w:pPr>
      <w:r>
        <w:rPr>
          <w:rFonts w:hint="eastAsia" w:ascii="黑体" w:hAnsi="黑体" w:eastAsia="黑体" w:cs="黑体"/>
          <w:sz w:val="44"/>
          <w:szCs w:val="44"/>
        </w:rPr>
        <w:t>附</w:t>
      </w:r>
      <w:r>
        <w:rPr>
          <w:rFonts w:hint="eastAsia" w:hAnsi="黑体" w:cs="黑体"/>
          <w:sz w:val="44"/>
          <w:szCs w:val="44"/>
          <w:lang w:val="en-US" w:eastAsia="zh-CN"/>
        </w:rPr>
        <w:t xml:space="preserve">  </w:t>
      </w:r>
      <w:r>
        <w:rPr>
          <w:rFonts w:hint="eastAsia" w:ascii="黑体" w:hAnsi="黑体" w:eastAsia="黑体" w:cs="黑体"/>
          <w:sz w:val="44"/>
          <w:szCs w:val="44"/>
        </w:rPr>
        <w:t>件</w:t>
      </w:r>
    </w:p>
    <w:p w14:paraId="6FD3F47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eastAsia="zh-CN"/>
        </w:rPr>
      </w:pPr>
    </w:p>
    <w:p w14:paraId="236B99F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一、2024年度汨罗</w:t>
      </w:r>
      <w:r>
        <w:rPr>
          <w:rFonts w:hint="eastAsia" w:ascii="Times New Roman" w:hAnsi="Times New Roman" w:eastAsia="仿宋_GB2312"/>
          <w:sz w:val="32"/>
          <w:szCs w:val="32"/>
          <w:highlight w:val="none"/>
          <w:lang w:val="en-US" w:eastAsia="zh-CN"/>
        </w:rPr>
        <w:t>市三江镇部门（单位）决算公开表。</w:t>
      </w:r>
    </w:p>
    <w:p w14:paraId="4E63DB6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二、2024年度汨罗市三江镇部门（单位）绩效自评公开。</w:t>
      </w:r>
    </w:p>
    <w:p w14:paraId="10C0254F">
      <w:pPr>
        <w:pStyle w:val="13"/>
        <w:jc w:val="center"/>
        <w:rPr>
          <w:rFonts w:ascii="Times New Roman" w:hAnsi="Times New Roman" w:cs="Times New Roman"/>
          <w:sz w:val="72"/>
          <w:szCs w:val="72"/>
          <w:highlight w:val="none"/>
        </w:rPr>
      </w:pPr>
    </w:p>
    <w:p w14:paraId="2A4388AA">
      <w:pPr>
        <w:pStyle w:val="13"/>
        <w:jc w:val="center"/>
        <w:rPr>
          <w:rFonts w:ascii="Times New Roman" w:hAnsi="Times New Roman" w:cs="Times New Roman"/>
          <w:sz w:val="72"/>
          <w:szCs w:val="72"/>
        </w:rPr>
      </w:pPr>
    </w:p>
    <w:p w14:paraId="506E341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BC0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B46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857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2535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C2535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B9E4C"/>
    <w:multiLevelType w:val="singleLevel"/>
    <w:tmpl w:val="0FBB9E4C"/>
    <w:lvl w:ilvl="0" w:tentative="0">
      <w:start w:val="3"/>
      <w:numFmt w:val="decimal"/>
      <w:lvlText w:val="%1."/>
      <w:lvlJc w:val="left"/>
      <w:pPr>
        <w:tabs>
          <w:tab w:val="left" w:pos="312"/>
        </w:tabs>
      </w:pPr>
    </w:lvl>
  </w:abstractNum>
  <w:abstractNum w:abstractNumId="1">
    <w:nsid w:val="25C73A22"/>
    <w:multiLevelType w:val="singleLevel"/>
    <w:tmpl w:val="25C73A2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CC1A54"/>
    <w:rsid w:val="0CC9363A"/>
    <w:rsid w:val="0FE8213B"/>
    <w:rsid w:val="10022AD1"/>
    <w:rsid w:val="118535EF"/>
    <w:rsid w:val="11D8010F"/>
    <w:rsid w:val="13FB7F63"/>
    <w:rsid w:val="145832FB"/>
    <w:rsid w:val="1D97DEFF"/>
    <w:rsid w:val="1DF87903"/>
    <w:rsid w:val="1DFF72E5"/>
    <w:rsid w:val="1EFC6F07"/>
    <w:rsid w:val="2041706A"/>
    <w:rsid w:val="25B360AB"/>
    <w:rsid w:val="266A525F"/>
    <w:rsid w:val="29BF3AB4"/>
    <w:rsid w:val="2FDF85B8"/>
    <w:rsid w:val="2FFFEE04"/>
    <w:rsid w:val="337E4DFF"/>
    <w:rsid w:val="33C072EC"/>
    <w:rsid w:val="34C82D2F"/>
    <w:rsid w:val="34DF85B0"/>
    <w:rsid w:val="38600A27"/>
    <w:rsid w:val="3B8E3CA7"/>
    <w:rsid w:val="3B8F36BC"/>
    <w:rsid w:val="3D5E724F"/>
    <w:rsid w:val="47A257F2"/>
    <w:rsid w:val="48320BB4"/>
    <w:rsid w:val="48621D83"/>
    <w:rsid w:val="488F74F4"/>
    <w:rsid w:val="491FF225"/>
    <w:rsid w:val="4F7C5E20"/>
    <w:rsid w:val="4FFD214C"/>
    <w:rsid w:val="5777D4F5"/>
    <w:rsid w:val="59DD8326"/>
    <w:rsid w:val="5D9F0F2C"/>
    <w:rsid w:val="5DEF592A"/>
    <w:rsid w:val="5EDD1D0C"/>
    <w:rsid w:val="5F2C3831"/>
    <w:rsid w:val="5FC6BB1E"/>
    <w:rsid w:val="5FF720F1"/>
    <w:rsid w:val="616906D4"/>
    <w:rsid w:val="61B2581E"/>
    <w:rsid w:val="63041683"/>
    <w:rsid w:val="67FF5C0B"/>
    <w:rsid w:val="6813679E"/>
    <w:rsid w:val="698D1CFA"/>
    <w:rsid w:val="6B240CA5"/>
    <w:rsid w:val="6EF74EAA"/>
    <w:rsid w:val="6EFC0924"/>
    <w:rsid w:val="6FB13ED0"/>
    <w:rsid w:val="6FB74722"/>
    <w:rsid w:val="6FEF8B7E"/>
    <w:rsid w:val="71A6591B"/>
    <w:rsid w:val="722515A8"/>
    <w:rsid w:val="73082D61"/>
    <w:rsid w:val="737D59BA"/>
    <w:rsid w:val="75145EED"/>
    <w:rsid w:val="76360814"/>
    <w:rsid w:val="763E70DC"/>
    <w:rsid w:val="77C37683"/>
    <w:rsid w:val="79D19834"/>
    <w:rsid w:val="79FF515B"/>
    <w:rsid w:val="7CB91F3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5105</Words>
  <Characters>5593</Characters>
  <Lines>69</Lines>
  <Paragraphs>19</Paragraphs>
  <TotalTime>1</TotalTime>
  <ScaleCrop>false</ScaleCrop>
  <LinksUpToDate>false</LinksUpToDate>
  <CharactersWithSpaces>5637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既白</cp:lastModifiedBy>
  <cp:lastPrinted>2024-08-08T18:20:00Z</cp:lastPrinted>
  <dcterms:modified xsi:type="dcterms:W3CDTF">2025-09-22T08:06:27Z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C4E4A3A21A434A12B084A462DDD57732_13</vt:lpwstr>
  </property>
  <property fmtid="{D5CDD505-2E9C-101B-9397-08002B2CF9AE}" pid="4" name="KSOTemplateDocerSaveRecord">
    <vt:lpwstr>eyJoZGlkIjoiMjdlYjg0MDA0ZGY3OGM5MGY2YzY5MzNhNjVjYTI4ZGIiLCJ1c2VySWQiOiIzOTg2NDg0NjgifQ==</vt:lpwstr>
  </property>
</Properties>
</file>