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B6D1">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E6D7E98">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3FF07829">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725A0FA9">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F3C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18AA9FA">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2786E320">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0635E45">
            <w:pPr>
              <w:spacing w:line="240" w:lineRule="auto"/>
              <w:jc w:val="center"/>
              <w:rPr>
                <w:rFonts w:hint="eastAsia" w:ascii="仿宋_GB2312" w:hAnsi="宋体" w:eastAsia="仿宋_GB2312" w:cs="宋体"/>
                <w:kern w:val="0"/>
              </w:rPr>
            </w:pPr>
            <w:r>
              <w:rPr>
                <w:rFonts w:hint="eastAsia" w:ascii="仿宋_GB2312" w:eastAsia="仿宋_GB2312"/>
                <w:kern w:val="0"/>
              </w:rPr>
              <w:t>20</w:t>
            </w:r>
            <w:r>
              <w:rPr>
                <w:rFonts w:hint="eastAsia" w:ascii="仿宋_GB2312" w:eastAsia="仿宋_GB2312"/>
                <w:kern w:val="0"/>
                <w:lang w:val="en-US" w:eastAsia="zh-CN"/>
              </w:rPr>
              <w:t>24</w:t>
            </w:r>
            <w:r>
              <w:rPr>
                <w:rFonts w:hint="eastAsia" w:ascii="仿宋_GB2312" w:hAnsi="宋体" w:eastAsia="仿宋_GB2312" w:cs="宋体"/>
                <w:kern w:val="0"/>
              </w:rPr>
              <w:t>年实际在职</w:t>
            </w:r>
          </w:p>
          <w:p w14:paraId="02957FED">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132C5388">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13C2B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B54F3AC">
            <w:pPr>
              <w:spacing w:line="240" w:lineRule="auto"/>
              <w:ind w:firstLine="420"/>
              <w:jc w:val="center"/>
              <w:rPr>
                <w:rFonts w:ascii="仿宋_GB2312" w:eastAsia="仿宋_GB2312"/>
                <w:kern w:val="0"/>
              </w:rPr>
            </w:pPr>
          </w:p>
        </w:tc>
        <w:tc>
          <w:tcPr>
            <w:tcW w:w="2116" w:type="dxa"/>
            <w:gridSpan w:val="2"/>
            <w:vAlign w:val="center"/>
          </w:tcPr>
          <w:p w14:paraId="3775E3C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84</w:t>
            </w:r>
          </w:p>
        </w:tc>
        <w:tc>
          <w:tcPr>
            <w:tcW w:w="2039" w:type="dxa"/>
            <w:gridSpan w:val="2"/>
            <w:vAlign w:val="center"/>
          </w:tcPr>
          <w:p w14:paraId="32A59E0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84</w:t>
            </w:r>
          </w:p>
        </w:tc>
        <w:tc>
          <w:tcPr>
            <w:tcW w:w="1983" w:type="dxa"/>
            <w:gridSpan w:val="2"/>
            <w:vAlign w:val="center"/>
          </w:tcPr>
          <w:p w14:paraId="7343BAA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C21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D92A7C0">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6726609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3BC5F5CE">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5763DB96">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1B8F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8C55F3D">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720305C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8.01</w:t>
            </w:r>
          </w:p>
        </w:tc>
        <w:tc>
          <w:tcPr>
            <w:tcW w:w="2039" w:type="dxa"/>
            <w:gridSpan w:val="2"/>
            <w:vAlign w:val="center"/>
          </w:tcPr>
          <w:p w14:paraId="243905A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1B8217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11.2</w:t>
            </w:r>
          </w:p>
        </w:tc>
      </w:tr>
      <w:tr w14:paraId="38A1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40DE59">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323EC6F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6.16</w:t>
            </w:r>
          </w:p>
        </w:tc>
        <w:tc>
          <w:tcPr>
            <w:tcW w:w="2039" w:type="dxa"/>
            <w:gridSpan w:val="2"/>
            <w:vAlign w:val="center"/>
          </w:tcPr>
          <w:p w14:paraId="0C0520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w:t>
            </w:r>
          </w:p>
        </w:tc>
        <w:tc>
          <w:tcPr>
            <w:tcW w:w="1983" w:type="dxa"/>
            <w:gridSpan w:val="2"/>
            <w:vAlign w:val="center"/>
          </w:tcPr>
          <w:p w14:paraId="509601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5.94</w:t>
            </w:r>
          </w:p>
        </w:tc>
      </w:tr>
      <w:tr w14:paraId="0D7F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13527CE">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47FB1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3BAE5E4">
            <w:pPr>
              <w:spacing w:line="240" w:lineRule="auto"/>
              <w:ind w:firstLine="420"/>
              <w:jc w:val="center"/>
              <w:rPr>
                <w:rFonts w:ascii="仿宋_GB2312" w:eastAsia="仿宋_GB2312"/>
                <w:kern w:val="0"/>
              </w:rPr>
            </w:pPr>
          </w:p>
        </w:tc>
        <w:tc>
          <w:tcPr>
            <w:tcW w:w="1983" w:type="dxa"/>
            <w:gridSpan w:val="2"/>
            <w:vAlign w:val="center"/>
          </w:tcPr>
          <w:p w14:paraId="4DA29BDD">
            <w:pPr>
              <w:spacing w:line="240" w:lineRule="auto"/>
              <w:ind w:firstLine="420"/>
              <w:jc w:val="center"/>
              <w:rPr>
                <w:rFonts w:ascii="仿宋_GB2312" w:eastAsia="仿宋_GB2312"/>
                <w:kern w:val="0"/>
              </w:rPr>
            </w:pPr>
          </w:p>
        </w:tc>
      </w:tr>
      <w:tr w14:paraId="7161E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335BB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A72F69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6.16</w:t>
            </w:r>
          </w:p>
        </w:tc>
        <w:tc>
          <w:tcPr>
            <w:tcW w:w="2039" w:type="dxa"/>
            <w:gridSpan w:val="2"/>
            <w:vAlign w:val="center"/>
          </w:tcPr>
          <w:p w14:paraId="5F3C6E87">
            <w:pPr>
              <w:spacing w:line="240" w:lineRule="auto"/>
              <w:ind w:firstLine="420"/>
              <w:jc w:val="center"/>
              <w:rPr>
                <w:rFonts w:ascii="仿宋_GB2312" w:eastAsia="仿宋_GB2312"/>
                <w:kern w:val="0"/>
              </w:rPr>
            </w:pPr>
            <w:r>
              <w:rPr>
                <w:rFonts w:hint="eastAsia" w:ascii="仿宋_GB2312" w:eastAsia="仿宋_GB2312"/>
                <w:kern w:val="0"/>
                <w:lang w:val="en-US" w:eastAsia="zh-CN"/>
              </w:rPr>
              <w:t>7.4</w:t>
            </w:r>
          </w:p>
        </w:tc>
        <w:tc>
          <w:tcPr>
            <w:tcW w:w="1983" w:type="dxa"/>
            <w:gridSpan w:val="2"/>
            <w:vAlign w:val="center"/>
          </w:tcPr>
          <w:p w14:paraId="29117A5A">
            <w:pPr>
              <w:spacing w:line="240" w:lineRule="auto"/>
              <w:ind w:firstLine="420"/>
              <w:jc w:val="center"/>
              <w:rPr>
                <w:rFonts w:ascii="仿宋_GB2312" w:eastAsia="仿宋_GB2312"/>
                <w:kern w:val="0"/>
              </w:rPr>
            </w:pPr>
            <w:r>
              <w:rPr>
                <w:rFonts w:hint="eastAsia" w:ascii="仿宋_GB2312" w:eastAsia="仿宋_GB2312"/>
                <w:kern w:val="0"/>
                <w:lang w:val="en-US" w:eastAsia="zh-CN"/>
              </w:rPr>
              <w:t>5.94</w:t>
            </w:r>
          </w:p>
        </w:tc>
      </w:tr>
      <w:tr w14:paraId="1490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4A6B0B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41135E3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2895A3E">
            <w:pPr>
              <w:spacing w:line="240" w:lineRule="auto"/>
              <w:ind w:firstLine="420"/>
              <w:jc w:val="center"/>
              <w:rPr>
                <w:rFonts w:ascii="仿宋_GB2312" w:eastAsia="仿宋_GB2312"/>
                <w:kern w:val="0"/>
              </w:rPr>
            </w:pPr>
          </w:p>
        </w:tc>
        <w:tc>
          <w:tcPr>
            <w:tcW w:w="1983" w:type="dxa"/>
            <w:gridSpan w:val="2"/>
            <w:vAlign w:val="center"/>
          </w:tcPr>
          <w:p w14:paraId="531645EA">
            <w:pPr>
              <w:spacing w:line="240" w:lineRule="auto"/>
              <w:ind w:firstLine="420"/>
              <w:jc w:val="center"/>
              <w:rPr>
                <w:rFonts w:ascii="仿宋_GB2312" w:eastAsia="仿宋_GB2312"/>
                <w:kern w:val="0"/>
              </w:rPr>
            </w:pPr>
          </w:p>
        </w:tc>
      </w:tr>
      <w:tr w14:paraId="490D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12DB654">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6B906FB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1.85</w:t>
            </w:r>
          </w:p>
        </w:tc>
        <w:tc>
          <w:tcPr>
            <w:tcW w:w="2039" w:type="dxa"/>
            <w:gridSpan w:val="2"/>
            <w:vAlign w:val="center"/>
          </w:tcPr>
          <w:p w14:paraId="4A5FCC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14:paraId="66F79FF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0.72</w:t>
            </w:r>
          </w:p>
        </w:tc>
      </w:tr>
      <w:tr w14:paraId="3F0B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287F4B">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3057E5E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15277.27</w:t>
            </w:r>
          </w:p>
        </w:tc>
        <w:tc>
          <w:tcPr>
            <w:tcW w:w="2039" w:type="dxa"/>
            <w:gridSpan w:val="2"/>
            <w:vAlign w:val="center"/>
          </w:tcPr>
          <w:p w14:paraId="558FC72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3524.04</w:t>
            </w:r>
          </w:p>
        </w:tc>
        <w:tc>
          <w:tcPr>
            <w:tcW w:w="1983" w:type="dxa"/>
            <w:gridSpan w:val="2"/>
            <w:vAlign w:val="center"/>
          </w:tcPr>
          <w:p w14:paraId="77C478F1">
            <w:pPr>
              <w:spacing w:line="240" w:lineRule="auto"/>
              <w:ind w:firstLine="420"/>
              <w:jc w:val="center"/>
              <w:rPr>
                <w:rFonts w:ascii="仿宋_GB2312" w:eastAsia="仿宋_GB2312"/>
                <w:kern w:val="0"/>
              </w:rPr>
            </w:pPr>
          </w:p>
        </w:tc>
      </w:tr>
      <w:tr w14:paraId="154F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55378A5">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427185F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1556401E">
            <w:pPr>
              <w:spacing w:line="240" w:lineRule="auto"/>
              <w:ind w:firstLine="420"/>
              <w:jc w:val="center"/>
              <w:rPr>
                <w:rFonts w:ascii="仿宋_GB2312" w:eastAsia="仿宋_GB2312"/>
                <w:kern w:val="0"/>
              </w:rPr>
            </w:pPr>
          </w:p>
        </w:tc>
        <w:tc>
          <w:tcPr>
            <w:tcW w:w="1983" w:type="dxa"/>
            <w:gridSpan w:val="2"/>
            <w:vAlign w:val="center"/>
          </w:tcPr>
          <w:p w14:paraId="7545990D">
            <w:pPr>
              <w:spacing w:line="240" w:lineRule="auto"/>
              <w:ind w:firstLine="420"/>
              <w:jc w:val="center"/>
              <w:rPr>
                <w:rFonts w:ascii="仿宋_GB2312" w:eastAsia="仿宋_GB2312"/>
                <w:kern w:val="0"/>
              </w:rPr>
            </w:pPr>
          </w:p>
        </w:tc>
      </w:tr>
      <w:tr w14:paraId="5443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A1F524D">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2CCB905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69347CE5">
            <w:pPr>
              <w:spacing w:line="240" w:lineRule="auto"/>
              <w:ind w:firstLine="420"/>
              <w:jc w:val="center"/>
              <w:rPr>
                <w:rFonts w:ascii="仿宋_GB2312" w:eastAsia="仿宋_GB2312"/>
                <w:kern w:val="0"/>
              </w:rPr>
            </w:pPr>
          </w:p>
        </w:tc>
        <w:tc>
          <w:tcPr>
            <w:tcW w:w="1983" w:type="dxa"/>
            <w:gridSpan w:val="2"/>
            <w:vAlign w:val="center"/>
          </w:tcPr>
          <w:p w14:paraId="4FE41DD1">
            <w:pPr>
              <w:spacing w:line="240" w:lineRule="auto"/>
              <w:ind w:firstLine="420"/>
              <w:jc w:val="center"/>
              <w:rPr>
                <w:rFonts w:ascii="仿宋_GB2312" w:eastAsia="仿宋_GB2312"/>
                <w:kern w:val="0"/>
              </w:rPr>
            </w:pPr>
          </w:p>
        </w:tc>
      </w:tr>
      <w:tr w14:paraId="2C3F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992601">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F546736">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AB026E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3196.67</w:t>
            </w:r>
          </w:p>
        </w:tc>
        <w:tc>
          <w:tcPr>
            <w:tcW w:w="2039" w:type="dxa"/>
            <w:gridSpan w:val="2"/>
            <w:vAlign w:val="center"/>
          </w:tcPr>
          <w:p w14:paraId="4A90A5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3524.04</w:t>
            </w:r>
          </w:p>
        </w:tc>
        <w:tc>
          <w:tcPr>
            <w:tcW w:w="1983" w:type="dxa"/>
            <w:gridSpan w:val="2"/>
            <w:vAlign w:val="center"/>
          </w:tcPr>
          <w:p w14:paraId="0DCD4E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3361.64</w:t>
            </w:r>
          </w:p>
        </w:tc>
      </w:tr>
      <w:tr w14:paraId="191AB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271" w:type="dxa"/>
            <w:shd w:val="clear" w:color="auto" w:fill="auto"/>
            <w:vAlign w:val="center"/>
          </w:tcPr>
          <w:p w14:paraId="62E3B1C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敬老院运转及照料</w:t>
            </w:r>
          </w:p>
        </w:tc>
        <w:tc>
          <w:tcPr>
            <w:tcW w:w="2116" w:type="dxa"/>
            <w:gridSpan w:val="2"/>
            <w:shd w:val="clear" w:color="auto" w:fill="auto"/>
            <w:vAlign w:val="center"/>
          </w:tcPr>
          <w:p w14:paraId="55A56F0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530</w:t>
            </w:r>
          </w:p>
        </w:tc>
        <w:tc>
          <w:tcPr>
            <w:tcW w:w="2039" w:type="dxa"/>
            <w:gridSpan w:val="2"/>
            <w:vAlign w:val="center"/>
          </w:tcPr>
          <w:p w14:paraId="4AF356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530</w:t>
            </w:r>
          </w:p>
        </w:tc>
        <w:tc>
          <w:tcPr>
            <w:tcW w:w="1983" w:type="dxa"/>
            <w:gridSpan w:val="2"/>
            <w:vAlign w:val="center"/>
          </w:tcPr>
          <w:p w14:paraId="655016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530</w:t>
            </w:r>
          </w:p>
        </w:tc>
      </w:tr>
      <w:tr w14:paraId="6FFAB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2F0870A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民政系统其它专项</w:t>
            </w:r>
          </w:p>
        </w:tc>
        <w:tc>
          <w:tcPr>
            <w:tcW w:w="2116" w:type="dxa"/>
            <w:gridSpan w:val="2"/>
            <w:shd w:val="clear" w:color="auto" w:fill="auto"/>
            <w:vAlign w:val="center"/>
          </w:tcPr>
          <w:p w14:paraId="505BF8A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14:paraId="49FA0A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384C5E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0FD0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3CAA22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困难残疾人生活补贴和重度残疾人护理</w:t>
            </w:r>
          </w:p>
        </w:tc>
        <w:tc>
          <w:tcPr>
            <w:tcW w:w="2116" w:type="dxa"/>
            <w:gridSpan w:val="2"/>
            <w:shd w:val="clear" w:color="auto" w:fill="auto"/>
            <w:vAlign w:val="center"/>
          </w:tcPr>
          <w:p w14:paraId="31B03D2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370</w:t>
            </w:r>
          </w:p>
        </w:tc>
        <w:tc>
          <w:tcPr>
            <w:tcW w:w="2039" w:type="dxa"/>
            <w:gridSpan w:val="2"/>
            <w:vAlign w:val="center"/>
          </w:tcPr>
          <w:p w14:paraId="7BBF24C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406</w:t>
            </w:r>
          </w:p>
        </w:tc>
        <w:tc>
          <w:tcPr>
            <w:tcW w:w="1983" w:type="dxa"/>
            <w:gridSpan w:val="2"/>
            <w:vAlign w:val="center"/>
          </w:tcPr>
          <w:p w14:paraId="421AB2D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406</w:t>
            </w:r>
          </w:p>
        </w:tc>
      </w:tr>
      <w:tr w14:paraId="43EF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7B7EDB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基本养老服务补贴</w:t>
            </w:r>
          </w:p>
        </w:tc>
        <w:tc>
          <w:tcPr>
            <w:tcW w:w="2116" w:type="dxa"/>
            <w:gridSpan w:val="2"/>
            <w:shd w:val="clear" w:color="auto" w:fill="auto"/>
            <w:vAlign w:val="center"/>
          </w:tcPr>
          <w:p w14:paraId="0D563E2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76.18</w:t>
            </w:r>
          </w:p>
        </w:tc>
        <w:tc>
          <w:tcPr>
            <w:tcW w:w="2039" w:type="dxa"/>
            <w:gridSpan w:val="2"/>
            <w:vAlign w:val="center"/>
          </w:tcPr>
          <w:p w14:paraId="0553588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w:t>
            </w:r>
          </w:p>
        </w:tc>
        <w:tc>
          <w:tcPr>
            <w:tcW w:w="1983" w:type="dxa"/>
            <w:gridSpan w:val="2"/>
            <w:vAlign w:val="center"/>
          </w:tcPr>
          <w:p w14:paraId="1F5125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82.09</w:t>
            </w:r>
          </w:p>
        </w:tc>
      </w:tr>
      <w:tr w14:paraId="1FDCB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970A093">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孤儿生活费（含未成年人保护资金）</w:t>
            </w:r>
          </w:p>
        </w:tc>
        <w:tc>
          <w:tcPr>
            <w:tcW w:w="2116" w:type="dxa"/>
            <w:gridSpan w:val="2"/>
            <w:shd w:val="clear" w:color="auto" w:fill="auto"/>
            <w:vAlign w:val="center"/>
          </w:tcPr>
          <w:p w14:paraId="60C566E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142</w:t>
            </w:r>
          </w:p>
        </w:tc>
        <w:tc>
          <w:tcPr>
            <w:tcW w:w="2039" w:type="dxa"/>
            <w:gridSpan w:val="2"/>
            <w:vAlign w:val="center"/>
          </w:tcPr>
          <w:p w14:paraId="1DC019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c>
          <w:tcPr>
            <w:tcW w:w="1983" w:type="dxa"/>
            <w:gridSpan w:val="2"/>
            <w:vAlign w:val="center"/>
          </w:tcPr>
          <w:p w14:paraId="4C74CF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r>
      <w:tr w14:paraId="719D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EC46FFC">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百岁老人保健费</w:t>
            </w:r>
          </w:p>
        </w:tc>
        <w:tc>
          <w:tcPr>
            <w:tcW w:w="2116" w:type="dxa"/>
            <w:gridSpan w:val="2"/>
            <w:shd w:val="clear" w:color="auto" w:fill="auto"/>
            <w:vAlign w:val="center"/>
          </w:tcPr>
          <w:p w14:paraId="065782B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39" w:type="dxa"/>
            <w:gridSpan w:val="2"/>
            <w:vAlign w:val="center"/>
          </w:tcPr>
          <w:p w14:paraId="4A4F1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15.36</w:t>
            </w:r>
          </w:p>
        </w:tc>
        <w:tc>
          <w:tcPr>
            <w:tcW w:w="1983" w:type="dxa"/>
            <w:gridSpan w:val="2"/>
            <w:vAlign w:val="center"/>
          </w:tcPr>
          <w:p w14:paraId="58E8D55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15.36</w:t>
            </w:r>
          </w:p>
        </w:tc>
      </w:tr>
      <w:tr w14:paraId="14E8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9CC692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殡葬改革</w:t>
            </w:r>
          </w:p>
        </w:tc>
        <w:tc>
          <w:tcPr>
            <w:tcW w:w="2116" w:type="dxa"/>
            <w:gridSpan w:val="2"/>
            <w:shd w:val="clear" w:color="auto" w:fill="auto"/>
            <w:vAlign w:val="center"/>
          </w:tcPr>
          <w:p w14:paraId="4D6DD0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131.49</w:t>
            </w:r>
          </w:p>
        </w:tc>
        <w:tc>
          <w:tcPr>
            <w:tcW w:w="2039" w:type="dxa"/>
            <w:gridSpan w:val="2"/>
            <w:vAlign w:val="center"/>
          </w:tcPr>
          <w:p w14:paraId="5A3B72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1983" w:type="dxa"/>
            <w:gridSpan w:val="2"/>
            <w:vAlign w:val="center"/>
          </w:tcPr>
          <w:p w14:paraId="2F919E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18.51</w:t>
            </w:r>
          </w:p>
        </w:tc>
      </w:tr>
      <w:tr w14:paraId="643D9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5D364C1">
            <w:pPr>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农村特困供养、城市居民最低生活保障金、农村居民最低生活保障金、临时救助金</w:t>
            </w:r>
          </w:p>
        </w:tc>
        <w:tc>
          <w:tcPr>
            <w:tcW w:w="2116" w:type="dxa"/>
            <w:gridSpan w:val="2"/>
            <w:shd w:val="clear" w:color="auto" w:fill="auto"/>
            <w:vAlign w:val="center"/>
          </w:tcPr>
          <w:p w14:paraId="0B81232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1800</w:t>
            </w:r>
          </w:p>
        </w:tc>
        <w:tc>
          <w:tcPr>
            <w:tcW w:w="2039" w:type="dxa"/>
            <w:gridSpan w:val="2"/>
            <w:vAlign w:val="center"/>
          </w:tcPr>
          <w:p w14:paraId="20FF225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c>
          <w:tcPr>
            <w:tcW w:w="1983" w:type="dxa"/>
            <w:gridSpan w:val="2"/>
            <w:vAlign w:val="center"/>
          </w:tcPr>
          <w:p w14:paraId="3C25C69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r>
      <w:tr w14:paraId="5C641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461F904">
            <w:pPr>
              <w:tabs>
                <w:tab w:val="left" w:pos="960"/>
              </w:tabs>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慈善总会专项及抗战老兵补助</w:t>
            </w:r>
          </w:p>
        </w:tc>
        <w:tc>
          <w:tcPr>
            <w:tcW w:w="2116" w:type="dxa"/>
            <w:gridSpan w:val="2"/>
            <w:shd w:val="clear" w:color="auto" w:fill="auto"/>
            <w:vAlign w:val="center"/>
          </w:tcPr>
          <w:p w14:paraId="76F681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14:paraId="0FDBF9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667406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076C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1C24CF8">
            <w:pPr>
              <w:tabs>
                <w:tab w:val="left" w:pos="960"/>
              </w:tabs>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殡葬执法工作经费</w:t>
            </w:r>
          </w:p>
        </w:tc>
        <w:tc>
          <w:tcPr>
            <w:tcW w:w="2116" w:type="dxa"/>
            <w:gridSpan w:val="2"/>
            <w:shd w:val="clear" w:color="auto" w:fill="auto"/>
            <w:vAlign w:val="center"/>
          </w:tcPr>
          <w:p w14:paraId="05835396">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263BC69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029E3A5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202A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20AEA37">
            <w:pPr>
              <w:tabs>
                <w:tab w:val="left" w:pos="960"/>
              </w:tabs>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老年人意外保险经费</w:t>
            </w:r>
          </w:p>
        </w:tc>
        <w:tc>
          <w:tcPr>
            <w:tcW w:w="2116" w:type="dxa"/>
            <w:gridSpan w:val="2"/>
            <w:shd w:val="clear" w:color="auto" w:fill="auto"/>
            <w:vAlign w:val="center"/>
          </w:tcPr>
          <w:p w14:paraId="0F523783">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10D5AD7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1983" w:type="dxa"/>
            <w:gridSpan w:val="2"/>
            <w:vAlign w:val="center"/>
          </w:tcPr>
          <w:p w14:paraId="5DFA973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r>
      <w:tr w14:paraId="2A22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2CE71B54">
            <w:pPr>
              <w:tabs>
                <w:tab w:val="left" w:pos="960"/>
              </w:tabs>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高龄老人生活补贴</w:t>
            </w:r>
          </w:p>
        </w:tc>
        <w:tc>
          <w:tcPr>
            <w:tcW w:w="2116" w:type="dxa"/>
            <w:gridSpan w:val="2"/>
            <w:shd w:val="clear" w:color="auto" w:fill="auto"/>
            <w:vAlign w:val="center"/>
          </w:tcPr>
          <w:p w14:paraId="070716B9">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44E261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198.68</w:t>
            </w:r>
          </w:p>
        </w:tc>
        <w:tc>
          <w:tcPr>
            <w:tcW w:w="1983" w:type="dxa"/>
            <w:gridSpan w:val="2"/>
            <w:vAlign w:val="center"/>
          </w:tcPr>
          <w:p w14:paraId="7C260BF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198.68</w:t>
            </w:r>
          </w:p>
        </w:tc>
      </w:tr>
      <w:tr w14:paraId="775F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1DEB1DD">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75B3083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240.11</w:t>
            </w:r>
          </w:p>
        </w:tc>
        <w:tc>
          <w:tcPr>
            <w:tcW w:w="2039" w:type="dxa"/>
            <w:gridSpan w:val="2"/>
            <w:vAlign w:val="center"/>
          </w:tcPr>
          <w:p w14:paraId="58FDA4C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160.91</w:t>
            </w:r>
          </w:p>
        </w:tc>
        <w:tc>
          <w:tcPr>
            <w:tcW w:w="1983" w:type="dxa"/>
            <w:gridSpan w:val="2"/>
            <w:vAlign w:val="center"/>
          </w:tcPr>
          <w:p w14:paraId="4AA5E83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170.37</w:t>
            </w:r>
          </w:p>
        </w:tc>
      </w:tr>
      <w:tr w14:paraId="16E1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DCEBBA9">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1180425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32.17</w:t>
            </w:r>
          </w:p>
        </w:tc>
        <w:tc>
          <w:tcPr>
            <w:tcW w:w="2039" w:type="dxa"/>
            <w:gridSpan w:val="2"/>
            <w:vAlign w:val="center"/>
          </w:tcPr>
          <w:p w14:paraId="04FC56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w:t>
            </w:r>
          </w:p>
        </w:tc>
        <w:tc>
          <w:tcPr>
            <w:tcW w:w="1983" w:type="dxa"/>
            <w:gridSpan w:val="2"/>
            <w:vAlign w:val="center"/>
          </w:tcPr>
          <w:p w14:paraId="7C91CC5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6.48</w:t>
            </w:r>
          </w:p>
        </w:tc>
      </w:tr>
      <w:tr w14:paraId="3846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C6EDD7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4F0AF7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32.22</w:t>
            </w:r>
          </w:p>
        </w:tc>
        <w:tc>
          <w:tcPr>
            <w:tcW w:w="2039" w:type="dxa"/>
            <w:gridSpan w:val="2"/>
            <w:vAlign w:val="center"/>
          </w:tcPr>
          <w:p w14:paraId="58D0180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23.06</w:t>
            </w:r>
          </w:p>
        </w:tc>
        <w:tc>
          <w:tcPr>
            <w:tcW w:w="1983" w:type="dxa"/>
            <w:gridSpan w:val="2"/>
            <w:vAlign w:val="center"/>
          </w:tcPr>
          <w:p w14:paraId="47452AA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15.06</w:t>
            </w:r>
          </w:p>
        </w:tc>
      </w:tr>
      <w:tr w14:paraId="0413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A6656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1580732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3.06</w:t>
            </w:r>
          </w:p>
        </w:tc>
        <w:tc>
          <w:tcPr>
            <w:tcW w:w="2039" w:type="dxa"/>
            <w:gridSpan w:val="2"/>
            <w:vAlign w:val="center"/>
          </w:tcPr>
          <w:p w14:paraId="72B5C657">
            <w:pPr>
              <w:tabs>
                <w:tab w:val="left" w:pos="983"/>
              </w:tabs>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2D2137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r>
      <w:tr w14:paraId="3E06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A94DD3">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3FD5F33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350.13</w:t>
            </w:r>
          </w:p>
        </w:tc>
        <w:tc>
          <w:tcPr>
            <w:tcW w:w="2039" w:type="dxa"/>
            <w:gridSpan w:val="2"/>
            <w:vAlign w:val="center"/>
          </w:tcPr>
          <w:p w14:paraId="6DB0791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549</w:t>
            </w:r>
          </w:p>
        </w:tc>
        <w:tc>
          <w:tcPr>
            <w:tcW w:w="1983" w:type="dxa"/>
            <w:gridSpan w:val="2"/>
            <w:vAlign w:val="center"/>
          </w:tcPr>
          <w:p w14:paraId="784470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w:t>
            </w:r>
          </w:p>
        </w:tc>
      </w:tr>
      <w:tr w14:paraId="2BE6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E87BA3B">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4A9745FE">
            <w:pPr>
              <w:spacing w:line="240" w:lineRule="auto"/>
              <w:ind w:firstLine="420"/>
              <w:jc w:val="center"/>
              <w:rPr>
                <w:rFonts w:ascii="仿宋_GB2312" w:eastAsia="仿宋_GB2312"/>
                <w:kern w:val="0"/>
                <w:lang w:eastAsia="zh-CN"/>
              </w:rPr>
            </w:pPr>
          </w:p>
        </w:tc>
        <w:tc>
          <w:tcPr>
            <w:tcW w:w="2039" w:type="dxa"/>
            <w:gridSpan w:val="2"/>
            <w:vAlign w:val="center"/>
          </w:tcPr>
          <w:p w14:paraId="79E75CBE">
            <w:pPr>
              <w:spacing w:line="240" w:lineRule="auto"/>
              <w:ind w:firstLine="420"/>
              <w:jc w:val="center"/>
              <w:rPr>
                <w:rFonts w:ascii="仿宋_GB2312" w:eastAsia="仿宋_GB2312"/>
                <w:kern w:val="0"/>
                <w:lang w:eastAsia="zh-CN"/>
              </w:rPr>
            </w:pPr>
          </w:p>
        </w:tc>
        <w:tc>
          <w:tcPr>
            <w:tcW w:w="1983" w:type="dxa"/>
            <w:gridSpan w:val="2"/>
            <w:vAlign w:val="center"/>
          </w:tcPr>
          <w:p w14:paraId="565C81CA">
            <w:pPr>
              <w:spacing w:line="240" w:lineRule="auto"/>
              <w:ind w:firstLine="420"/>
              <w:jc w:val="center"/>
              <w:rPr>
                <w:rFonts w:ascii="仿宋_GB2312" w:eastAsia="仿宋_GB2312"/>
                <w:kern w:val="0"/>
                <w:lang w:eastAsia="zh-CN"/>
              </w:rPr>
            </w:pPr>
          </w:p>
        </w:tc>
      </w:tr>
      <w:tr w14:paraId="6E23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5170AC49">
            <w:pPr>
              <w:spacing w:line="240" w:lineRule="auto"/>
              <w:ind w:firstLine="420"/>
              <w:jc w:val="center"/>
              <w:rPr>
                <w:rFonts w:ascii="仿宋_GB2312" w:eastAsia="仿宋_GB2312"/>
                <w:kern w:val="0"/>
                <w:lang w:eastAsia="zh-CN"/>
              </w:rPr>
            </w:pPr>
          </w:p>
          <w:p w14:paraId="09E12DDC">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33563E66">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7EFE1A44">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0C29CCA2">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04C76572">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53CF210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61DF2E3E">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33CA676D">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33475D">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90A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0B81C9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3CF9125E">
            <w:pPr>
              <w:spacing w:line="240" w:lineRule="auto"/>
              <w:ind w:firstLine="420"/>
              <w:jc w:val="center"/>
              <w:rPr>
                <w:rFonts w:ascii="仿宋_GB2312" w:eastAsia="仿宋_GB2312"/>
                <w:kern w:val="0"/>
                <w:lang w:val="en-US" w:eastAsia="en-US"/>
              </w:rPr>
            </w:pPr>
          </w:p>
        </w:tc>
        <w:tc>
          <w:tcPr>
            <w:tcW w:w="958" w:type="dxa"/>
            <w:vAlign w:val="center"/>
          </w:tcPr>
          <w:p w14:paraId="1FB2FD78">
            <w:pPr>
              <w:spacing w:line="240" w:lineRule="auto"/>
              <w:ind w:firstLine="420"/>
              <w:jc w:val="center"/>
              <w:rPr>
                <w:rFonts w:ascii="仿宋_GB2312" w:eastAsia="仿宋_GB2312"/>
                <w:kern w:val="0"/>
                <w:lang w:val="en-US" w:eastAsia="en-US"/>
              </w:rPr>
            </w:pPr>
          </w:p>
        </w:tc>
        <w:tc>
          <w:tcPr>
            <w:tcW w:w="960" w:type="dxa"/>
            <w:vAlign w:val="center"/>
          </w:tcPr>
          <w:p w14:paraId="3A7E83E8">
            <w:pPr>
              <w:spacing w:line="240" w:lineRule="auto"/>
              <w:ind w:firstLine="420"/>
              <w:jc w:val="center"/>
              <w:rPr>
                <w:rFonts w:ascii="仿宋_GB2312" w:eastAsia="仿宋_GB2312"/>
                <w:kern w:val="0"/>
                <w:lang w:val="en-US" w:eastAsia="en-US"/>
              </w:rPr>
            </w:pPr>
          </w:p>
        </w:tc>
        <w:tc>
          <w:tcPr>
            <w:tcW w:w="1079" w:type="dxa"/>
            <w:vAlign w:val="center"/>
          </w:tcPr>
          <w:p w14:paraId="18AA42A1">
            <w:pPr>
              <w:spacing w:line="240" w:lineRule="auto"/>
              <w:ind w:firstLine="420"/>
              <w:jc w:val="center"/>
              <w:rPr>
                <w:rFonts w:ascii="仿宋_GB2312" w:eastAsia="仿宋_GB2312"/>
                <w:kern w:val="0"/>
                <w:lang w:val="en-US" w:eastAsia="en-US"/>
              </w:rPr>
            </w:pPr>
          </w:p>
        </w:tc>
        <w:tc>
          <w:tcPr>
            <w:tcW w:w="1039" w:type="dxa"/>
            <w:vAlign w:val="center"/>
          </w:tcPr>
          <w:p w14:paraId="11F4B77A">
            <w:pPr>
              <w:spacing w:line="240" w:lineRule="auto"/>
              <w:ind w:firstLine="420"/>
              <w:jc w:val="center"/>
              <w:rPr>
                <w:rFonts w:ascii="仿宋_GB2312" w:eastAsia="仿宋_GB2312"/>
                <w:kern w:val="0"/>
                <w:lang w:val="en-US" w:eastAsia="en-US"/>
              </w:rPr>
            </w:pPr>
          </w:p>
        </w:tc>
        <w:tc>
          <w:tcPr>
            <w:tcW w:w="944" w:type="dxa"/>
            <w:vAlign w:val="center"/>
          </w:tcPr>
          <w:p w14:paraId="30BE41C7">
            <w:pPr>
              <w:spacing w:line="240" w:lineRule="auto"/>
              <w:ind w:firstLine="420"/>
              <w:jc w:val="center"/>
              <w:rPr>
                <w:rFonts w:ascii="仿宋_GB2312" w:eastAsia="仿宋_GB2312"/>
                <w:kern w:val="0"/>
                <w:lang w:val="en-US" w:eastAsia="en-US"/>
              </w:rPr>
            </w:pPr>
          </w:p>
        </w:tc>
      </w:tr>
      <w:tr w14:paraId="11F9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0A15DD2">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5B3EE21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1.规范日常办公支出：严格差旅审批，严控办公用品等日常支出。</w:t>
            </w:r>
          </w:p>
          <w:p w14:paraId="79F7D9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2.减少公务接待：合理安排和减少不必要的接待活动，简化接待程序和标准，避免铺张浪费和过度消费。</w:t>
            </w:r>
          </w:p>
          <w:p w14:paraId="49F15A48">
            <w:pPr>
              <w:spacing w:line="240" w:lineRule="auto"/>
              <w:ind w:firstLine="420"/>
              <w:jc w:val="center"/>
              <w:rPr>
                <w:rFonts w:ascii="仿宋_GB2312" w:eastAsia="仿宋_GB2312"/>
                <w:kern w:val="0"/>
                <w:lang w:val="en-US" w:eastAsia="en-US"/>
              </w:rPr>
            </w:pPr>
            <w:r>
              <w:rPr>
                <w:rFonts w:hint="eastAsia" w:ascii="仿宋_GB2312" w:eastAsia="仿宋_GB2312"/>
                <w:kern w:val="0"/>
                <w:lang w:val="en-US" w:eastAsia="zh-CN"/>
              </w:rPr>
              <w:t>3.强化节能减排：节约用水用电，合理安排工作时间，避免再无人时开启电脑电器设备。</w:t>
            </w:r>
          </w:p>
        </w:tc>
      </w:tr>
    </w:tbl>
    <w:p w14:paraId="560945A0">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884BB0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3BF5C97E">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248C7BAE">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F322497">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4006468C">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574"/>
        <w:gridCol w:w="1562"/>
        <w:gridCol w:w="625"/>
        <w:gridCol w:w="875"/>
        <w:gridCol w:w="922"/>
      </w:tblGrid>
      <w:tr w14:paraId="76F8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AB037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B4DB4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7FD5FBB4">
            <w:pPr>
              <w:spacing w:line="240" w:lineRule="auto"/>
              <w:ind w:firstLine="420"/>
              <w:jc w:val="center"/>
              <w:rPr>
                <w:rFonts w:ascii="仿宋_GB2312" w:eastAsia="仿宋_GB2312"/>
                <w:kern w:val="0"/>
              </w:rPr>
            </w:pPr>
            <w:r>
              <w:rPr>
                <w:rFonts w:hint="eastAsia" w:ascii="仿宋_GB2312" w:eastAsia="仿宋_GB2312"/>
                <w:kern w:val="0"/>
              </w:rPr>
              <w:t>汨罗市民政局</w:t>
            </w:r>
          </w:p>
        </w:tc>
      </w:tr>
      <w:tr w14:paraId="57A5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5C65B0C">
            <w:pPr>
              <w:spacing w:line="240" w:lineRule="auto"/>
              <w:ind w:firstLine="420"/>
              <w:jc w:val="center"/>
              <w:rPr>
                <w:rFonts w:ascii="仿宋_GB2312" w:eastAsia="仿宋_GB2312"/>
                <w:kern w:val="0"/>
              </w:rPr>
            </w:pPr>
          </w:p>
          <w:p w14:paraId="35D296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E157EB1">
            <w:pPr>
              <w:spacing w:line="240" w:lineRule="auto"/>
              <w:ind w:firstLine="420"/>
              <w:jc w:val="center"/>
              <w:rPr>
                <w:rFonts w:ascii="仿宋_GB2312" w:eastAsia="仿宋_GB2312"/>
                <w:kern w:val="0"/>
              </w:rPr>
            </w:pPr>
          </w:p>
        </w:tc>
        <w:tc>
          <w:tcPr>
            <w:tcW w:w="1249" w:type="dxa"/>
            <w:vAlign w:val="center"/>
          </w:tcPr>
          <w:p w14:paraId="70A9D0F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040D69D9">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74" w:type="dxa"/>
            <w:vAlign w:val="center"/>
          </w:tcPr>
          <w:p w14:paraId="59C7502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1F6A3D">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62" w:type="dxa"/>
            <w:vAlign w:val="center"/>
          </w:tcPr>
          <w:p w14:paraId="3528A5E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895AB45">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25" w:type="dxa"/>
            <w:vAlign w:val="center"/>
          </w:tcPr>
          <w:p w14:paraId="6F6247A9">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14:paraId="674E4DC4">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922" w:type="dxa"/>
            <w:vAlign w:val="center"/>
          </w:tcPr>
          <w:p w14:paraId="697F573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2F8E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29C37FC">
            <w:pPr>
              <w:spacing w:line="240" w:lineRule="auto"/>
              <w:ind w:firstLine="420"/>
              <w:jc w:val="center"/>
              <w:rPr>
                <w:rFonts w:ascii="仿宋_GB2312" w:eastAsia="仿宋_GB2312"/>
                <w:kern w:val="0"/>
              </w:rPr>
            </w:pPr>
          </w:p>
        </w:tc>
        <w:tc>
          <w:tcPr>
            <w:tcW w:w="2098" w:type="dxa"/>
            <w:gridSpan w:val="2"/>
            <w:vAlign w:val="center"/>
          </w:tcPr>
          <w:p w14:paraId="0D2C65A5">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DBD399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4561.56</w:t>
            </w:r>
          </w:p>
        </w:tc>
        <w:tc>
          <w:tcPr>
            <w:tcW w:w="1574" w:type="dxa"/>
            <w:vAlign w:val="center"/>
          </w:tcPr>
          <w:p w14:paraId="5F9D93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19642.5</w:t>
            </w:r>
          </w:p>
        </w:tc>
        <w:tc>
          <w:tcPr>
            <w:tcW w:w="1562" w:type="dxa"/>
            <w:vAlign w:val="center"/>
          </w:tcPr>
          <w:p w14:paraId="2433807E">
            <w:pPr>
              <w:spacing w:line="240" w:lineRule="auto"/>
              <w:ind w:firstLine="420"/>
              <w:jc w:val="center"/>
              <w:rPr>
                <w:rFonts w:ascii="仿宋_GB2312" w:eastAsia="仿宋_GB2312"/>
                <w:kern w:val="0"/>
              </w:rPr>
            </w:pPr>
            <w:r>
              <w:rPr>
                <w:rFonts w:hint="eastAsia" w:ascii="仿宋_GB2312" w:eastAsia="仿宋_GB2312"/>
                <w:kern w:val="0"/>
                <w:lang w:val="en-US" w:eastAsia="zh-CN"/>
              </w:rPr>
              <w:t>19642.5</w:t>
            </w:r>
          </w:p>
        </w:tc>
        <w:tc>
          <w:tcPr>
            <w:tcW w:w="625" w:type="dxa"/>
            <w:vAlign w:val="center"/>
          </w:tcPr>
          <w:p w14:paraId="218D03A6">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14:paraId="4487698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922" w:type="dxa"/>
            <w:vAlign w:val="center"/>
          </w:tcPr>
          <w:p w14:paraId="6A3C9F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33FB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39EF194">
            <w:pPr>
              <w:spacing w:line="240" w:lineRule="auto"/>
              <w:ind w:firstLine="420"/>
              <w:jc w:val="center"/>
              <w:rPr>
                <w:rFonts w:ascii="仿宋_GB2312" w:eastAsia="仿宋_GB2312"/>
                <w:kern w:val="0"/>
              </w:rPr>
            </w:pPr>
          </w:p>
        </w:tc>
        <w:tc>
          <w:tcPr>
            <w:tcW w:w="4921" w:type="dxa"/>
            <w:gridSpan w:val="4"/>
            <w:vAlign w:val="center"/>
          </w:tcPr>
          <w:p w14:paraId="1A79CB11">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984" w:type="dxa"/>
            <w:gridSpan w:val="4"/>
            <w:vAlign w:val="center"/>
          </w:tcPr>
          <w:p w14:paraId="58554660">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3E1CA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7BA6959">
            <w:pPr>
              <w:spacing w:line="240" w:lineRule="auto"/>
              <w:ind w:firstLine="420"/>
              <w:jc w:val="center"/>
              <w:rPr>
                <w:rFonts w:ascii="仿宋_GB2312" w:eastAsia="仿宋_GB2312"/>
                <w:kern w:val="0"/>
              </w:rPr>
            </w:pPr>
          </w:p>
        </w:tc>
        <w:tc>
          <w:tcPr>
            <w:tcW w:w="4921" w:type="dxa"/>
            <w:gridSpan w:val="4"/>
            <w:vAlign w:val="center"/>
          </w:tcPr>
          <w:p w14:paraId="3E0A5FE0">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16836.53</w:t>
            </w:r>
          </w:p>
        </w:tc>
        <w:tc>
          <w:tcPr>
            <w:tcW w:w="3984" w:type="dxa"/>
            <w:gridSpan w:val="4"/>
            <w:vAlign w:val="center"/>
          </w:tcPr>
          <w:p w14:paraId="4BB96585">
            <w:pPr>
              <w:tabs>
                <w:tab w:val="center" w:pos="2125"/>
              </w:tabs>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1128.57</w:t>
            </w:r>
          </w:p>
        </w:tc>
      </w:tr>
      <w:tr w14:paraId="327A6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6999164">
            <w:pPr>
              <w:spacing w:line="240" w:lineRule="auto"/>
              <w:ind w:firstLine="420"/>
              <w:jc w:val="center"/>
              <w:rPr>
                <w:rFonts w:ascii="仿宋_GB2312" w:eastAsia="仿宋_GB2312"/>
                <w:kern w:val="0"/>
              </w:rPr>
            </w:pPr>
          </w:p>
        </w:tc>
        <w:tc>
          <w:tcPr>
            <w:tcW w:w="4921" w:type="dxa"/>
            <w:gridSpan w:val="4"/>
            <w:vAlign w:val="center"/>
          </w:tcPr>
          <w:p w14:paraId="18E1C4D6">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2805.97</w:t>
            </w:r>
          </w:p>
        </w:tc>
        <w:tc>
          <w:tcPr>
            <w:tcW w:w="3984" w:type="dxa"/>
            <w:gridSpan w:val="4"/>
            <w:vAlign w:val="center"/>
          </w:tcPr>
          <w:p w14:paraId="700DC5C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18513.93</w:t>
            </w:r>
          </w:p>
        </w:tc>
      </w:tr>
      <w:tr w14:paraId="71BE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B37C685">
            <w:pPr>
              <w:spacing w:line="240" w:lineRule="auto"/>
              <w:ind w:firstLine="420"/>
              <w:jc w:val="center"/>
              <w:rPr>
                <w:rFonts w:ascii="仿宋_GB2312" w:eastAsia="仿宋_GB2312"/>
                <w:kern w:val="0"/>
              </w:rPr>
            </w:pPr>
          </w:p>
        </w:tc>
        <w:tc>
          <w:tcPr>
            <w:tcW w:w="4921" w:type="dxa"/>
            <w:gridSpan w:val="4"/>
            <w:vAlign w:val="center"/>
          </w:tcPr>
          <w:p w14:paraId="1E4E2846">
            <w:pPr>
              <w:spacing w:line="240" w:lineRule="auto"/>
              <w:ind w:firstLine="1050" w:firstLineChars="500"/>
              <w:jc w:val="left"/>
              <w:rPr>
                <w:rFonts w:hint="default" w:ascii="仿宋_GB2312" w:eastAsia="仿宋_GB2312"/>
                <w:kern w:val="0"/>
                <w:lang w:val="en" w:eastAsia="zh-CN"/>
              </w:rPr>
            </w:pPr>
            <w:r>
              <w:rPr>
                <w:rFonts w:hint="eastAsia" w:ascii="仿宋_GB2312" w:hAnsi="宋体" w:eastAsia="仿宋_GB2312" w:cs="宋体"/>
                <w:kern w:val="0"/>
                <w:lang w:eastAsia="zh-CN"/>
              </w:rPr>
              <w:t>纳入专户管理的非税收入拨款：</w:t>
            </w:r>
            <w:r>
              <w:rPr>
                <w:rFonts w:hint="default" w:ascii="仿宋_GB2312" w:hAnsi="宋体" w:eastAsia="仿宋_GB2312" w:cs="宋体"/>
                <w:kern w:val="0"/>
                <w:lang w:val="en" w:eastAsia="zh-CN"/>
              </w:rPr>
              <w:t>0</w:t>
            </w:r>
          </w:p>
        </w:tc>
        <w:tc>
          <w:tcPr>
            <w:tcW w:w="3984" w:type="dxa"/>
            <w:gridSpan w:val="4"/>
            <w:vAlign w:val="center"/>
          </w:tcPr>
          <w:p w14:paraId="7DF17FC8">
            <w:pPr>
              <w:spacing w:line="240" w:lineRule="auto"/>
              <w:ind w:firstLine="420"/>
              <w:jc w:val="left"/>
              <w:rPr>
                <w:rFonts w:ascii="仿宋_GB2312" w:eastAsia="仿宋_GB2312"/>
                <w:kern w:val="0"/>
                <w:lang w:eastAsia="zh-CN"/>
              </w:rPr>
            </w:pPr>
          </w:p>
        </w:tc>
      </w:tr>
      <w:tr w14:paraId="08CC9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E520648">
            <w:pPr>
              <w:spacing w:line="240" w:lineRule="auto"/>
              <w:ind w:firstLine="420"/>
              <w:jc w:val="center"/>
              <w:rPr>
                <w:rFonts w:ascii="仿宋_GB2312" w:eastAsia="仿宋_GB2312"/>
                <w:kern w:val="0"/>
                <w:lang w:eastAsia="zh-CN"/>
              </w:rPr>
            </w:pPr>
          </w:p>
        </w:tc>
        <w:tc>
          <w:tcPr>
            <w:tcW w:w="4921" w:type="dxa"/>
            <w:gridSpan w:val="4"/>
            <w:vAlign w:val="center"/>
          </w:tcPr>
          <w:p w14:paraId="2D750BF9">
            <w:pPr>
              <w:spacing w:line="240" w:lineRule="auto"/>
              <w:ind w:firstLine="1050" w:firstLineChars="500"/>
              <w:jc w:val="left"/>
              <w:rPr>
                <w:rFonts w:hint="default" w:ascii="仿宋_GB2312" w:eastAsia="仿宋_GB2312"/>
                <w:kern w:val="0"/>
                <w:lang w:val="en"/>
              </w:rPr>
            </w:pPr>
            <w:r>
              <w:rPr>
                <w:rFonts w:hint="eastAsia" w:ascii="仿宋_GB2312" w:hAnsi="宋体" w:eastAsia="仿宋_GB2312" w:cs="宋体"/>
                <w:kern w:val="0"/>
              </w:rPr>
              <w:t>其他资金：</w:t>
            </w:r>
            <w:r>
              <w:rPr>
                <w:rFonts w:hint="default" w:ascii="仿宋_GB2312" w:hAnsi="宋体" w:eastAsia="仿宋_GB2312" w:cs="宋体"/>
                <w:kern w:val="0"/>
                <w:lang w:val="en"/>
              </w:rPr>
              <w:t>0</w:t>
            </w:r>
          </w:p>
        </w:tc>
        <w:tc>
          <w:tcPr>
            <w:tcW w:w="3984" w:type="dxa"/>
            <w:gridSpan w:val="4"/>
            <w:vAlign w:val="center"/>
          </w:tcPr>
          <w:p w14:paraId="7079EA0E">
            <w:pPr>
              <w:spacing w:line="240" w:lineRule="auto"/>
              <w:ind w:firstLine="420"/>
              <w:jc w:val="center"/>
              <w:rPr>
                <w:rFonts w:ascii="仿宋_GB2312" w:eastAsia="仿宋_GB2312"/>
                <w:kern w:val="0"/>
              </w:rPr>
            </w:pPr>
          </w:p>
        </w:tc>
      </w:tr>
      <w:tr w14:paraId="7B336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6968AB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21" w:type="dxa"/>
            <w:gridSpan w:val="4"/>
            <w:vAlign w:val="center"/>
          </w:tcPr>
          <w:p w14:paraId="0C568FB9">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984" w:type="dxa"/>
            <w:gridSpan w:val="4"/>
            <w:vAlign w:val="center"/>
          </w:tcPr>
          <w:p w14:paraId="6A2295B1">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93A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469ABBF8">
            <w:pPr>
              <w:spacing w:line="240" w:lineRule="auto"/>
              <w:ind w:firstLine="420"/>
              <w:jc w:val="center"/>
              <w:rPr>
                <w:rFonts w:ascii="仿宋_GB2312" w:eastAsia="仿宋_GB2312"/>
                <w:kern w:val="0"/>
              </w:rPr>
            </w:pPr>
          </w:p>
        </w:tc>
        <w:tc>
          <w:tcPr>
            <w:tcW w:w="4921" w:type="dxa"/>
            <w:gridSpan w:val="4"/>
            <w:vAlign w:val="center"/>
          </w:tcPr>
          <w:p w14:paraId="4DB39F17">
            <w:pPr>
              <w:spacing w:line="240" w:lineRule="auto"/>
              <w:ind w:firstLine="420"/>
              <w:jc w:val="center"/>
              <w:rPr>
                <w:rFonts w:ascii="仿宋_GB2312" w:eastAsia="仿宋_GB2312"/>
                <w:kern w:val="0"/>
              </w:rPr>
            </w:pPr>
            <w:r>
              <w:rPr>
                <w:rFonts w:hint="eastAsia" w:ascii="仿宋_GB2312" w:eastAsia="仿宋_GB2312"/>
                <w:kern w:val="0"/>
              </w:rPr>
              <w:t>1.加强城乡低保资金发放，完成农村特困人员和临时救助资金发放工作；2.将困难残疾人和重度残疾人护理补贴落实到位；3.利用留存福彩公益金发展养老服务事业，实行养老资金专款专用，更新养老服务期和管理数据。4.全面落实儿童关爱保护职责，切实维护孤弃、重病、流浪、留守、困境儿童的合法权益，充分发挥民政部门在儿童福利工作中的桥梁纽带作用；</w:t>
            </w:r>
          </w:p>
        </w:tc>
        <w:tc>
          <w:tcPr>
            <w:tcW w:w="3984" w:type="dxa"/>
            <w:gridSpan w:val="4"/>
            <w:vAlign w:val="center"/>
          </w:tcPr>
          <w:p w14:paraId="5479734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已完成</w:t>
            </w:r>
          </w:p>
        </w:tc>
      </w:tr>
      <w:tr w14:paraId="65EC9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C10D5BF">
            <w:pPr>
              <w:spacing w:line="240" w:lineRule="auto"/>
              <w:ind w:firstLine="420"/>
              <w:jc w:val="center"/>
              <w:rPr>
                <w:rFonts w:ascii="仿宋_GB2312" w:eastAsia="仿宋_GB2312"/>
                <w:kern w:val="0"/>
              </w:rPr>
            </w:pPr>
          </w:p>
          <w:p w14:paraId="2F731BC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91EAFE8">
            <w:pPr>
              <w:spacing w:line="240" w:lineRule="auto"/>
              <w:ind w:firstLine="420"/>
              <w:jc w:val="center"/>
              <w:rPr>
                <w:rFonts w:ascii="仿宋_GB2312" w:eastAsia="仿宋_GB2312"/>
                <w:kern w:val="0"/>
              </w:rPr>
            </w:pPr>
          </w:p>
          <w:p w14:paraId="794AAF44">
            <w:pPr>
              <w:spacing w:line="240" w:lineRule="auto"/>
              <w:ind w:firstLine="420"/>
              <w:jc w:val="center"/>
              <w:rPr>
                <w:rFonts w:ascii="仿宋_GB2312" w:eastAsia="仿宋_GB2312"/>
                <w:kern w:val="0"/>
              </w:rPr>
            </w:pPr>
          </w:p>
        </w:tc>
        <w:tc>
          <w:tcPr>
            <w:tcW w:w="1069" w:type="dxa"/>
            <w:vAlign w:val="center"/>
          </w:tcPr>
          <w:p w14:paraId="37B71F20">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3A887FDA">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38EF8EB8">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574" w:type="dxa"/>
            <w:vAlign w:val="center"/>
          </w:tcPr>
          <w:p w14:paraId="19152D31">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562" w:type="dxa"/>
            <w:vAlign w:val="center"/>
          </w:tcPr>
          <w:p w14:paraId="70D36D3A">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25" w:type="dxa"/>
            <w:vAlign w:val="center"/>
          </w:tcPr>
          <w:p w14:paraId="4F18EED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14:paraId="14675F84">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922" w:type="dxa"/>
            <w:vAlign w:val="center"/>
          </w:tcPr>
          <w:p w14:paraId="6B5A4F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B1233B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36DED785">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A5C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55FEF1A">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50501E1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3BCD6021">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01C959C2">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6A2BE0A9">
            <w:pPr>
              <w:spacing w:line="240" w:lineRule="auto"/>
              <w:jc w:val="center"/>
              <w:rPr>
                <w:rFonts w:ascii="仿宋_GB2312" w:eastAsia="仿宋_GB2312"/>
                <w:kern w:val="0"/>
              </w:rPr>
            </w:pPr>
            <w:r>
              <w:rPr>
                <w:rFonts w:hint="eastAsia" w:ascii="仿宋_GB2312" w:eastAsia="仿宋_GB2312"/>
                <w:kern w:val="0"/>
              </w:rPr>
              <w:t>人员经费</w:t>
            </w:r>
          </w:p>
        </w:tc>
        <w:tc>
          <w:tcPr>
            <w:tcW w:w="1574" w:type="dxa"/>
            <w:vAlign w:val="center"/>
          </w:tcPr>
          <w:p w14:paraId="6ACF73F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958.21万元</w:t>
            </w:r>
          </w:p>
        </w:tc>
        <w:tc>
          <w:tcPr>
            <w:tcW w:w="1562" w:type="dxa"/>
            <w:vAlign w:val="center"/>
          </w:tcPr>
          <w:p w14:paraId="2675E4CE">
            <w:pPr>
              <w:spacing w:line="240" w:lineRule="auto"/>
              <w:jc w:val="center"/>
              <w:rPr>
                <w:rFonts w:ascii="仿宋_GB2312" w:eastAsia="仿宋_GB2312"/>
                <w:kern w:val="0"/>
              </w:rPr>
            </w:pPr>
            <w:r>
              <w:rPr>
                <w:rFonts w:hint="eastAsia" w:ascii="仿宋_GB2312" w:eastAsia="仿宋_GB2312"/>
                <w:kern w:val="0"/>
                <w:lang w:val="en-US" w:eastAsia="zh-CN"/>
              </w:rPr>
              <w:t>958.21万元</w:t>
            </w:r>
          </w:p>
        </w:tc>
        <w:tc>
          <w:tcPr>
            <w:tcW w:w="625" w:type="dxa"/>
            <w:vAlign w:val="center"/>
          </w:tcPr>
          <w:p w14:paraId="3A3E609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35591E0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45551C95">
            <w:pPr>
              <w:spacing w:line="240" w:lineRule="auto"/>
              <w:ind w:firstLine="420"/>
              <w:jc w:val="center"/>
              <w:rPr>
                <w:rFonts w:ascii="仿宋_GB2312" w:eastAsia="仿宋_GB2312"/>
                <w:kern w:val="0"/>
              </w:rPr>
            </w:pPr>
          </w:p>
        </w:tc>
      </w:tr>
      <w:tr w14:paraId="3810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8F4D29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9297FF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BBB5C82">
            <w:pPr>
              <w:spacing w:line="240" w:lineRule="auto"/>
              <w:ind w:firstLine="420"/>
              <w:jc w:val="center"/>
              <w:rPr>
                <w:rFonts w:ascii="仿宋_GB2312" w:eastAsia="仿宋_GB2312"/>
                <w:kern w:val="0"/>
              </w:rPr>
            </w:pPr>
          </w:p>
        </w:tc>
        <w:tc>
          <w:tcPr>
            <w:tcW w:w="1249" w:type="dxa"/>
            <w:vAlign w:val="center"/>
          </w:tcPr>
          <w:p w14:paraId="6D1B62A7">
            <w:pPr>
              <w:spacing w:line="240" w:lineRule="auto"/>
              <w:jc w:val="center"/>
              <w:rPr>
                <w:rFonts w:ascii="仿宋_GB2312" w:eastAsia="仿宋_GB2312"/>
                <w:kern w:val="0"/>
              </w:rPr>
            </w:pPr>
            <w:r>
              <w:rPr>
                <w:rFonts w:hint="eastAsia" w:ascii="仿宋_GB2312" w:eastAsia="仿宋_GB2312"/>
                <w:kern w:val="0"/>
                <w:lang w:eastAsia="zh-CN"/>
              </w:rPr>
              <w:t>公用</w:t>
            </w:r>
            <w:r>
              <w:rPr>
                <w:rFonts w:hint="eastAsia" w:ascii="仿宋_GB2312" w:eastAsia="仿宋_GB2312"/>
                <w:kern w:val="0"/>
              </w:rPr>
              <w:t>经费</w:t>
            </w:r>
          </w:p>
        </w:tc>
        <w:tc>
          <w:tcPr>
            <w:tcW w:w="1574" w:type="dxa"/>
            <w:vAlign w:val="center"/>
          </w:tcPr>
          <w:p w14:paraId="544D725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170.36万元</w:t>
            </w:r>
          </w:p>
        </w:tc>
        <w:tc>
          <w:tcPr>
            <w:tcW w:w="1562" w:type="dxa"/>
            <w:vAlign w:val="center"/>
          </w:tcPr>
          <w:p w14:paraId="45F8759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170.36万元</w:t>
            </w:r>
          </w:p>
        </w:tc>
        <w:tc>
          <w:tcPr>
            <w:tcW w:w="625" w:type="dxa"/>
            <w:vAlign w:val="center"/>
          </w:tcPr>
          <w:p w14:paraId="44E6385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224DBFE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701119A8">
            <w:pPr>
              <w:spacing w:line="240" w:lineRule="auto"/>
              <w:ind w:firstLine="420"/>
              <w:jc w:val="center"/>
              <w:rPr>
                <w:rFonts w:ascii="仿宋_GB2312" w:eastAsia="仿宋_GB2312"/>
                <w:kern w:val="0"/>
              </w:rPr>
            </w:pPr>
          </w:p>
        </w:tc>
      </w:tr>
      <w:tr w14:paraId="753B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CB5D04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DCE5F14">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43443AA">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422CD49E">
            <w:pPr>
              <w:spacing w:line="240" w:lineRule="auto"/>
              <w:jc w:val="center"/>
              <w:rPr>
                <w:rFonts w:ascii="仿宋_GB2312" w:eastAsia="仿宋_GB2312"/>
                <w:kern w:val="0"/>
              </w:rPr>
            </w:pPr>
            <w:r>
              <w:rPr>
                <w:rFonts w:hint="eastAsia" w:ascii="仿宋_GB2312" w:eastAsia="仿宋_GB2312"/>
                <w:kern w:val="0"/>
              </w:rPr>
              <w:t>工作管理</w:t>
            </w:r>
          </w:p>
        </w:tc>
        <w:tc>
          <w:tcPr>
            <w:tcW w:w="1574" w:type="dxa"/>
            <w:vAlign w:val="center"/>
          </w:tcPr>
          <w:p w14:paraId="1B93BA21">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1562" w:type="dxa"/>
            <w:vAlign w:val="center"/>
          </w:tcPr>
          <w:p w14:paraId="57F389C2">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625" w:type="dxa"/>
            <w:vAlign w:val="center"/>
          </w:tcPr>
          <w:p w14:paraId="72386D7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77857A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0355BBCC">
            <w:pPr>
              <w:spacing w:line="240" w:lineRule="auto"/>
              <w:ind w:firstLine="420"/>
              <w:jc w:val="center"/>
              <w:rPr>
                <w:rFonts w:ascii="仿宋_GB2312" w:eastAsia="仿宋_GB2312"/>
                <w:kern w:val="0"/>
              </w:rPr>
            </w:pPr>
          </w:p>
        </w:tc>
      </w:tr>
      <w:tr w14:paraId="755F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7132EF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210D51F">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FFFCACC">
            <w:pPr>
              <w:spacing w:line="240" w:lineRule="auto"/>
              <w:ind w:firstLine="420"/>
              <w:jc w:val="center"/>
              <w:rPr>
                <w:rFonts w:ascii="仿宋_GB2312" w:eastAsia="仿宋_GB2312"/>
                <w:kern w:val="0"/>
              </w:rPr>
            </w:pPr>
          </w:p>
        </w:tc>
        <w:tc>
          <w:tcPr>
            <w:tcW w:w="1249" w:type="dxa"/>
            <w:vAlign w:val="center"/>
          </w:tcPr>
          <w:p w14:paraId="3743A316">
            <w:pPr>
              <w:spacing w:line="240" w:lineRule="auto"/>
              <w:jc w:val="center"/>
              <w:rPr>
                <w:rFonts w:ascii="仿宋_GB2312" w:eastAsia="仿宋_GB2312"/>
                <w:kern w:val="0"/>
              </w:rPr>
            </w:pPr>
            <w:r>
              <w:rPr>
                <w:rFonts w:hint="eastAsia" w:ascii="仿宋_GB2312" w:eastAsia="仿宋_GB2312"/>
                <w:kern w:val="0"/>
              </w:rPr>
              <w:t>公开公示率</w:t>
            </w:r>
          </w:p>
        </w:tc>
        <w:tc>
          <w:tcPr>
            <w:tcW w:w="1574" w:type="dxa"/>
            <w:vAlign w:val="center"/>
          </w:tcPr>
          <w:p w14:paraId="36D620EA">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14:paraId="4963CDAF">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14:paraId="6FE666A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670CF40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09DDBAEC">
            <w:pPr>
              <w:spacing w:line="240" w:lineRule="auto"/>
              <w:ind w:firstLine="420"/>
              <w:jc w:val="center"/>
              <w:rPr>
                <w:rFonts w:ascii="仿宋_GB2312" w:eastAsia="仿宋_GB2312"/>
                <w:kern w:val="0"/>
              </w:rPr>
            </w:pPr>
          </w:p>
        </w:tc>
      </w:tr>
      <w:tr w14:paraId="3EB20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6C84BD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98C8121">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79D6605A">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8E2CD80">
            <w:pPr>
              <w:spacing w:line="240" w:lineRule="auto"/>
              <w:jc w:val="center"/>
              <w:rPr>
                <w:rFonts w:ascii="仿宋_GB2312" w:eastAsia="仿宋_GB2312"/>
                <w:kern w:val="0"/>
              </w:rPr>
            </w:pPr>
            <w:r>
              <w:rPr>
                <w:rFonts w:hint="eastAsia" w:ascii="仿宋_GB2312" w:eastAsia="仿宋_GB2312"/>
                <w:kern w:val="0"/>
              </w:rPr>
              <w:t>困难残疾人生活补贴和重度残疾人护理补贴发放时间</w:t>
            </w:r>
          </w:p>
        </w:tc>
        <w:tc>
          <w:tcPr>
            <w:tcW w:w="1574" w:type="dxa"/>
            <w:vAlign w:val="center"/>
          </w:tcPr>
          <w:p w14:paraId="0CE2D4B5">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14:paraId="4CD9A8F1">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14:paraId="6B8CF6C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41DA8A7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508613E4">
            <w:pPr>
              <w:spacing w:line="240" w:lineRule="auto"/>
              <w:ind w:firstLine="420"/>
              <w:jc w:val="center"/>
              <w:rPr>
                <w:rFonts w:ascii="仿宋_GB2312" w:eastAsia="仿宋_GB2312"/>
                <w:kern w:val="0"/>
              </w:rPr>
            </w:pPr>
          </w:p>
        </w:tc>
      </w:tr>
      <w:tr w14:paraId="7762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EE3177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0F6878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E2DB1EE">
            <w:pPr>
              <w:spacing w:line="240" w:lineRule="auto"/>
              <w:ind w:firstLine="420"/>
              <w:jc w:val="center"/>
              <w:rPr>
                <w:rFonts w:ascii="仿宋_GB2312" w:eastAsia="仿宋_GB2312"/>
                <w:kern w:val="0"/>
              </w:rPr>
            </w:pPr>
          </w:p>
        </w:tc>
        <w:tc>
          <w:tcPr>
            <w:tcW w:w="1249" w:type="dxa"/>
            <w:vAlign w:val="center"/>
          </w:tcPr>
          <w:p w14:paraId="4A7F5C0A">
            <w:pPr>
              <w:spacing w:line="240" w:lineRule="auto"/>
              <w:jc w:val="center"/>
              <w:rPr>
                <w:rFonts w:ascii="仿宋_GB2312" w:eastAsia="仿宋_GB2312"/>
                <w:kern w:val="0"/>
              </w:rPr>
            </w:pPr>
            <w:r>
              <w:rPr>
                <w:rFonts w:hint="eastAsia" w:ascii="仿宋_GB2312" w:eastAsia="仿宋_GB2312"/>
                <w:kern w:val="0"/>
              </w:rPr>
              <w:t>困难群众救助资金发放</w:t>
            </w:r>
          </w:p>
        </w:tc>
        <w:tc>
          <w:tcPr>
            <w:tcW w:w="1574" w:type="dxa"/>
            <w:vAlign w:val="center"/>
          </w:tcPr>
          <w:p w14:paraId="4F7662C8">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14:paraId="2C8D82AC">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14:paraId="22693A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E6A23C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2F2A1D8B">
            <w:pPr>
              <w:spacing w:line="240" w:lineRule="auto"/>
              <w:ind w:firstLine="420"/>
              <w:jc w:val="center"/>
              <w:rPr>
                <w:rFonts w:ascii="仿宋_GB2312" w:eastAsia="仿宋_GB2312"/>
                <w:kern w:val="0"/>
              </w:rPr>
            </w:pPr>
          </w:p>
        </w:tc>
      </w:tr>
      <w:tr w14:paraId="690D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025DAEA">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3F1E4CF">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0D3B488">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0A70556A">
            <w:pPr>
              <w:spacing w:line="240" w:lineRule="auto"/>
              <w:jc w:val="center"/>
              <w:rPr>
                <w:rFonts w:ascii="仿宋_GB2312" w:eastAsia="仿宋_GB2312"/>
                <w:kern w:val="0"/>
              </w:rPr>
            </w:pPr>
            <w:r>
              <w:rPr>
                <w:rFonts w:hint="eastAsia" w:ascii="仿宋_GB2312" w:eastAsia="仿宋_GB2312"/>
                <w:kern w:val="0"/>
              </w:rPr>
              <w:t>养老服务行业运行状况</w:t>
            </w:r>
          </w:p>
        </w:tc>
        <w:tc>
          <w:tcPr>
            <w:tcW w:w="1574" w:type="dxa"/>
            <w:vAlign w:val="center"/>
          </w:tcPr>
          <w:p w14:paraId="5212AE53">
            <w:pPr>
              <w:spacing w:line="240" w:lineRule="auto"/>
              <w:jc w:val="center"/>
              <w:rPr>
                <w:rFonts w:ascii="仿宋_GB2312" w:eastAsia="仿宋_GB2312"/>
                <w:kern w:val="0"/>
              </w:rPr>
            </w:pPr>
            <w:r>
              <w:rPr>
                <w:rFonts w:hint="eastAsia" w:ascii="仿宋_GB2312" w:eastAsia="仿宋_GB2312"/>
                <w:kern w:val="0"/>
              </w:rPr>
              <w:t>稳定运行</w:t>
            </w:r>
          </w:p>
        </w:tc>
        <w:tc>
          <w:tcPr>
            <w:tcW w:w="1562" w:type="dxa"/>
            <w:vAlign w:val="center"/>
          </w:tcPr>
          <w:p w14:paraId="1A254988">
            <w:pPr>
              <w:spacing w:line="240" w:lineRule="auto"/>
              <w:jc w:val="center"/>
              <w:rPr>
                <w:rFonts w:ascii="仿宋_GB2312" w:eastAsia="仿宋_GB2312"/>
                <w:kern w:val="0"/>
              </w:rPr>
            </w:pPr>
            <w:r>
              <w:rPr>
                <w:rFonts w:hint="eastAsia" w:ascii="仿宋_GB2312" w:eastAsia="仿宋_GB2312"/>
                <w:kern w:val="0"/>
              </w:rPr>
              <w:t>稳定运行</w:t>
            </w:r>
          </w:p>
        </w:tc>
        <w:tc>
          <w:tcPr>
            <w:tcW w:w="625" w:type="dxa"/>
            <w:vAlign w:val="center"/>
          </w:tcPr>
          <w:p w14:paraId="73DA6E1D">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14:paraId="42F52D4A">
            <w:pPr>
              <w:spacing w:line="240" w:lineRule="auto"/>
              <w:jc w:val="center"/>
              <w:rPr>
                <w:rFonts w:ascii="仿宋_GB2312" w:eastAsia="仿宋_GB2312"/>
                <w:kern w:val="0"/>
              </w:rPr>
            </w:pPr>
            <w:r>
              <w:rPr>
                <w:rFonts w:hint="eastAsia" w:ascii="仿宋_GB2312" w:eastAsia="仿宋_GB2312"/>
                <w:kern w:val="0"/>
              </w:rPr>
              <w:t>10</w:t>
            </w:r>
          </w:p>
        </w:tc>
        <w:tc>
          <w:tcPr>
            <w:tcW w:w="922" w:type="dxa"/>
            <w:vAlign w:val="center"/>
          </w:tcPr>
          <w:p w14:paraId="2677DAEF">
            <w:pPr>
              <w:spacing w:line="240" w:lineRule="auto"/>
              <w:ind w:firstLine="420"/>
              <w:jc w:val="center"/>
              <w:rPr>
                <w:rFonts w:ascii="仿宋_GB2312" w:eastAsia="仿宋_GB2312"/>
                <w:kern w:val="0"/>
              </w:rPr>
            </w:pPr>
          </w:p>
        </w:tc>
      </w:tr>
      <w:tr w14:paraId="3B8B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39E7E3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ADD9808">
            <w:pPr>
              <w:spacing w:line="240" w:lineRule="auto"/>
              <w:ind w:firstLine="420"/>
              <w:jc w:val="center"/>
              <w:rPr>
                <w:rFonts w:ascii="仿宋_GB2312" w:eastAsia="仿宋_GB2312"/>
                <w:kern w:val="0"/>
              </w:rPr>
            </w:pPr>
          </w:p>
        </w:tc>
        <w:tc>
          <w:tcPr>
            <w:tcW w:w="1029" w:type="dxa"/>
            <w:tcBorders>
              <w:bottom w:val="nil"/>
            </w:tcBorders>
            <w:vAlign w:val="center"/>
          </w:tcPr>
          <w:p w14:paraId="65F60D3C">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02251B8C">
            <w:pPr>
              <w:spacing w:line="240" w:lineRule="auto"/>
              <w:jc w:val="center"/>
              <w:rPr>
                <w:rFonts w:ascii="仿宋_GB2312" w:eastAsia="仿宋_GB2312"/>
                <w:kern w:val="0"/>
              </w:rPr>
            </w:pPr>
            <w:r>
              <w:rPr>
                <w:rFonts w:hint="eastAsia" w:ascii="仿宋_GB2312" w:eastAsia="仿宋_GB2312"/>
                <w:kern w:val="0"/>
              </w:rPr>
              <w:t>困难群众生活水平情况</w:t>
            </w:r>
          </w:p>
        </w:tc>
        <w:tc>
          <w:tcPr>
            <w:tcW w:w="1574" w:type="dxa"/>
            <w:vAlign w:val="center"/>
          </w:tcPr>
          <w:p w14:paraId="1D6E6FFA">
            <w:pPr>
              <w:spacing w:line="240" w:lineRule="auto"/>
              <w:jc w:val="center"/>
              <w:rPr>
                <w:rFonts w:ascii="仿宋_GB2312" w:eastAsia="仿宋_GB2312"/>
                <w:kern w:val="0"/>
              </w:rPr>
            </w:pPr>
            <w:r>
              <w:rPr>
                <w:rFonts w:hint="eastAsia" w:ascii="仿宋_GB2312" w:eastAsia="仿宋_GB2312"/>
                <w:kern w:val="0"/>
              </w:rPr>
              <w:t>有所提升</w:t>
            </w:r>
          </w:p>
        </w:tc>
        <w:tc>
          <w:tcPr>
            <w:tcW w:w="1562" w:type="dxa"/>
            <w:vAlign w:val="center"/>
          </w:tcPr>
          <w:p w14:paraId="3DD89126">
            <w:pPr>
              <w:spacing w:line="240" w:lineRule="auto"/>
              <w:jc w:val="center"/>
              <w:rPr>
                <w:rFonts w:ascii="仿宋_GB2312" w:eastAsia="仿宋_GB2312"/>
                <w:kern w:val="0"/>
              </w:rPr>
            </w:pPr>
            <w:r>
              <w:rPr>
                <w:rFonts w:hint="eastAsia" w:ascii="仿宋_GB2312" w:eastAsia="仿宋_GB2312"/>
                <w:kern w:val="0"/>
              </w:rPr>
              <w:t>有所提升</w:t>
            </w:r>
          </w:p>
        </w:tc>
        <w:tc>
          <w:tcPr>
            <w:tcW w:w="625" w:type="dxa"/>
            <w:vAlign w:val="center"/>
          </w:tcPr>
          <w:p w14:paraId="24BC094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14:paraId="18CD8E5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14:paraId="6875FAD8">
            <w:pPr>
              <w:spacing w:line="240" w:lineRule="auto"/>
              <w:ind w:firstLine="420"/>
              <w:jc w:val="center"/>
              <w:rPr>
                <w:rFonts w:ascii="仿宋_GB2312" w:eastAsia="仿宋_GB2312"/>
                <w:kern w:val="0"/>
              </w:rPr>
            </w:pPr>
          </w:p>
        </w:tc>
      </w:tr>
      <w:tr w14:paraId="5C84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6183A7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BDDF517">
            <w:pPr>
              <w:spacing w:line="240" w:lineRule="auto"/>
              <w:ind w:firstLine="420"/>
              <w:jc w:val="center"/>
              <w:rPr>
                <w:rFonts w:ascii="仿宋_GB2312" w:eastAsia="仿宋_GB2312"/>
                <w:kern w:val="0"/>
              </w:rPr>
            </w:pPr>
          </w:p>
        </w:tc>
        <w:tc>
          <w:tcPr>
            <w:tcW w:w="1029" w:type="dxa"/>
            <w:tcBorders>
              <w:bottom w:val="nil"/>
            </w:tcBorders>
            <w:vAlign w:val="center"/>
          </w:tcPr>
          <w:p w14:paraId="59EA6A5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60E23665">
            <w:pPr>
              <w:spacing w:line="240" w:lineRule="auto"/>
              <w:jc w:val="center"/>
              <w:rPr>
                <w:rFonts w:ascii="仿宋_GB2312" w:eastAsia="仿宋_GB2312"/>
                <w:kern w:val="0"/>
              </w:rPr>
            </w:pPr>
            <w:r>
              <w:rPr>
                <w:rFonts w:hint="eastAsia" w:ascii="仿宋_GB2312" w:eastAsia="仿宋_GB2312"/>
                <w:kern w:val="0"/>
              </w:rPr>
              <w:t>保护环境</w:t>
            </w:r>
          </w:p>
        </w:tc>
        <w:tc>
          <w:tcPr>
            <w:tcW w:w="1574" w:type="dxa"/>
            <w:vAlign w:val="center"/>
          </w:tcPr>
          <w:p w14:paraId="3F17415D">
            <w:pPr>
              <w:spacing w:line="240" w:lineRule="auto"/>
              <w:jc w:val="center"/>
              <w:rPr>
                <w:rFonts w:ascii="仿宋_GB2312" w:eastAsia="仿宋_GB2312"/>
                <w:kern w:val="0"/>
              </w:rPr>
            </w:pPr>
            <w:r>
              <w:rPr>
                <w:rFonts w:hint="eastAsia" w:ascii="仿宋_GB2312" w:eastAsia="仿宋_GB2312"/>
                <w:kern w:val="0"/>
              </w:rPr>
              <w:t>保护环境</w:t>
            </w:r>
          </w:p>
        </w:tc>
        <w:tc>
          <w:tcPr>
            <w:tcW w:w="1562" w:type="dxa"/>
            <w:vAlign w:val="center"/>
          </w:tcPr>
          <w:p w14:paraId="7AF62D74">
            <w:pPr>
              <w:spacing w:line="240" w:lineRule="auto"/>
              <w:jc w:val="center"/>
              <w:rPr>
                <w:rFonts w:ascii="仿宋_GB2312" w:eastAsia="仿宋_GB2312"/>
                <w:kern w:val="0"/>
              </w:rPr>
            </w:pPr>
            <w:r>
              <w:rPr>
                <w:rFonts w:hint="eastAsia" w:ascii="仿宋_GB2312" w:eastAsia="仿宋_GB2312"/>
                <w:kern w:val="0"/>
              </w:rPr>
              <w:t>保护环境</w:t>
            </w:r>
          </w:p>
        </w:tc>
        <w:tc>
          <w:tcPr>
            <w:tcW w:w="625" w:type="dxa"/>
            <w:vAlign w:val="center"/>
          </w:tcPr>
          <w:p w14:paraId="5B9FA8F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013C13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6B2EA732">
            <w:pPr>
              <w:spacing w:line="240" w:lineRule="auto"/>
              <w:ind w:firstLine="420"/>
              <w:jc w:val="center"/>
              <w:rPr>
                <w:rFonts w:ascii="仿宋_GB2312" w:eastAsia="仿宋_GB2312"/>
                <w:kern w:val="0"/>
              </w:rPr>
            </w:pPr>
          </w:p>
        </w:tc>
      </w:tr>
      <w:tr w14:paraId="07EF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2F5ED53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75F1A2F">
            <w:pPr>
              <w:spacing w:line="240" w:lineRule="auto"/>
              <w:ind w:firstLine="420"/>
              <w:jc w:val="center"/>
              <w:rPr>
                <w:rFonts w:ascii="仿宋_GB2312" w:eastAsia="仿宋_GB2312"/>
                <w:kern w:val="0"/>
              </w:rPr>
            </w:pPr>
          </w:p>
        </w:tc>
        <w:tc>
          <w:tcPr>
            <w:tcW w:w="1029" w:type="dxa"/>
            <w:tcBorders>
              <w:bottom w:val="nil"/>
            </w:tcBorders>
            <w:vAlign w:val="center"/>
          </w:tcPr>
          <w:p w14:paraId="7D09C395">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5947EE7C">
            <w:pPr>
              <w:spacing w:line="240" w:lineRule="auto"/>
              <w:jc w:val="center"/>
              <w:rPr>
                <w:rFonts w:ascii="仿宋_GB2312" w:eastAsia="仿宋_GB2312"/>
                <w:kern w:val="0"/>
              </w:rPr>
            </w:pPr>
            <w:r>
              <w:rPr>
                <w:rFonts w:hint="eastAsia" w:ascii="仿宋_GB2312" w:eastAsia="仿宋_GB2312"/>
                <w:kern w:val="0"/>
              </w:rPr>
              <w:t>开展救助、帮扶工作解决困难群体生活水平</w:t>
            </w:r>
          </w:p>
        </w:tc>
        <w:tc>
          <w:tcPr>
            <w:tcW w:w="1574" w:type="dxa"/>
            <w:vAlign w:val="center"/>
          </w:tcPr>
          <w:p w14:paraId="777749EA">
            <w:pPr>
              <w:spacing w:line="240" w:lineRule="auto"/>
              <w:jc w:val="center"/>
              <w:rPr>
                <w:rFonts w:ascii="仿宋_GB2312" w:eastAsia="仿宋_GB2312"/>
                <w:kern w:val="0"/>
              </w:rPr>
            </w:pPr>
            <w:r>
              <w:rPr>
                <w:rFonts w:hint="eastAsia" w:ascii="仿宋_GB2312" w:eastAsia="仿宋_GB2312"/>
                <w:kern w:val="0"/>
              </w:rPr>
              <w:t>进一步提高</w:t>
            </w:r>
          </w:p>
        </w:tc>
        <w:tc>
          <w:tcPr>
            <w:tcW w:w="1562" w:type="dxa"/>
            <w:vAlign w:val="center"/>
          </w:tcPr>
          <w:p w14:paraId="012A71DE">
            <w:pPr>
              <w:spacing w:line="240" w:lineRule="auto"/>
              <w:jc w:val="center"/>
              <w:rPr>
                <w:rFonts w:ascii="仿宋_GB2312" w:eastAsia="仿宋_GB2312"/>
                <w:kern w:val="0"/>
              </w:rPr>
            </w:pPr>
            <w:r>
              <w:rPr>
                <w:rFonts w:hint="eastAsia" w:ascii="仿宋_GB2312" w:eastAsia="仿宋_GB2312"/>
                <w:kern w:val="0"/>
              </w:rPr>
              <w:t>进一步提高</w:t>
            </w:r>
          </w:p>
        </w:tc>
        <w:tc>
          <w:tcPr>
            <w:tcW w:w="625" w:type="dxa"/>
            <w:vAlign w:val="center"/>
          </w:tcPr>
          <w:p w14:paraId="6D2179D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6481107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4045E6CD">
            <w:pPr>
              <w:spacing w:line="240" w:lineRule="auto"/>
              <w:ind w:firstLine="420"/>
              <w:jc w:val="center"/>
              <w:rPr>
                <w:rFonts w:ascii="仿宋_GB2312" w:eastAsia="仿宋_GB2312"/>
                <w:kern w:val="0"/>
              </w:rPr>
            </w:pPr>
          </w:p>
        </w:tc>
      </w:tr>
      <w:tr w14:paraId="43D4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1CA292F3">
            <w:pPr>
              <w:spacing w:line="240" w:lineRule="auto"/>
              <w:ind w:firstLine="420"/>
              <w:jc w:val="center"/>
              <w:rPr>
                <w:rFonts w:ascii="仿宋_GB2312" w:eastAsia="仿宋_GB2312"/>
                <w:kern w:val="0"/>
              </w:rPr>
            </w:pPr>
          </w:p>
        </w:tc>
        <w:tc>
          <w:tcPr>
            <w:tcW w:w="1069" w:type="dxa"/>
            <w:tcBorders>
              <w:bottom w:val="nil"/>
            </w:tcBorders>
            <w:vAlign w:val="center"/>
          </w:tcPr>
          <w:p w14:paraId="367187B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B35826B">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E1DCD98">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66C7224C">
            <w:pPr>
              <w:spacing w:line="240" w:lineRule="auto"/>
              <w:jc w:val="center"/>
              <w:rPr>
                <w:rFonts w:ascii="仿宋_GB2312" w:eastAsia="仿宋_GB2312"/>
                <w:kern w:val="0"/>
              </w:rPr>
            </w:pPr>
            <w:r>
              <w:rPr>
                <w:rFonts w:hint="eastAsia" w:ascii="仿宋_GB2312" w:eastAsia="仿宋_GB2312"/>
                <w:kern w:val="0"/>
              </w:rPr>
              <w:t>政策知晓率</w:t>
            </w:r>
          </w:p>
        </w:tc>
        <w:tc>
          <w:tcPr>
            <w:tcW w:w="1574" w:type="dxa"/>
            <w:vAlign w:val="center"/>
          </w:tcPr>
          <w:p w14:paraId="3D953326">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14:paraId="1E2E41DA">
            <w:pPr>
              <w:spacing w:line="240" w:lineRule="auto"/>
              <w:jc w:val="center"/>
              <w:rPr>
                <w:rFonts w:ascii="仿宋_GB2312" w:eastAsia="仿宋_GB2312"/>
                <w:kern w:val="0"/>
              </w:rPr>
            </w:pPr>
            <w:r>
              <w:rPr>
                <w:rFonts w:hint="eastAsia" w:ascii="仿宋_GB2312" w:eastAsia="仿宋_GB2312"/>
                <w:kern w:val="0"/>
              </w:rPr>
              <w:t>98%</w:t>
            </w:r>
          </w:p>
        </w:tc>
        <w:tc>
          <w:tcPr>
            <w:tcW w:w="625" w:type="dxa"/>
            <w:vAlign w:val="center"/>
          </w:tcPr>
          <w:p w14:paraId="5C8E182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14:paraId="48FF72D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922" w:type="dxa"/>
            <w:vAlign w:val="center"/>
          </w:tcPr>
          <w:p w14:paraId="3A744777">
            <w:pPr>
              <w:spacing w:line="240" w:lineRule="auto"/>
              <w:jc w:val="both"/>
              <w:rPr>
                <w:rFonts w:ascii="仿宋_GB2312" w:eastAsia="仿宋_GB2312"/>
                <w:kern w:val="0"/>
              </w:rPr>
            </w:pPr>
            <w:r>
              <w:rPr>
                <w:rFonts w:hint="eastAsia" w:ascii="仿宋_GB2312" w:eastAsia="仿宋_GB2312"/>
                <w:kern w:val="0"/>
              </w:rPr>
              <w:t>存在最新政策有部分群众不知晓的情况，应加大宣传力度</w:t>
            </w:r>
          </w:p>
        </w:tc>
      </w:tr>
      <w:tr w14:paraId="18A7A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8E7047">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06A4622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8FBE02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39A344EB">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243827BA">
            <w:pPr>
              <w:spacing w:line="240" w:lineRule="auto"/>
              <w:jc w:val="center"/>
              <w:rPr>
                <w:rFonts w:ascii="仿宋_GB2312" w:eastAsia="仿宋_GB2312"/>
                <w:kern w:val="0"/>
              </w:rPr>
            </w:pPr>
            <w:r>
              <w:rPr>
                <w:rFonts w:hint="eastAsia" w:ascii="仿宋_GB2312" w:eastAsia="仿宋_GB2312"/>
                <w:kern w:val="0"/>
              </w:rPr>
              <w:t>确保资金合法安全，有利于维护社会和谐稳定</w:t>
            </w:r>
          </w:p>
        </w:tc>
        <w:tc>
          <w:tcPr>
            <w:tcW w:w="1574" w:type="dxa"/>
            <w:vAlign w:val="center"/>
          </w:tcPr>
          <w:p w14:paraId="457AAFC3">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14:paraId="408CFD08">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14:paraId="62FB951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14:paraId="5197396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14:paraId="40DAB746">
            <w:pPr>
              <w:spacing w:line="240" w:lineRule="auto"/>
              <w:ind w:firstLine="420"/>
              <w:jc w:val="center"/>
              <w:rPr>
                <w:rFonts w:ascii="仿宋_GB2312" w:eastAsia="仿宋_GB2312"/>
                <w:kern w:val="0"/>
              </w:rPr>
            </w:pPr>
          </w:p>
        </w:tc>
      </w:tr>
      <w:tr w14:paraId="4A9B5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8499586">
            <w:pPr>
              <w:spacing w:line="240" w:lineRule="auto"/>
              <w:ind w:firstLine="420"/>
              <w:jc w:val="center"/>
              <w:rPr>
                <w:rFonts w:ascii="仿宋_GB2312" w:eastAsia="仿宋_GB2312"/>
                <w:kern w:val="0"/>
              </w:rPr>
            </w:pPr>
          </w:p>
        </w:tc>
        <w:tc>
          <w:tcPr>
            <w:tcW w:w="1069" w:type="dxa"/>
            <w:vMerge w:val="continue"/>
            <w:vAlign w:val="center"/>
          </w:tcPr>
          <w:p w14:paraId="2585E8AD">
            <w:pPr>
              <w:spacing w:line="240" w:lineRule="auto"/>
              <w:ind w:firstLine="420"/>
              <w:jc w:val="center"/>
              <w:rPr>
                <w:rFonts w:ascii="仿宋_GB2312" w:eastAsia="仿宋_GB2312"/>
                <w:kern w:val="0"/>
              </w:rPr>
            </w:pPr>
          </w:p>
        </w:tc>
        <w:tc>
          <w:tcPr>
            <w:tcW w:w="1029" w:type="dxa"/>
            <w:tcBorders>
              <w:top w:val="nil"/>
            </w:tcBorders>
            <w:vAlign w:val="center"/>
          </w:tcPr>
          <w:p w14:paraId="379AA8A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3A54F8D1">
            <w:pPr>
              <w:spacing w:line="240" w:lineRule="auto"/>
              <w:jc w:val="center"/>
              <w:rPr>
                <w:rFonts w:ascii="仿宋_GB2312" w:eastAsia="仿宋_GB2312"/>
                <w:kern w:val="0"/>
              </w:rPr>
            </w:pPr>
            <w:r>
              <w:rPr>
                <w:rFonts w:hint="eastAsia" w:ascii="仿宋_GB2312" w:eastAsia="仿宋_GB2312"/>
                <w:kern w:val="0"/>
              </w:rPr>
              <w:t>是否对社会环境有负面影响</w:t>
            </w:r>
          </w:p>
        </w:tc>
        <w:tc>
          <w:tcPr>
            <w:tcW w:w="1574" w:type="dxa"/>
            <w:vAlign w:val="center"/>
          </w:tcPr>
          <w:p w14:paraId="0DD3F869">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14:paraId="22A6E301">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14:paraId="1FA8B46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0AE6A4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3A89E492">
            <w:pPr>
              <w:spacing w:line="240" w:lineRule="auto"/>
              <w:ind w:firstLine="420"/>
              <w:jc w:val="center"/>
              <w:rPr>
                <w:rFonts w:ascii="仿宋_GB2312" w:eastAsia="仿宋_GB2312"/>
                <w:kern w:val="0"/>
              </w:rPr>
            </w:pPr>
          </w:p>
        </w:tc>
      </w:tr>
      <w:tr w14:paraId="73CA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1EDA09B">
            <w:pPr>
              <w:spacing w:line="240" w:lineRule="auto"/>
              <w:ind w:firstLine="420"/>
              <w:jc w:val="center"/>
              <w:rPr>
                <w:rFonts w:ascii="仿宋_GB2312" w:eastAsia="仿宋_GB2312"/>
                <w:kern w:val="0"/>
              </w:rPr>
            </w:pPr>
          </w:p>
        </w:tc>
        <w:tc>
          <w:tcPr>
            <w:tcW w:w="1069" w:type="dxa"/>
            <w:vMerge w:val="continue"/>
            <w:vAlign w:val="center"/>
          </w:tcPr>
          <w:p w14:paraId="2AA1E981">
            <w:pPr>
              <w:spacing w:line="240" w:lineRule="auto"/>
              <w:ind w:firstLine="420"/>
              <w:jc w:val="center"/>
              <w:rPr>
                <w:rFonts w:ascii="仿宋_GB2312" w:eastAsia="仿宋_GB2312"/>
                <w:kern w:val="0"/>
              </w:rPr>
            </w:pPr>
          </w:p>
        </w:tc>
        <w:tc>
          <w:tcPr>
            <w:tcW w:w="1029" w:type="dxa"/>
            <w:tcBorders>
              <w:top w:val="nil"/>
            </w:tcBorders>
            <w:vAlign w:val="center"/>
          </w:tcPr>
          <w:p w14:paraId="25D64821">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DD8CA62">
            <w:pPr>
              <w:spacing w:line="240" w:lineRule="auto"/>
              <w:jc w:val="center"/>
              <w:rPr>
                <w:rFonts w:ascii="仿宋_GB2312" w:eastAsia="仿宋_GB2312"/>
                <w:kern w:val="0"/>
              </w:rPr>
            </w:pPr>
            <w:r>
              <w:rPr>
                <w:rFonts w:hint="eastAsia" w:ascii="仿宋_GB2312" w:eastAsia="仿宋_GB2312"/>
                <w:kern w:val="0"/>
              </w:rPr>
              <w:t>是否对生态环境有负面影响</w:t>
            </w:r>
          </w:p>
        </w:tc>
        <w:tc>
          <w:tcPr>
            <w:tcW w:w="1574" w:type="dxa"/>
            <w:vAlign w:val="center"/>
          </w:tcPr>
          <w:p w14:paraId="01598272">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14:paraId="54666410">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14:paraId="6B62BE1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350491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2924EF8D">
            <w:pPr>
              <w:spacing w:line="240" w:lineRule="auto"/>
              <w:ind w:firstLine="420"/>
              <w:jc w:val="center"/>
              <w:rPr>
                <w:rFonts w:ascii="仿宋_GB2312" w:eastAsia="仿宋_GB2312"/>
                <w:kern w:val="0"/>
              </w:rPr>
            </w:pPr>
          </w:p>
        </w:tc>
      </w:tr>
      <w:tr w14:paraId="0778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57" w:type="dxa"/>
            <w:gridSpan w:val="6"/>
            <w:vAlign w:val="center"/>
          </w:tcPr>
          <w:p w14:paraId="39C75CB5">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25" w:type="dxa"/>
            <w:vAlign w:val="center"/>
          </w:tcPr>
          <w:p w14:paraId="63540086">
            <w:pPr>
              <w:spacing w:line="240" w:lineRule="auto"/>
              <w:jc w:val="center"/>
              <w:rPr>
                <w:rFonts w:ascii="仿宋_GB2312" w:eastAsia="仿宋_GB2312"/>
                <w:kern w:val="0"/>
              </w:rPr>
            </w:pPr>
            <w:r>
              <w:rPr>
                <w:rFonts w:hint="eastAsia" w:ascii="仿宋_GB2312" w:eastAsia="仿宋_GB2312"/>
                <w:kern w:val="0"/>
              </w:rPr>
              <w:t>100</w:t>
            </w:r>
          </w:p>
        </w:tc>
        <w:tc>
          <w:tcPr>
            <w:tcW w:w="875" w:type="dxa"/>
            <w:vAlign w:val="center"/>
          </w:tcPr>
          <w:p w14:paraId="2FA38F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922" w:type="dxa"/>
            <w:vAlign w:val="center"/>
          </w:tcPr>
          <w:p w14:paraId="34F4B77E">
            <w:pPr>
              <w:spacing w:line="240" w:lineRule="auto"/>
              <w:ind w:firstLine="420"/>
              <w:jc w:val="center"/>
              <w:rPr>
                <w:rFonts w:ascii="仿宋_GB2312" w:eastAsia="仿宋_GB2312"/>
                <w:kern w:val="0"/>
              </w:rPr>
            </w:pPr>
          </w:p>
        </w:tc>
      </w:tr>
    </w:tbl>
    <w:p w14:paraId="2AA186A5">
      <w:pPr>
        <w:kinsoku w:val="0"/>
        <w:autoSpaceDE w:val="0"/>
        <w:autoSpaceDN w:val="0"/>
        <w:adjustRightInd w:val="0"/>
        <w:snapToGrid w:val="0"/>
        <w:spacing w:beforeAutospacing="0" w:afterAutospacing="0" w:line="236" w:lineRule="auto"/>
        <w:textAlignment w:val="baseline"/>
        <w:rPr>
          <w:rFonts w:ascii="仿宋_GB2312" w:hAnsi="宋体" w:eastAsia="仿宋_GB2312" w:cs="宋体"/>
          <w:snapToGrid w:val="0"/>
          <w:color w:val="FF0000"/>
          <w:sz w:val="21"/>
          <w:szCs w:val="21"/>
          <w:lang w:val="en-US" w:eastAsia="zh-CN" w:bidi="ar-SA"/>
        </w:rPr>
      </w:pPr>
    </w:p>
    <w:p w14:paraId="61200B06">
      <w:pPr>
        <w:kinsoku w:val="0"/>
        <w:autoSpaceDE w:val="0"/>
        <w:autoSpaceDN w:val="0"/>
        <w:adjustRightInd w:val="0"/>
        <w:snapToGrid w:val="0"/>
        <w:spacing w:beforeAutospacing="0" w:afterAutospacing="0"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r>
        <w:rPr>
          <w:rFonts w:ascii="仿宋_GB2312" w:hAnsi="宋体" w:eastAsia="仿宋_GB2312" w:cs="宋体"/>
          <w:snapToGrid w:val="0"/>
          <w:color w:val="000000"/>
          <w:sz w:val="35"/>
          <w:szCs w:val="35"/>
          <w:lang w:val="en-US" w:eastAsia="zh-CN" w:bidi="ar-SA"/>
        </w:rPr>
        <w:t xml:space="preserve"> </w:t>
      </w:r>
    </w:p>
    <w:p w14:paraId="484ADD5B">
      <w:pPr>
        <w:kinsoku w:val="0"/>
        <w:autoSpaceDE w:val="0"/>
        <w:autoSpaceDN w:val="0"/>
        <w:adjustRightInd w:val="0"/>
        <w:snapToGrid w:val="0"/>
        <w:spacing w:beforeAutospacing="0"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58617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80BB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A867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6B09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76AAE5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C1081E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D0FBEC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2FD59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2CA53A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ECBCCE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466C497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EB81D7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870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047A5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34C57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困难群众救助资金</w:t>
            </w:r>
          </w:p>
        </w:tc>
      </w:tr>
      <w:tr w14:paraId="244E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1540C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BB8EC4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6700B5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C2BAA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3B8255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5BBF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DF695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281F323">
            <w:pPr>
              <w:spacing w:line="240" w:lineRule="auto"/>
              <w:ind w:firstLine="420"/>
              <w:jc w:val="center"/>
              <w:rPr>
                <w:rFonts w:ascii="仿宋_GB2312" w:hAnsi="宋体" w:eastAsia="仿宋_GB2312" w:cs="宋体"/>
                <w:kern w:val="0"/>
                <w:lang w:eastAsia="zh-CN"/>
              </w:rPr>
            </w:pPr>
          </w:p>
        </w:tc>
        <w:tc>
          <w:tcPr>
            <w:tcW w:w="1020" w:type="dxa"/>
            <w:vAlign w:val="center"/>
          </w:tcPr>
          <w:p w14:paraId="48138D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4297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A008A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6910D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C9214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2BC1E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370B25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C8D75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97AD0E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29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3418E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A067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6BD4F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7DD301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7CD8FD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14:paraId="67AC7EA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B3D1CF3">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487621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92D0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84FA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17F8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DBDE6C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5A435FE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60AB8E3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14:paraId="4855D228">
            <w:pPr>
              <w:spacing w:line="240" w:lineRule="auto"/>
              <w:ind w:firstLine="420"/>
              <w:jc w:val="center"/>
              <w:rPr>
                <w:rFonts w:ascii="仿宋_GB2312" w:hAnsi="宋体" w:eastAsia="仿宋_GB2312" w:cs="宋体"/>
                <w:kern w:val="0"/>
                <w:lang w:eastAsia="zh-CN"/>
              </w:rPr>
            </w:pPr>
          </w:p>
        </w:tc>
        <w:tc>
          <w:tcPr>
            <w:tcW w:w="849" w:type="dxa"/>
            <w:vAlign w:val="center"/>
          </w:tcPr>
          <w:p w14:paraId="45D4D73C">
            <w:pPr>
              <w:spacing w:line="240" w:lineRule="auto"/>
              <w:ind w:firstLine="420"/>
              <w:jc w:val="center"/>
              <w:rPr>
                <w:rFonts w:ascii="仿宋_GB2312" w:hAnsi="宋体" w:eastAsia="仿宋_GB2312" w:cs="宋体"/>
                <w:kern w:val="0"/>
                <w:lang w:eastAsia="zh-CN"/>
              </w:rPr>
            </w:pPr>
          </w:p>
        </w:tc>
        <w:tc>
          <w:tcPr>
            <w:tcW w:w="1383" w:type="dxa"/>
            <w:vAlign w:val="center"/>
          </w:tcPr>
          <w:p w14:paraId="551CD66C">
            <w:pPr>
              <w:spacing w:line="240" w:lineRule="auto"/>
              <w:ind w:firstLine="420"/>
              <w:jc w:val="center"/>
              <w:rPr>
                <w:rFonts w:ascii="仿宋_GB2312" w:hAnsi="宋体" w:eastAsia="仿宋_GB2312" w:cs="宋体"/>
                <w:kern w:val="0"/>
                <w:lang w:eastAsia="zh-CN"/>
              </w:rPr>
            </w:pPr>
          </w:p>
        </w:tc>
      </w:tr>
      <w:tr w14:paraId="3A2C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DD157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6F2BC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CA72CC7">
            <w:pPr>
              <w:spacing w:line="240" w:lineRule="auto"/>
              <w:ind w:firstLine="420"/>
              <w:jc w:val="center"/>
              <w:rPr>
                <w:rFonts w:ascii="仿宋_GB2312" w:hAnsi="宋体" w:eastAsia="仿宋_GB2312" w:cs="宋体"/>
                <w:kern w:val="0"/>
                <w:lang w:eastAsia="zh-CN"/>
              </w:rPr>
            </w:pPr>
          </w:p>
        </w:tc>
        <w:tc>
          <w:tcPr>
            <w:tcW w:w="1099" w:type="dxa"/>
            <w:vAlign w:val="center"/>
          </w:tcPr>
          <w:p w14:paraId="0B153107">
            <w:pPr>
              <w:spacing w:line="240" w:lineRule="auto"/>
              <w:ind w:firstLine="420"/>
              <w:jc w:val="center"/>
              <w:rPr>
                <w:rFonts w:ascii="仿宋_GB2312" w:hAnsi="宋体" w:eastAsia="仿宋_GB2312" w:cs="宋体"/>
                <w:kern w:val="0"/>
                <w:lang w:eastAsia="zh-CN"/>
              </w:rPr>
            </w:pPr>
          </w:p>
        </w:tc>
        <w:tc>
          <w:tcPr>
            <w:tcW w:w="1099" w:type="dxa"/>
            <w:vAlign w:val="center"/>
          </w:tcPr>
          <w:p w14:paraId="633AB534">
            <w:pPr>
              <w:spacing w:line="240" w:lineRule="auto"/>
              <w:ind w:firstLine="420"/>
              <w:jc w:val="center"/>
              <w:rPr>
                <w:rFonts w:ascii="仿宋_GB2312" w:hAnsi="宋体" w:eastAsia="仿宋_GB2312" w:cs="宋体"/>
                <w:kern w:val="0"/>
                <w:lang w:eastAsia="zh-CN"/>
              </w:rPr>
            </w:pPr>
          </w:p>
        </w:tc>
        <w:tc>
          <w:tcPr>
            <w:tcW w:w="809" w:type="dxa"/>
            <w:vAlign w:val="center"/>
          </w:tcPr>
          <w:p w14:paraId="254350C4">
            <w:pPr>
              <w:spacing w:line="240" w:lineRule="auto"/>
              <w:ind w:firstLine="420"/>
              <w:jc w:val="center"/>
              <w:rPr>
                <w:rFonts w:ascii="仿宋_GB2312" w:hAnsi="宋体" w:eastAsia="仿宋_GB2312" w:cs="宋体"/>
                <w:kern w:val="0"/>
                <w:lang w:eastAsia="zh-CN"/>
              </w:rPr>
            </w:pPr>
          </w:p>
        </w:tc>
        <w:tc>
          <w:tcPr>
            <w:tcW w:w="849" w:type="dxa"/>
            <w:vAlign w:val="center"/>
          </w:tcPr>
          <w:p w14:paraId="4D3D905E">
            <w:pPr>
              <w:spacing w:line="240" w:lineRule="auto"/>
              <w:ind w:firstLine="420"/>
              <w:jc w:val="center"/>
              <w:rPr>
                <w:rFonts w:ascii="仿宋_GB2312" w:hAnsi="宋体" w:eastAsia="仿宋_GB2312" w:cs="宋体"/>
                <w:kern w:val="0"/>
                <w:lang w:eastAsia="zh-CN"/>
              </w:rPr>
            </w:pPr>
          </w:p>
        </w:tc>
        <w:tc>
          <w:tcPr>
            <w:tcW w:w="1383" w:type="dxa"/>
            <w:vAlign w:val="center"/>
          </w:tcPr>
          <w:p w14:paraId="5B8263DA">
            <w:pPr>
              <w:spacing w:line="240" w:lineRule="auto"/>
              <w:ind w:firstLine="420"/>
              <w:jc w:val="center"/>
              <w:rPr>
                <w:rFonts w:ascii="仿宋_GB2312" w:hAnsi="宋体" w:eastAsia="仿宋_GB2312" w:cs="宋体"/>
                <w:kern w:val="0"/>
                <w:lang w:eastAsia="zh-CN"/>
              </w:rPr>
            </w:pPr>
          </w:p>
        </w:tc>
      </w:tr>
      <w:tr w14:paraId="501D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459046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E7E37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551243B">
            <w:pPr>
              <w:spacing w:line="240" w:lineRule="auto"/>
              <w:ind w:firstLine="420"/>
              <w:jc w:val="center"/>
              <w:rPr>
                <w:rFonts w:ascii="仿宋_GB2312" w:hAnsi="宋体" w:eastAsia="仿宋_GB2312" w:cs="宋体"/>
                <w:kern w:val="0"/>
              </w:rPr>
            </w:pPr>
          </w:p>
        </w:tc>
        <w:tc>
          <w:tcPr>
            <w:tcW w:w="1099" w:type="dxa"/>
            <w:vAlign w:val="center"/>
          </w:tcPr>
          <w:p w14:paraId="08A0332A">
            <w:pPr>
              <w:spacing w:line="240" w:lineRule="auto"/>
              <w:ind w:firstLine="420"/>
              <w:jc w:val="center"/>
              <w:rPr>
                <w:rFonts w:ascii="仿宋_GB2312" w:hAnsi="宋体" w:eastAsia="仿宋_GB2312" w:cs="宋体"/>
                <w:kern w:val="0"/>
              </w:rPr>
            </w:pPr>
          </w:p>
        </w:tc>
        <w:tc>
          <w:tcPr>
            <w:tcW w:w="1099" w:type="dxa"/>
            <w:vAlign w:val="center"/>
          </w:tcPr>
          <w:p w14:paraId="35F610E2">
            <w:pPr>
              <w:spacing w:line="240" w:lineRule="auto"/>
              <w:ind w:firstLine="420"/>
              <w:jc w:val="center"/>
              <w:rPr>
                <w:rFonts w:ascii="仿宋_GB2312" w:hAnsi="宋体" w:eastAsia="仿宋_GB2312" w:cs="宋体"/>
                <w:kern w:val="0"/>
              </w:rPr>
            </w:pPr>
          </w:p>
        </w:tc>
        <w:tc>
          <w:tcPr>
            <w:tcW w:w="809" w:type="dxa"/>
            <w:vAlign w:val="center"/>
          </w:tcPr>
          <w:p w14:paraId="51663C28">
            <w:pPr>
              <w:spacing w:line="240" w:lineRule="auto"/>
              <w:ind w:firstLine="420"/>
              <w:jc w:val="center"/>
              <w:rPr>
                <w:rFonts w:ascii="仿宋_GB2312" w:hAnsi="宋体" w:eastAsia="仿宋_GB2312" w:cs="宋体"/>
                <w:kern w:val="0"/>
              </w:rPr>
            </w:pPr>
          </w:p>
        </w:tc>
        <w:tc>
          <w:tcPr>
            <w:tcW w:w="849" w:type="dxa"/>
            <w:vAlign w:val="center"/>
          </w:tcPr>
          <w:p w14:paraId="15E71E34">
            <w:pPr>
              <w:spacing w:line="240" w:lineRule="auto"/>
              <w:ind w:firstLine="420"/>
              <w:jc w:val="center"/>
              <w:rPr>
                <w:rFonts w:ascii="仿宋_GB2312" w:hAnsi="宋体" w:eastAsia="仿宋_GB2312" w:cs="宋体"/>
                <w:kern w:val="0"/>
              </w:rPr>
            </w:pPr>
          </w:p>
        </w:tc>
        <w:tc>
          <w:tcPr>
            <w:tcW w:w="1383" w:type="dxa"/>
            <w:vAlign w:val="center"/>
          </w:tcPr>
          <w:p w14:paraId="34E1DE2F">
            <w:pPr>
              <w:spacing w:line="240" w:lineRule="auto"/>
              <w:ind w:firstLine="420"/>
              <w:jc w:val="center"/>
              <w:rPr>
                <w:rFonts w:ascii="仿宋_GB2312" w:hAnsi="宋体" w:eastAsia="仿宋_GB2312" w:cs="宋体"/>
                <w:kern w:val="0"/>
              </w:rPr>
            </w:pPr>
          </w:p>
        </w:tc>
      </w:tr>
      <w:tr w14:paraId="0D6A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BCA077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6033F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BFEAE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F52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E572E0">
            <w:pPr>
              <w:spacing w:line="240" w:lineRule="auto"/>
              <w:ind w:firstLine="420"/>
              <w:jc w:val="center"/>
              <w:rPr>
                <w:rFonts w:ascii="仿宋_GB2312" w:hAnsi="宋体" w:eastAsia="仿宋_GB2312" w:cs="宋体"/>
                <w:kern w:val="0"/>
              </w:rPr>
            </w:pPr>
          </w:p>
        </w:tc>
        <w:tc>
          <w:tcPr>
            <w:tcW w:w="4396" w:type="dxa"/>
            <w:gridSpan w:val="4"/>
            <w:vAlign w:val="center"/>
          </w:tcPr>
          <w:p w14:paraId="3EE7471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1.符合条件对象发放率达到100%</w:t>
            </w:r>
          </w:p>
          <w:p w14:paraId="73773614">
            <w:pPr>
              <w:spacing w:line="240" w:lineRule="auto"/>
              <w:jc w:val="both"/>
              <w:rPr>
                <w:rFonts w:ascii="仿宋_GB2312" w:hAnsi="宋体" w:eastAsia="仿宋_GB2312" w:cs="宋体"/>
                <w:kern w:val="0"/>
              </w:rPr>
            </w:pPr>
            <w:r>
              <w:rPr>
                <w:rFonts w:hint="eastAsia" w:ascii="仿宋_GB2312" w:hAnsi="宋体" w:eastAsia="仿宋_GB2312" w:cs="宋体"/>
                <w:kern w:val="0"/>
              </w:rPr>
              <w:t>2.规范城市农村低保政策实施，合理确定保障标准，使城市农村低保对象基本生活得到保障。</w:t>
            </w:r>
          </w:p>
        </w:tc>
        <w:tc>
          <w:tcPr>
            <w:tcW w:w="4140" w:type="dxa"/>
            <w:gridSpan w:val="4"/>
            <w:vAlign w:val="center"/>
          </w:tcPr>
          <w:p w14:paraId="42CB8E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20DF5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80476F">
            <w:pPr>
              <w:spacing w:line="240" w:lineRule="auto"/>
              <w:ind w:firstLine="420"/>
              <w:jc w:val="center"/>
              <w:rPr>
                <w:rFonts w:ascii="仿宋_GB2312" w:hAnsi="宋体" w:eastAsia="仿宋_GB2312" w:cs="宋体"/>
                <w:kern w:val="0"/>
              </w:rPr>
            </w:pPr>
          </w:p>
          <w:p w14:paraId="09FF70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69787E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CEE21A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C04D78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72E3B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2287E6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353B65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60DB2B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79BBE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1CC9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09568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2B4A15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4EDB2C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14:paraId="519289C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8BF9F27">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年城市低保对象生活补助</w:t>
            </w:r>
          </w:p>
        </w:tc>
        <w:tc>
          <w:tcPr>
            <w:tcW w:w="1099" w:type="dxa"/>
            <w:vAlign w:val="center"/>
          </w:tcPr>
          <w:p w14:paraId="6280B80A">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14:paraId="7DCE9F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3DA1E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849" w:type="dxa"/>
            <w:vAlign w:val="center"/>
          </w:tcPr>
          <w:p w14:paraId="143E8B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1383" w:type="dxa"/>
            <w:vAlign w:val="center"/>
          </w:tcPr>
          <w:p w14:paraId="40ECE879">
            <w:pPr>
              <w:spacing w:line="240" w:lineRule="auto"/>
              <w:ind w:firstLine="420"/>
              <w:jc w:val="center"/>
              <w:rPr>
                <w:rFonts w:ascii="仿宋_GB2312" w:hAnsi="宋体" w:eastAsia="仿宋_GB2312" w:cs="宋体"/>
                <w:kern w:val="0"/>
              </w:rPr>
            </w:pPr>
          </w:p>
        </w:tc>
      </w:tr>
      <w:tr w14:paraId="5D21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7B1060">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0DB27A7F">
            <w:pPr>
              <w:spacing w:line="240" w:lineRule="auto"/>
              <w:jc w:val="center"/>
              <w:rPr>
                <w:rFonts w:ascii="仿宋_GB2312" w:hAnsi="宋体" w:eastAsia="仿宋_GB2312" w:cs="宋体"/>
                <w:kern w:val="0"/>
              </w:rPr>
            </w:pPr>
          </w:p>
        </w:tc>
        <w:tc>
          <w:tcPr>
            <w:tcW w:w="1218" w:type="dxa"/>
            <w:vMerge w:val="continue"/>
            <w:vAlign w:val="center"/>
          </w:tcPr>
          <w:p w14:paraId="3AE641C4">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4013CE8">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年农村低保对象生活补助</w:t>
            </w:r>
          </w:p>
        </w:tc>
        <w:tc>
          <w:tcPr>
            <w:tcW w:w="1099" w:type="dxa"/>
            <w:shd w:val="clear" w:color="auto" w:fill="auto"/>
            <w:vAlign w:val="center"/>
          </w:tcPr>
          <w:p w14:paraId="72A6FE3B">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14:paraId="258341B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746D9D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5163524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03B322BB">
            <w:pPr>
              <w:spacing w:line="240" w:lineRule="auto"/>
              <w:ind w:firstLine="420"/>
              <w:jc w:val="center"/>
              <w:rPr>
                <w:rFonts w:ascii="仿宋_GB2312" w:hAnsi="宋体" w:eastAsia="仿宋_GB2312" w:cs="宋体"/>
                <w:kern w:val="0"/>
              </w:rPr>
            </w:pPr>
          </w:p>
        </w:tc>
      </w:tr>
      <w:tr w14:paraId="3841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701576">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4FFB5C36">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14:paraId="4ED66749">
            <w:pPr>
              <w:spacing w:line="240" w:lineRule="auto"/>
              <w:jc w:val="center"/>
              <w:rPr>
                <w:rFonts w:hint="eastAsia" w:ascii="仿宋_GB2312" w:hAnsi="宋体" w:eastAsia="仿宋_GB2312" w:cs="宋体"/>
                <w:kern w:val="0"/>
              </w:rPr>
            </w:pPr>
          </w:p>
        </w:tc>
        <w:tc>
          <w:tcPr>
            <w:tcW w:w="1020" w:type="dxa"/>
            <w:shd w:val="clear" w:color="auto" w:fill="auto"/>
            <w:vAlign w:val="center"/>
          </w:tcPr>
          <w:p w14:paraId="12F5EB87">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年特困人员供养配套资金生活补助</w:t>
            </w:r>
          </w:p>
        </w:tc>
        <w:tc>
          <w:tcPr>
            <w:tcW w:w="1099" w:type="dxa"/>
            <w:shd w:val="clear" w:color="auto" w:fill="auto"/>
            <w:vAlign w:val="center"/>
          </w:tcPr>
          <w:p w14:paraId="452E882D">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14:paraId="198C2FAE">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48A0F1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58D2FCD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32B01285">
            <w:pPr>
              <w:spacing w:line="240" w:lineRule="auto"/>
              <w:ind w:firstLine="420"/>
              <w:jc w:val="center"/>
              <w:rPr>
                <w:rFonts w:ascii="仿宋_GB2312" w:hAnsi="宋体" w:eastAsia="仿宋_GB2312" w:cs="宋体"/>
                <w:kern w:val="0"/>
              </w:rPr>
            </w:pPr>
          </w:p>
        </w:tc>
      </w:tr>
      <w:tr w14:paraId="1F97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27F9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BA7E30">
            <w:pPr>
              <w:spacing w:line="240" w:lineRule="auto"/>
              <w:ind w:firstLine="420"/>
              <w:jc w:val="center"/>
              <w:rPr>
                <w:rFonts w:ascii="仿宋_GB2312" w:hAnsi="宋体" w:eastAsia="仿宋_GB2312" w:cs="宋体"/>
                <w:kern w:val="0"/>
              </w:rPr>
            </w:pPr>
          </w:p>
        </w:tc>
        <w:tc>
          <w:tcPr>
            <w:tcW w:w="1218" w:type="dxa"/>
            <w:vMerge w:val="restart"/>
            <w:vAlign w:val="center"/>
          </w:tcPr>
          <w:p w14:paraId="11C355A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45AF70E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城市低保标准和救助水平</w:t>
            </w:r>
          </w:p>
        </w:tc>
        <w:tc>
          <w:tcPr>
            <w:tcW w:w="1099" w:type="dxa"/>
            <w:shd w:val="clear" w:color="auto" w:fill="auto"/>
            <w:vAlign w:val="center"/>
          </w:tcPr>
          <w:p w14:paraId="1C876CC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14:paraId="3163D19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14:paraId="0E16E76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433A411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59C58EF5">
            <w:pPr>
              <w:spacing w:line="240" w:lineRule="auto"/>
              <w:ind w:firstLine="420"/>
              <w:jc w:val="center"/>
              <w:rPr>
                <w:rFonts w:ascii="仿宋_GB2312" w:hAnsi="宋体" w:eastAsia="仿宋_GB2312" w:cs="宋体"/>
                <w:kern w:val="0"/>
              </w:rPr>
            </w:pPr>
          </w:p>
        </w:tc>
      </w:tr>
      <w:tr w14:paraId="01A8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B049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8001BB">
            <w:pPr>
              <w:spacing w:line="240" w:lineRule="auto"/>
              <w:ind w:firstLine="420"/>
              <w:jc w:val="center"/>
              <w:rPr>
                <w:rFonts w:ascii="仿宋_GB2312" w:hAnsi="宋体" w:eastAsia="仿宋_GB2312" w:cs="宋体"/>
                <w:kern w:val="0"/>
              </w:rPr>
            </w:pPr>
          </w:p>
        </w:tc>
        <w:tc>
          <w:tcPr>
            <w:tcW w:w="1218" w:type="dxa"/>
            <w:vMerge w:val="continue"/>
            <w:vAlign w:val="center"/>
          </w:tcPr>
          <w:p w14:paraId="03A862D3">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F55EB8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农村低保标准和救助水平</w:t>
            </w:r>
          </w:p>
        </w:tc>
        <w:tc>
          <w:tcPr>
            <w:tcW w:w="1099" w:type="dxa"/>
            <w:shd w:val="clear" w:color="auto" w:fill="auto"/>
            <w:vAlign w:val="center"/>
          </w:tcPr>
          <w:p w14:paraId="2F2D3CD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14:paraId="3D82518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14:paraId="118ADAE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33294E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126C9222">
            <w:pPr>
              <w:spacing w:line="240" w:lineRule="auto"/>
              <w:ind w:firstLine="420"/>
              <w:jc w:val="center"/>
              <w:rPr>
                <w:rFonts w:ascii="仿宋_GB2312" w:hAnsi="宋体" w:eastAsia="仿宋_GB2312" w:cs="宋体"/>
                <w:kern w:val="0"/>
              </w:rPr>
            </w:pPr>
          </w:p>
        </w:tc>
      </w:tr>
      <w:tr w14:paraId="179D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963CB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829B73">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1A7DC964">
            <w:pPr>
              <w:spacing w:line="240" w:lineRule="auto"/>
              <w:jc w:val="center"/>
              <w:rPr>
                <w:rFonts w:hint="eastAsia" w:ascii="仿宋_GB2312" w:hAnsi="宋体" w:eastAsia="仿宋_GB2312" w:cs="宋体"/>
                <w:kern w:val="0"/>
              </w:rPr>
            </w:pPr>
          </w:p>
        </w:tc>
        <w:tc>
          <w:tcPr>
            <w:tcW w:w="1020" w:type="dxa"/>
            <w:shd w:val="clear" w:color="auto" w:fill="auto"/>
            <w:vAlign w:val="center"/>
          </w:tcPr>
          <w:p w14:paraId="5B819B0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城乡特困人员基本生活费标准</w:t>
            </w:r>
          </w:p>
        </w:tc>
        <w:tc>
          <w:tcPr>
            <w:tcW w:w="1099" w:type="dxa"/>
            <w:shd w:val="clear" w:color="auto" w:fill="auto"/>
            <w:vAlign w:val="center"/>
          </w:tcPr>
          <w:p w14:paraId="4BC69AC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分别不低于城乡低保标准的1.3倍</w:t>
            </w:r>
          </w:p>
        </w:tc>
        <w:tc>
          <w:tcPr>
            <w:tcW w:w="1099" w:type="dxa"/>
            <w:shd w:val="clear" w:color="auto" w:fill="auto"/>
            <w:vAlign w:val="center"/>
          </w:tcPr>
          <w:p w14:paraId="656CC3C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14:paraId="69EF0A1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479E40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1D371F4F">
            <w:pPr>
              <w:spacing w:line="240" w:lineRule="auto"/>
              <w:ind w:firstLine="420"/>
              <w:jc w:val="center"/>
              <w:rPr>
                <w:rFonts w:ascii="仿宋_GB2312" w:hAnsi="宋体" w:eastAsia="仿宋_GB2312" w:cs="宋体"/>
                <w:kern w:val="0"/>
              </w:rPr>
            </w:pPr>
          </w:p>
        </w:tc>
      </w:tr>
      <w:tr w14:paraId="4323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2816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D8AE0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F9DA8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5BB8E77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困难群众救助资金</w:t>
            </w:r>
          </w:p>
        </w:tc>
        <w:tc>
          <w:tcPr>
            <w:tcW w:w="1099" w:type="dxa"/>
            <w:shd w:val="clear" w:color="auto" w:fill="auto"/>
            <w:vAlign w:val="center"/>
          </w:tcPr>
          <w:p w14:paraId="6C24CAF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1099" w:type="dxa"/>
            <w:shd w:val="clear" w:color="auto" w:fill="auto"/>
            <w:vAlign w:val="center"/>
          </w:tcPr>
          <w:p w14:paraId="620BA06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809" w:type="dxa"/>
            <w:shd w:val="clear" w:color="auto" w:fill="auto"/>
            <w:vAlign w:val="center"/>
          </w:tcPr>
          <w:p w14:paraId="4CFC3D9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EAC8DD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C71BDF6">
            <w:pPr>
              <w:spacing w:line="240" w:lineRule="auto"/>
              <w:ind w:firstLine="420"/>
              <w:jc w:val="center"/>
              <w:rPr>
                <w:rFonts w:ascii="仿宋_GB2312" w:hAnsi="宋体" w:eastAsia="仿宋_GB2312" w:cs="宋体"/>
                <w:kern w:val="0"/>
              </w:rPr>
            </w:pPr>
          </w:p>
        </w:tc>
      </w:tr>
      <w:tr w14:paraId="2A45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BBED1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15B5AE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62FBBC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46345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CA65F9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提高人民生活水平</w:t>
            </w:r>
          </w:p>
        </w:tc>
        <w:tc>
          <w:tcPr>
            <w:tcW w:w="1099" w:type="dxa"/>
            <w:shd w:val="clear" w:color="auto" w:fill="auto"/>
            <w:vAlign w:val="center"/>
          </w:tcPr>
          <w:p w14:paraId="0286EFC6">
            <w:pPr>
              <w:tabs>
                <w:tab w:val="left" w:pos="653"/>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提高人民生活水平</w:t>
            </w:r>
          </w:p>
        </w:tc>
        <w:tc>
          <w:tcPr>
            <w:tcW w:w="1099" w:type="dxa"/>
            <w:shd w:val="clear" w:color="auto" w:fill="auto"/>
            <w:vAlign w:val="center"/>
          </w:tcPr>
          <w:p w14:paraId="7DF9C53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提高人民生活水平</w:t>
            </w:r>
          </w:p>
        </w:tc>
        <w:tc>
          <w:tcPr>
            <w:tcW w:w="809" w:type="dxa"/>
            <w:shd w:val="clear" w:color="auto" w:fill="auto"/>
            <w:vAlign w:val="center"/>
          </w:tcPr>
          <w:p w14:paraId="557B407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7ABD6F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A5B6362">
            <w:pPr>
              <w:spacing w:line="240" w:lineRule="auto"/>
              <w:ind w:firstLine="420"/>
              <w:jc w:val="center"/>
              <w:rPr>
                <w:rFonts w:ascii="仿宋_GB2312" w:hAnsi="宋体" w:eastAsia="仿宋_GB2312" w:cs="宋体"/>
                <w:kern w:val="0"/>
              </w:rPr>
            </w:pPr>
          </w:p>
        </w:tc>
      </w:tr>
      <w:tr w14:paraId="1AA3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01AD7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7859C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8502E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40866B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1099" w:type="dxa"/>
            <w:shd w:val="clear" w:color="auto" w:fill="auto"/>
            <w:vAlign w:val="center"/>
          </w:tcPr>
          <w:p w14:paraId="1B3F2C94">
            <w:pPr>
              <w:tabs>
                <w:tab w:val="left" w:pos="218"/>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维护社会稳定</w:t>
            </w:r>
          </w:p>
        </w:tc>
        <w:tc>
          <w:tcPr>
            <w:tcW w:w="1099" w:type="dxa"/>
            <w:shd w:val="clear" w:color="auto" w:fill="auto"/>
            <w:vAlign w:val="center"/>
          </w:tcPr>
          <w:p w14:paraId="442E099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809" w:type="dxa"/>
            <w:shd w:val="clear" w:color="auto" w:fill="auto"/>
            <w:vAlign w:val="center"/>
          </w:tcPr>
          <w:p w14:paraId="2C4B6D7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EB9FA0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25C9F00F">
            <w:pPr>
              <w:spacing w:line="240" w:lineRule="auto"/>
              <w:ind w:firstLine="420"/>
              <w:jc w:val="center"/>
              <w:rPr>
                <w:rFonts w:ascii="仿宋_GB2312" w:hAnsi="宋体" w:eastAsia="仿宋_GB2312" w:cs="宋体"/>
                <w:kern w:val="0"/>
              </w:rPr>
            </w:pPr>
          </w:p>
        </w:tc>
      </w:tr>
      <w:tr w14:paraId="02FD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AF90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906F9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477F2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A209F8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14:paraId="05AF259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14:paraId="6E60113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809" w:type="dxa"/>
            <w:shd w:val="clear" w:color="auto" w:fill="auto"/>
            <w:vAlign w:val="center"/>
          </w:tcPr>
          <w:p w14:paraId="297B4D3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BE29F7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2EC48E7">
            <w:pPr>
              <w:spacing w:line="240" w:lineRule="auto"/>
              <w:ind w:firstLine="420"/>
              <w:jc w:val="center"/>
              <w:rPr>
                <w:rFonts w:ascii="仿宋_GB2312" w:hAnsi="宋体" w:eastAsia="仿宋_GB2312" w:cs="宋体"/>
                <w:kern w:val="0"/>
              </w:rPr>
            </w:pPr>
          </w:p>
        </w:tc>
      </w:tr>
      <w:tr w14:paraId="4E9F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71174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E03A6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B1D14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A0F0A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14:paraId="513162A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14:paraId="7327231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809" w:type="dxa"/>
            <w:shd w:val="clear" w:color="auto" w:fill="auto"/>
            <w:vAlign w:val="center"/>
          </w:tcPr>
          <w:p w14:paraId="2D508C3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9886B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DAE1752">
            <w:pPr>
              <w:spacing w:line="240" w:lineRule="auto"/>
              <w:ind w:firstLine="420"/>
              <w:jc w:val="center"/>
              <w:rPr>
                <w:rFonts w:ascii="仿宋_GB2312" w:hAnsi="宋体" w:eastAsia="仿宋_GB2312" w:cs="宋体"/>
                <w:kern w:val="0"/>
              </w:rPr>
            </w:pPr>
          </w:p>
        </w:tc>
      </w:tr>
      <w:tr w14:paraId="6164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0659C33">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443195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C95D9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2200D9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困难群众对社会救助政策的满意度</w:t>
            </w:r>
          </w:p>
        </w:tc>
        <w:tc>
          <w:tcPr>
            <w:tcW w:w="1099" w:type="dxa"/>
            <w:shd w:val="clear" w:color="auto" w:fill="auto"/>
            <w:vAlign w:val="center"/>
          </w:tcPr>
          <w:p w14:paraId="5DDEC3D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51F9756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56A653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2284E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EDD98F5">
            <w:pPr>
              <w:spacing w:line="240" w:lineRule="auto"/>
              <w:ind w:firstLine="420"/>
              <w:jc w:val="center"/>
              <w:rPr>
                <w:rFonts w:ascii="仿宋_GB2312" w:hAnsi="宋体" w:eastAsia="仿宋_GB2312" w:cs="宋体"/>
                <w:kern w:val="0"/>
              </w:rPr>
            </w:pPr>
          </w:p>
        </w:tc>
      </w:tr>
      <w:tr w14:paraId="4B7A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D25F9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EEBE5A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FAB469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1300810">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1D21FD6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14:paraId="0C4F33A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14:paraId="2B42FA6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809" w:type="dxa"/>
            <w:shd w:val="clear" w:color="auto" w:fill="auto"/>
            <w:vAlign w:val="center"/>
          </w:tcPr>
          <w:p w14:paraId="08E33BB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7A1A55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814FF14">
            <w:pPr>
              <w:spacing w:line="240" w:lineRule="auto"/>
              <w:ind w:firstLine="420"/>
              <w:jc w:val="center"/>
              <w:rPr>
                <w:rFonts w:ascii="仿宋_GB2312" w:hAnsi="宋体" w:eastAsia="仿宋_GB2312" w:cs="宋体"/>
                <w:kern w:val="0"/>
              </w:rPr>
            </w:pPr>
          </w:p>
        </w:tc>
      </w:tr>
      <w:tr w14:paraId="65B83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A13D7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55E4D4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EB473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908E0A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是否对社会环境有负面影响</w:t>
            </w:r>
          </w:p>
        </w:tc>
        <w:tc>
          <w:tcPr>
            <w:tcW w:w="1099" w:type="dxa"/>
            <w:shd w:val="clear" w:color="auto" w:fill="auto"/>
            <w:vAlign w:val="center"/>
          </w:tcPr>
          <w:p w14:paraId="171BC1A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14:paraId="2F50A42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14:paraId="6936BB2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DEE483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2E0365B">
            <w:pPr>
              <w:spacing w:line="240" w:lineRule="auto"/>
              <w:ind w:firstLine="420"/>
              <w:jc w:val="center"/>
              <w:rPr>
                <w:rFonts w:ascii="仿宋_GB2312" w:hAnsi="宋体" w:eastAsia="仿宋_GB2312" w:cs="宋体"/>
                <w:kern w:val="0"/>
              </w:rPr>
            </w:pPr>
          </w:p>
        </w:tc>
      </w:tr>
      <w:tr w14:paraId="08866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BC1E2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83990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5FC2DB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8769ED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是否对生态环境有负面影响</w:t>
            </w:r>
          </w:p>
        </w:tc>
        <w:tc>
          <w:tcPr>
            <w:tcW w:w="1099" w:type="dxa"/>
            <w:shd w:val="clear" w:color="auto" w:fill="auto"/>
            <w:vAlign w:val="center"/>
          </w:tcPr>
          <w:p w14:paraId="6197343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14:paraId="4D5B5EA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14:paraId="6D949D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10CD1E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122FED5">
            <w:pPr>
              <w:spacing w:line="240" w:lineRule="auto"/>
              <w:ind w:firstLine="420"/>
              <w:jc w:val="center"/>
              <w:rPr>
                <w:rFonts w:ascii="仿宋_GB2312" w:hAnsi="宋体" w:eastAsia="仿宋_GB2312" w:cs="宋体"/>
                <w:kern w:val="0"/>
              </w:rPr>
            </w:pPr>
          </w:p>
        </w:tc>
      </w:tr>
      <w:tr w14:paraId="4C82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01F69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249AE2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BAC95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E48981E">
            <w:pPr>
              <w:spacing w:line="240" w:lineRule="auto"/>
              <w:ind w:firstLine="420"/>
              <w:jc w:val="center"/>
              <w:rPr>
                <w:rFonts w:ascii="仿宋_GB2312" w:hAnsi="宋体" w:eastAsia="仿宋_GB2312" w:cs="宋体"/>
                <w:kern w:val="0"/>
              </w:rPr>
            </w:pPr>
          </w:p>
        </w:tc>
      </w:tr>
    </w:tbl>
    <w:p w14:paraId="3FA117C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805F557">
      <w:pPr>
        <w:spacing w:line="240" w:lineRule="auto"/>
        <w:ind w:firstLine="420"/>
        <w:jc w:val="left"/>
        <w:rPr>
          <w:rFonts w:ascii="宋体" w:hAnsi="宋体" w:eastAsia="宋体" w:cs="宋体"/>
          <w:kern w:val="0"/>
          <w:lang w:eastAsia="zh-CN"/>
        </w:rPr>
      </w:pPr>
    </w:p>
    <w:p w14:paraId="7B5E8D0D">
      <w:pPr>
        <w:rPr>
          <w:rFonts w:ascii="仿宋_GB2312" w:hAnsi="宋体" w:eastAsia="仿宋_GB2312" w:cs="宋体"/>
          <w:color w:val="FF000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63ADDE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00076FC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8A553B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0F3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7FD28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0BA60E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特困供养人员运转及照料资金</w:t>
            </w:r>
          </w:p>
        </w:tc>
      </w:tr>
      <w:tr w14:paraId="7FB0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E212B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AD8C0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47D05D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E4A6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6FE659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25FF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A2FCE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B4EE4D0">
            <w:pPr>
              <w:spacing w:line="240" w:lineRule="auto"/>
              <w:ind w:firstLine="420"/>
              <w:jc w:val="center"/>
              <w:rPr>
                <w:rFonts w:ascii="仿宋_GB2312" w:hAnsi="宋体" w:eastAsia="仿宋_GB2312" w:cs="宋体"/>
                <w:kern w:val="0"/>
                <w:lang w:eastAsia="zh-CN"/>
              </w:rPr>
            </w:pPr>
          </w:p>
        </w:tc>
        <w:tc>
          <w:tcPr>
            <w:tcW w:w="1020" w:type="dxa"/>
            <w:vAlign w:val="center"/>
          </w:tcPr>
          <w:p w14:paraId="0A686B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49D46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E3B87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E7DAE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13743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ABB4B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9A302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4CC9A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B4521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BD5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7764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A50D4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4916058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17C3813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3F2FDD3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14:paraId="41594FA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14:paraId="24F44FE4">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E1D3F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EBD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8CAEE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D02E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226016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7DB09BB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75C0EA2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14:paraId="1D7A3AA0">
            <w:pPr>
              <w:spacing w:line="240" w:lineRule="auto"/>
              <w:ind w:firstLine="420"/>
              <w:jc w:val="center"/>
              <w:rPr>
                <w:rFonts w:ascii="仿宋_GB2312" w:hAnsi="宋体" w:eastAsia="仿宋_GB2312" w:cs="宋体"/>
                <w:kern w:val="0"/>
                <w:lang w:eastAsia="zh-CN"/>
              </w:rPr>
            </w:pPr>
          </w:p>
        </w:tc>
        <w:tc>
          <w:tcPr>
            <w:tcW w:w="849" w:type="dxa"/>
            <w:vAlign w:val="center"/>
          </w:tcPr>
          <w:p w14:paraId="16849AF7">
            <w:pPr>
              <w:spacing w:line="240" w:lineRule="auto"/>
              <w:ind w:firstLine="420"/>
              <w:jc w:val="center"/>
              <w:rPr>
                <w:rFonts w:ascii="仿宋_GB2312" w:hAnsi="宋体" w:eastAsia="仿宋_GB2312" w:cs="宋体"/>
                <w:kern w:val="0"/>
                <w:lang w:eastAsia="zh-CN"/>
              </w:rPr>
            </w:pPr>
          </w:p>
        </w:tc>
        <w:tc>
          <w:tcPr>
            <w:tcW w:w="1383" w:type="dxa"/>
            <w:vAlign w:val="center"/>
          </w:tcPr>
          <w:p w14:paraId="439BAFE8">
            <w:pPr>
              <w:spacing w:line="240" w:lineRule="auto"/>
              <w:ind w:firstLine="420"/>
              <w:jc w:val="center"/>
              <w:rPr>
                <w:rFonts w:ascii="仿宋_GB2312" w:hAnsi="宋体" w:eastAsia="仿宋_GB2312" w:cs="宋体"/>
                <w:kern w:val="0"/>
                <w:lang w:eastAsia="zh-CN"/>
              </w:rPr>
            </w:pPr>
          </w:p>
        </w:tc>
      </w:tr>
      <w:tr w14:paraId="3C50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FD2B8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6573E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D54A2A7">
            <w:pPr>
              <w:spacing w:line="240" w:lineRule="auto"/>
              <w:ind w:firstLine="420"/>
              <w:jc w:val="center"/>
              <w:rPr>
                <w:rFonts w:ascii="仿宋_GB2312" w:hAnsi="宋体" w:eastAsia="仿宋_GB2312" w:cs="宋体"/>
                <w:kern w:val="0"/>
                <w:lang w:eastAsia="zh-CN"/>
              </w:rPr>
            </w:pPr>
          </w:p>
        </w:tc>
        <w:tc>
          <w:tcPr>
            <w:tcW w:w="1099" w:type="dxa"/>
            <w:vAlign w:val="center"/>
          </w:tcPr>
          <w:p w14:paraId="26CAD689">
            <w:pPr>
              <w:spacing w:line="240" w:lineRule="auto"/>
              <w:ind w:firstLine="420"/>
              <w:jc w:val="center"/>
              <w:rPr>
                <w:rFonts w:ascii="仿宋_GB2312" w:hAnsi="宋体" w:eastAsia="仿宋_GB2312" w:cs="宋体"/>
                <w:kern w:val="0"/>
                <w:lang w:eastAsia="zh-CN"/>
              </w:rPr>
            </w:pPr>
          </w:p>
        </w:tc>
        <w:tc>
          <w:tcPr>
            <w:tcW w:w="1099" w:type="dxa"/>
            <w:vAlign w:val="center"/>
          </w:tcPr>
          <w:p w14:paraId="18D36501">
            <w:pPr>
              <w:spacing w:line="240" w:lineRule="auto"/>
              <w:ind w:firstLine="420"/>
              <w:jc w:val="center"/>
              <w:rPr>
                <w:rFonts w:ascii="仿宋_GB2312" w:hAnsi="宋体" w:eastAsia="仿宋_GB2312" w:cs="宋体"/>
                <w:kern w:val="0"/>
                <w:lang w:eastAsia="zh-CN"/>
              </w:rPr>
            </w:pPr>
          </w:p>
        </w:tc>
        <w:tc>
          <w:tcPr>
            <w:tcW w:w="809" w:type="dxa"/>
            <w:vAlign w:val="center"/>
          </w:tcPr>
          <w:p w14:paraId="19E1D28A">
            <w:pPr>
              <w:spacing w:line="240" w:lineRule="auto"/>
              <w:ind w:firstLine="420"/>
              <w:jc w:val="center"/>
              <w:rPr>
                <w:rFonts w:ascii="仿宋_GB2312" w:hAnsi="宋体" w:eastAsia="仿宋_GB2312" w:cs="宋体"/>
                <w:kern w:val="0"/>
                <w:lang w:eastAsia="zh-CN"/>
              </w:rPr>
            </w:pPr>
          </w:p>
        </w:tc>
        <w:tc>
          <w:tcPr>
            <w:tcW w:w="849" w:type="dxa"/>
            <w:vAlign w:val="center"/>
          </w:tcPr>
          <w:p w14:paraId="7428C3A7">
            <w:pPr>
              <w:spacing w:line="240" w:lineRule="auto"/>
              <w:ind w:firstLine="420"/>
              <w:jc w:val="center"/>
              <w:rPr>
                <w:rFonts w:ascii="仿宋_GB2312" w:hAnsi="宋体" w:eastAsia="仿宋_GB2312" w:cs="宋体"/>
                <w:kern w:val="0"/>
                <w:lang w:eastAsia="zh-CN"/>
              </w:rPr>
            </w:pPr>
          </w:p>
        </w:tc>
        <w:tc>
          <w:tcPr>
            <w:tcW w:w="1383" w:type="dxa"/>
            <w:vAlign w:val="center"/>
          </w:tcPr>
          <w:p w14:paraId="3A01C7B2">
            <w:pPr>
              <w:spacing w:line="240" w:lineRule="auto"/>
              <w:ind w:firstLine="420"/>
              <w:jc w:val="center"/>
              <w:rPr>
                <w:rFonts w:ascii="仿宋_GB2312" w:hAnsi="宋体" w:eastAsia="仿宋_GB2312" w:cs="宋体"/>
                <w:kern w:val="0"/>
                <w:lang w:eastAsia="zh-CN"/>
              </w:rPr>
            </w:pPr>
          </w:p>
        </w:tc>
      </w:tr>
      <w:tr w14:paraId="4A35B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8A434B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E1818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16B4DEA">
            <w:pPr>
              <w:spacing w:line="240" w:lineRule="auto"/>
              <w:ind w:firstLine="420"/>
              <w:jc w:val="center"/>
              <w:rPr>
                <w:rFonts w:ascii="仿宋_GB2312" w:hAnsi="宋体" w:eastAsia="仿宋_GB2312" w:cs="宋体"/>
                <w:kern w:val="0"/>
              </w:rPr>
            </w:pPr>
          </w:p>
        </w:tc>
        <w:tc>
          <w:tcPr>
            <w:tcW w:w="1099" w:type="dxa"/>
            <w:vAlign w:val="center"/>
          </w:tcPr>
          <w:p w14:paraId="0B4C3A21">
            <w:pPr>
              <w:spacing w:line="240" w:lineRule="auto"/>
              <w:ind w:firstLine="420"/>
              <w:jc w:val="center"/>
              <w:rPr>
                <w:rFonts w:ascii="仿宋_GB2312" w:hAnsi="宋体" w:eastAsia="仿宋_GB2312" w:cs="宋体"/>
                <w:kern w:val="0"/>
              </w:rPr>
            </w:pPr>
          </w:p>
        </w:tc>
        <w:tc>
          <w:tcPr>
            <w:tcW w:w="1099" w:type="dxa"/>
            <w:vAlign w:val="center"/>
          </w:tcPr>
          <w:p w14:paraId="4375A8C4">
            <w:pPr>
              <w:spacing w:line="240" w:lineRule="auto"/>
              <w:ind w:firstLine="420"/>
              <w:jc w:val="center"/>
              <w:rPr>
                <w:rFonts w:ascii="仿宋_GB2312" w:hAnsi="宋体" w:eastAsia="仿宋_GB2312" w:cs="宋体"/>
                <w:kern w:val="0"/>
              </w:rPr>
            </w:pPr>
          </w:p>
        </w:tc>
        <w:tc>
          <w:tcPr>
            <w:tcW w:w="809" w:type="dxa"/>
            <w:vAlign w:val="center"/>
          </w:tcPr>
          <w:p w14:paraId="080A08B7">
            <w:pPr>
              <w:spacing w:line="240" w:lineRule="auto"/>
              <w:ind w:firstLine="420"/>
              <w:jc w:val="center"/>
              <w:rPr>
                <w:rFonts w:ascii="仿宋_GB2312" w:hAnsi="宋体" w:eastAsia="仿宋_GB2312" w:cs="宋体"/>
                <w:kern w:val="0"/>
              </w:rPr>
            </w:pPr>
          </w:p>
        </w:tc>
        <w:tc>
          <w:tcPr>
            <w:tcW w:w="849" w:type="dxa"/>
            <w:vAlign w:val="center"/>
          </w:tcPr>
          <w:p w14:paraId="3E388B59">
            <w:pPr>
              <w:spacing w:line="240" w:lineRule="auto"/>
              <w:ind w:firstLine="420"/>
              <w:jc w:val="center"/>
              <w:rPr>
                <w:rFonts w:ascii="仿宋_GB2312" w:hAnsi="宋体" w:eastAsia="仿宋_GB2312" w:cs="宋体"/>
                <w:kern w:val="0"/>
              </w:rPr>
            </w:pPr>
          </w:p>
        </w:tc>
        <w:tc>
          <w:tcPr>
            <w:tcW w:w="1383" w:type="dxa"/>
            <w:vAlign w:val="center"/>
          </w:tcPr>
          <w:p w14:paraId="2C45A18B">
            <w:pPr>
              <w:spacing w:line="240" w:lineRule="auto"/>
              <w:ind w:firstLine="420"/>
              <w:jc w:val="center"/>
              <w:rPr>
                <w:rFonts w:ascii="仿宋_GB2312" w:hAnsi="宋体" w:eastAsia="仿宋_GB2312" w:cs="宋体"/>
                <w:kern w:val="0"/>
              </w:rPr>
            </w:pPr>
          </w:p>
        </w:tc>
      </w:tr>
      <w:tr w14:paraId="3B0D7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728385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0BF9C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EB496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FC1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297E18D">
            <w:pPr>
              <w:spacing w:line="240" w:lineRule="auto"/>
              <w:ind w:firstLine="420"/>
              <w:jc w:val="center"/>
              <w:rPr>
                <w:rFonts w:ascii="仿宋_GB2312" w:hAnsi="宋体" w:eastAsia="仿宋_GB2312" w:cs="宋体"/>
                <w:kern w:val="0"/>
              </w:rPr>
            </w:pPr>
          </w:p>
        </w:tc>
        <w:tc>
          <w:tcPr>
            <w:tcW w:w="4396" w:type="dxa"/>
            <w:gridSpan w:val="4"/>
            <w:vAlign w:val="center"/>
          </w:tcPr>
          <w:p w14:paraId="052E770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发放特困供养人员运转及照料资金</w:t>
            </w:r>
          </w:p>
        </w:tc>
        <w:tc>
          <w:tcPr>
            <w:tcW w:w="4140" w:type="dxa"/>
            <w:gridSpan w:val="4"/>
            <w:vAlign w:val="center"/>
          </w:tcPr>
          <w:p w14:paraId="3B39C41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54E5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652D0D8">
            <w:pPr>
              <w:spacing w:line="240" w:lineRule="auto"/>
              <w:ind w:firstLine="420"/>
              <w:jc w:val="center"/>
              <w:rPr>
                <w:rFonts w:ascii="仿宋_GB2312" w:hAnsi="宋体" w:eastAsia="仿宋_GB2312" w:cs="宋体"/>
                <w:kern w:val="0"/>
              </w:rPr>
            </w:pPr>
          </w:p>
          <w:p w14:paraId="5E3BF4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F5564B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E058E6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47A139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14F131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3586EB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953A54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1103B3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D7A85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3BE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81727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FAE57A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F925BE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E504E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71D6080">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年敬老院运转及照料经费</w:t>
            </w:r>
          </w:p>
        </w:tc>
        <w:tc>
          <w:tcPr>
            <w:tcW w:w="1099" w:type="dxa"/>
            <w:vAlign w:val="center"/>
          </w:tcPr>
          <w:p w14:paraId="1A25205A">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1099" w:type="dxa"/>
            <w:vAlign w:val="center"/>
          </w:tcPr>
          <w:p w14:paraId="47A1D911">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809" w:type="dxa"/>
            <w:vAlign w:val="center"/>
          </w:tcPr>
          <w:p w14:paraId="50CF0C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2FC14F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0EF76FE">
            <w:pPr>
              <w:spacing w:line="240" w:lineRule="auto"/>
              <w:ind w:firstLine="420"/>
              <w:jc w:val="center"/>
              <w:rPr>
                <w:rFonts w:ascii="仿宋_GB2312" w:hAnsi="宋体" w:eastAsia="仿宋_GB2312" w:cs="宋体"/>
                <w:kern w:val="0"/>
              </w:rPr>
            </w:pPr>
          </w:p>
        </w:tc>
      </w:tr>
      <w:tr w14:paraId="286E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4249A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27E10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7900D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8F3FF27">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182B00F9">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46A8E858">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14:paraId="46620D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B1793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7B5D01">
            <w:pPr>
              <w:spacing w:line="240" w:lineRule="auto"/>
              <w:ind w:firstLine="420"/>
              <w:jc w:val="center"/>
              <w:rPr>
                <w:rFonts w:ascii="仿宋_GB2312" w:hAnsi="宋体" w:eastAsia="仿宋_GB2312" w:cs="宋体"/>
                <w:kern w:val="0"/>
              </w:rPr>
            </w:pPr>
          </w:p>
        </w:tc>
      </w:tr>
      <w:tr w14:paraId="38508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A9DC7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F0A1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A9EBAB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A672F74">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年敬老院运转及照料资金</w:t>
            </w:r>
          </w:p>
        </w:tc>
        <w:tc>
          <w:tcPr>
            <w:tcW w:w="1099" w:type="dxa"/>
            <w:vAlign w:val="center"/>
          </w:tcPr>
          <w:p w14:paraId="26861EDA">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1099" w:type="dxa"/>
            <w:vAlign w:val="center"/>
          </w:tcPr>
          <w:p w14:paraId="099BE001">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809" w:type="dxa"/>
            <w:vAlign w:val="center"/>
          </w:tcPr>
          <w:p w14:paraId="60B6D6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B6E55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1D8596A">
            <w:pPr>
              <w:spacing w:line="240" w:lineRule="auto"/>
              <w:ind w:firstLine="420"/>
              <w:jc w:val="center"/>
              <w:rPr>
                <w:rFonts w:ascii="仿宋_GB2312" w:hAnsi="宋体" w:eastAsia="仿宋_GB2312" w:cs="宋体"/>
                <w:kern w:val="0"/>
              </w:rPr>
            </w:pPr>
          </w:p>
        </w:tc>
      </w:tr>
      <w:tr w14:paraId="152D6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DE6C3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B1E9D4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4C3528A">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C266E9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84FF82D">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5E4569D9">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71370DB1">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14:paraId="240FAF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A353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8186B7A">
            <w:pPr>
              <w:spacing w:line="240" w:lineRule="auto"/>
              <w:ind w:firstLine="420"/>
              <w:jc w:val="center"/>
              <w:rPr>
                <w:rFonts w:ascii="仿宋_GB2312" w:hAnsi="宋体" w:eastAsia="仿宋_GB2312" w:cs="宋体"/>
                <w:kern w:val="0"/>
              </w:rPr>
            </w:pPr>
          </w:p>
        </w:tc>
      </w:tr>
      <w:tr w14:paraId="2495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F549B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FE314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6FB365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E4D6E7E">
            <w:pPr>
              <w:spacing w:line="240" w:lineRule="auto"/>
              <w:jc w:val="both"/>
              <w:rPr>
                <w:rFonts w:ascii="仿宋_GB2312" w:hAnsi="宋体" w:eastAsia="仿宋_GB2312" w:cs="宋体"/>
                <w:kern w:val="0"/>
              </w:rPr>
            </w:pPr>
            <w:r>
              <w:rPr>
                <w:rFonts w:hint="eastAsia" w:ascii="仿宋_GB2312" w:hAnsi="宋体" w:eastAsia="仿宋_GB2312" w:cs="宋体"/>
                <w:kern w:val="0"/>
              </w:rPr>
              <w:t>全市发放到位率</w:t>
            </w:r>
          </w:p>
        </w:tc>
        <w:tc>
          <w:tcPr>
            <w:tcW w:w="1099" w:type="dxa"/>
            <w:vAlign w:val="center"/>
          </w:tcPr>
          <w:p w14:paraId="587B2B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896FC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B962C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800A1E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753C927A">
            <w:pPr>
              <w:spacing w:line="240" w:lineRule="auto"/>
              <w:ind w:firstLine="420"/>
              <w:jc w:val="center"/>
              <w:rPr>
                <w:rFonts w:ascii="仿宋_GB2312" w:hAnsi="宋体" w:eastAsia="仿宋_GB2312" w:cs="宋体"/>
                <w:kern w:val="0"/>
              </w:rPr>
            </w:pPr>
          </w:p>
        </w:tc>
      </w:tr>
      <w:tr w14:paraId="2B8B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C631E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C79CB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461CF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5187706">
            <w:pPr>
              <w:spacing w:line="240" w:lineRule="auto"/>
              <w:jc w:val="both"/>
              <w:rPr>
                <w:rFonts w:ascii="仿宋_GB2312" w:hAnsi="宋体" w:eastAsia="仿宋_GB2312" w:cs="宋体"/>
                <w:kern w:val="0"/>
              </w:rPr>
            </w:pPr>
            <w:r>
              <w:rPr>
                <w:rFonts w:hint="eastAsia" w:ascii="仿宋_GB2312" w:hAnsi="宋体" w:eastAsia="仿宋_GB2312" w:cs="宋体"/>
                <w:kern w:val="0"/>
              </w:rPr>
              <w:t>生态效益指标</w:t>
            </w:r>
          </w:p>
        </w:tc>
        <w:tc>
          <w:tcPr>
            <w:tcW w:w="1099" w:type="dxa"/>
            <w:vAlign w:val="center"/>
          </w:tcPr>
          <w:p w14:paraId="02BB0D41">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14:paraId="62B7AFE9">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14:paraId="45BE6F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462FE0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779F6FDC">
            <w:pPr>
              <w:spacing w:line="240" w:lineRule="auto"/>
              <w:ind w:firstLine="420"/>
              <w:jc w:val="center"/>
              <w:rPr>
                <w:rFonts w:ascii="仿宋_GB2312" w:hAnsi="宋体" w:eastAsia="仿宋_GB2312" w:cs="宋体"/>
                <w:kern w:val="0"/>
              </w:rPr>
            </w:pPr>
          </w:p>
        </w:tc>
      </w:tr>
      <w:tr w14:paraId="5D88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6F0C7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82308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CDD4D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32B4694">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14:paraId="5758C41A">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14:paraId="0F795A9D">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809" w:type="dxa"/>
            <w:vAlign w:val="center"/>
          </w:tcPr>
          <w:p w14:paraId="146DDC4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09E9C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8D450A5">
            <w:pPr>
              <w:spacing w:line="240" w:lineRule="auto"/>
              <w:ind w:firstLine="420"/>
              <w:jc w:val="center"/>
              <w:rPr>
                <w:rFonts w:ascii="仿宋_GB2312" w:hAnsi="宋体" w:eastAsia="仿宋_GB2312" w:cs="宋体"/>
                <w:kern w:val="0"/>
              </w:rPr>
            </w:pPr>
          </w:p>
        </w:tc>
      </w:tr>
      <w:tr w14:paraId="2031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36DB6F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21D81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967494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7D4028D">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3E3809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DBA7E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E1C02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7E847F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F5B7101">
            <w:pPr>
              <w:spacing w:line="240" w:lineRule="auto"/>
              <w:ind w:firstLine="420"/>
              <w:jc w:val="center"/>
              <w:rPr>
                <w:rFonts w:ascii="仿宋_GB2312" w:hAnsi="宋体" w:eastAsia="仿宋_GB2312" w:cs="宋体"/>
                <w:kern w:val="0"/>
              </w:rPr>
            </w:pPr>
          </w:p>
        </w:tc>
      </w:tr>
      <w:tr w14:paraId="4E6F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DBFDF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FE9CD7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80F0DC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819633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C7FD226">
            <w:pPr>
              <w:spacing w:line="240" w:lineRule="auto"/>
              <w:jc w:val="both"/>
              <w:rPr>
                <w:rFonts w:ascii="仿宋_GB2312" w:hAnsi="宋体" w:eastAsia="仿宋_GB2312" w:cs="宋体"/>
                <w:kern w:val="0"/>
              </w:rPr>
            </w:pPr>
            <w:r>
              <w:rPr>
                <w:rFonts w:hint="eastAsia" w:ascii="仿宋_GB2312" w:hAnsi="宋体" w:eastAsia="仿宋_GB2312" w:cs="宋体"/>
                <w:kern w:val="0"/>
              </w:rPr>
              <w:t>全市共有</w:t>
            </w:r>
            <w:r>
              <w:rPr>
                <w:rFonts w:hint="eastAsia" w:ascii="仿宋_GB2312" w:hAnsi="宋体" w:eastAsia="仿宋_GB2312" w:cs="宋体"/>
                <w:kern w:val="0"/>
                <w:lang w:val="en-US" w:eastAsia="zh-CN"/>
              </w:rPr>
              <w:t>9</w:t>
            </w:r>
            <w:r>
              <w:rPr>
                <w:rFonts w:hint="eastAsia" w:ascii="仿宋_GB2312" w:hAnsi="宋体" w:eastAsia="仿宋_GB2312" w:cs="宋体"/>
                <w:kern w:val="0"/>
              </w:rPr>
              <w:t>所</w:t>
            </w:r>
            <w:r>
              <w:rPr>
                <w:rFonts w:hint="eastAsia" w:ascii="仿宋_GB2312" w:hAnsi="宋体" w:eastAsia="仿宋_GB2312" w:cs="宋体"/>
                <w:kern w:val="0"/>
                <w:lang w:eastAsia="zh-CN"/>
              </w:rPr>
              <w:t>养老机构</w:t>
            </w:r>
            <w:r>
              <w:rPr>
                <w:rFonts w:hint="eastAsia" w:ascii="仿宋_GB2312" w:hAnsi="宋体" w:eastAsia="仿宋_GB2312" w:cs="宋体"/>
                <w:kern w:val="0"/>
              </w:rPr>
              <w:t>和</w:t>
            </w:r>
            <w:r>
              <w:rPr>
                <w:rFonts w:hint="eastAsia" w:ascii="仿宋_GB2312" w:hAnsi="宋体" w:eastAsia="仿宋_GB2312" w:cs="宋体"/>
                <w:kern w:val="0"/>
                <w:lang w:val="en-US" w:eastAsia="zh-CN"/>
              </w:rPr>
              <w:t>68</w:t>
            </w:r>
            <w:r>
              <w:rPr>
                <w:rFonts w:hint="eastAsia" w:ascii="仿宋_GB2312" w:hAnsi="宋体" w:eastAsia="仿宋_GB2312" w:cs="宋体"/>
                <w:kern w:val="0"/>
              </w:rPr>
              <w:t>名</w:t>
            </w:r>
            <w:r>
              <w:rPr>
                <w:rFonts w:hint="eastAsia" w:ascii="仿宋_GB2312" w:hAnsi="宋体" w:eastAsia="仿宋_GB2312" w:cs="宋体"/>
                <w:kern w:val="0"/>
                <w:lang w:eastAsia="zh-CN"/>
              </w:rPr>
              <w:t>养老机构</w:t>
            </w:r>
            <w:r>
              <w:rPr>
                <w:rFonts w:hint="eastAsia" w:ascii="仿宋_GB2312" w:hAnsi="宋体" w:eastAsia="仿宋_GB2312" w:cs="宋体"/>
                <w:kern w:val="0"/>
              </w:rPr>
              <w:t>工作人员和护理人员</w:t>
            </w:r>
          </w:p>
        </w:tc>
        <w:tc>
          <w:tcPr>
            <w:tcW w:w="1099" w:type="dxa"/>
            <w:vAlign w:val="center"/>
          </w:tcPr>
          <w:p w14:paraId="665B5AE9">
            <w:pPr>
              <w:spacing w:line="240" w:lineRule="auto"/>
              <w:jc w:val="both"/>
              <w:rPr>
                <w:rFonts w:ascii="仿宋_GB2312" w:hAnsi="宋体" w:eastAsia="仿宋_GB2312" w:cs="宋体"/>
                <w:kern w:val="0"/>
              </w:rPr>
            </w:pPr>
            <w:r>
              <w:rPr>
                <w:rFonts w:hint="eastAsia" w:ascii="仿宋_GB2312" w:hAnsi="宋体" w:eastAsia="仿宋_GB2312" w:cs="宋体"/>
                <w:kern w:val="0"/>
              </w:rPr>
              <w:t>全市共有</w:t>
            </w:r>
            <w:r>
              <w:rPr>
                <w:rFonts w:hint="eastAsia" w:ascii="仿宋_GB2312" w:hAnsi="宋体" w:eastAsia="仿宋_GB2312" w:cs="宋体"/>
                <w:kern w:val="0"/>
                <w:lang w:val="en-US" w:eastAsia="zh-CN"/>
              </w:rPr>
              <w:t>9</w:t>
            </w:r>
            <w:r>
              <w:rPr>
                <w:rFonts w:hint="eastAsia" w:ascii="仿宋_GB2312" w:hAnsi="宋体" w:eastAsia="仿宋_GB2312" w:cs="宋体"/>
                <w:kern w:val="0"/>
              </w:rPr>
              <w:t>所</w:t>
            </w:r>
            <w:r>
              <w:rPr>
                <w:rFonts w:hint="eastAsia" w:ascii="仿宋_GB2312" w:hAnsi="宋体" w:eastAsia="仿宋_GB2312" w:cs="宋体"/>
                <w:kern w:val="0"/>
                <w:lang w:eastAsia="zh-CN"/>
              </w:rPr>
              <w:t>养老机构</w:t>
            </w:r>
            <w:r>
              <w:rPr>
                <w:rFonts w:hint="eastAsia" w:ascii="仿宋_GB2312" w:hAnsi="宋体" w:eastAsia="仿宋_GB2312" w:cs="宋体"/>
                <w:kern w:val="0"/>
              </w:rPr>
              <w:t>和</w:t>
            </w:r>
            <w:r>
              <w:rPr>
                <w:rFonts w:hint="eastAsia" w:ascii="仿宋_GB2312" w:hAnsi="宋体" w:eastAsia="仿宋_GB2312" w:cs="宋体"/>
                <w:kern w:val="0"/>
                <w:lang w:val="en-US" w:eastAsia="zh-CN"/>
              </w:rPr>
              <w:t>68</w:t>
            </w:r>
            <w:r>
              <w:rPr>
                <w:rFonts w:hint="eastAsia" w:ascii="仿宋_GB2312" w:hAnsi="宋体" w:eastAsia="仿宋_GB2312" w:cs="宋体"/>
                <w:kern w:val="0"/>
              </w:rPr>
              <w:t>名</w:t>
            </w:r>
            <w:r>
              <w:rPr>
                <w:rFonts w:hint="eastAsia" w:ascii="仿宋_GB2312" w:hAnsi="宋体" w:eastAsia="仿宋_GB2312" w:cs="宋体"/>
                <w:kern w:val="0"/>
                <w:lang w:eastAsia="zh-CN"/>
              </w:rPr>
              <w:t>养老机构</w:t>
            </w:r>
            <w:r>
              <w:rPr>
                <w:rFonts w:hint="eastAsia" w:ascii="仿宋_GB2312" w:hAnsi="宋体" w:eastAsia="仿宋_GB2312" w:cs="宋体"/>
                <w:kern w:val="0"/>
              </w:rPr>
              <w:t>工作人员和护理人员</w:t>
            </w:r>
          </w:p>
        </w:tc>
        <w:tc>
          <w:tcPr>
            <w:tcW w:w="1099" w:type="dxa"/>
            <w:vAlign w:val="center"/>
          </w:tcPr>
          <w:p w14:paraId="1BA4F750">
            <w:pPr>
              <w:spacing w:line="240" w:lineRule="auto"/>
              <w:jc w:val="both"/>
              <w:rPr>
                <w:rFonts w:ascii="仿宋_GB2312" w:hAnsi="宋体" w:eastAsia="仿宋_GB2312" w:cs="宋体"/>
                <w:kern w:val="0"/>
              </w:rPr>
            </w:pPr>
            <w:r>
              <w:rPr>
                <w:rFonts w:hint="eastAsia" w:ascii="仿宋_GB2312" w:hAnsi="宋体" w:eastAsia="仿宋_GB2312" w:cs="宋体"/>
                <w:kern w:val="0"/>
              </w:rPr>
              <w:t>全市共有</w:t>
            </w:r>
            <w:r>
              <w:rPr>
                <w:rFonts w:hint="eastAsia" w:ascii="仿宋_GB2312" w:hAnsi="宋体" w:eastAsia="仿宋_GB2312" w:cs="宋体"/>
                <w:kern w:val="0"/>
                <w:lang w:val="en-US" w:eastAsia="zh-CN"/>
              </w:rPr>
              <w:t>9</w:t>
            </w:r>
            <w:r>
              <w:rPr>
                <w:rFonts w:hint="eastAsia" w:ascii="仿宋_GB2312" w:hAnsi="宋体" w:eastAsia="仿宋_GB2312" w:cs="宋体"/>
                <w:kern w:val="0"/>
              </w:rPr>
              <w:t>所</w:t>
            </w:r>
            <w:r>
              <w:rPr>
                <w:rFonts w:hint="eastAsia" w:ascii="仿宋_GB2312" w:hAnsi="宋体" w:eastAsia="仿宋_GB2312" w:cs="宋体"/>
                <w:kern w:val="0"/>
                <w:lang w:eastAsia="zh-CN"/>
              </w:rPr>
              <w:t>养老机构</w:t>
            </w:r>
            <w:r>
              <w:rPr>
                <w:rFonts w:hint="eastAsia" w:ascii="仿宋_GB2312" w:hAnsi="宋体" w:eastAsia="仿宋_GB2312" w:cs="宋体"/>
                <w:kern w:val="0"/>
              </w:rPr>
              <w:t>和</w:t>
            </w:r>
            <w:r>
              <w:rPr>
                <w:rFonts w:hint="eastAsia" w:ascii="仿宋_GB2312" w:hAnsi="宋体" w:eastAsia="仿宋_GB2312" w:cs="宋体"/>
                <w:kern w:val="0"/>
                <w:lang w:val="en-US" w:eastAsia="zh-CN"/>
              </w:rPr>
              <w:t>68</w:t>
            </w:r>
            <w:r>
              <w:rPr>
                <w:rFonts w:hint="eastAsia" w:ascii="仿宋_GB2312" w:hAnsi="宋体" w:eastAsia="仿宋_GB2312" w:cs="宋体"/>
                <w:kern w:val="0"/>
              </w:rPr>
              <w:t>名</w:t>
            </w:r>
            <w:r>
              <w:rPr>
                <w:rFonts w:hint="eastAsia" w:ascii="仿宋_GB2312" w:hAnsi="宋体" w:eastAsia="仿宋_GB2312" w:cs="宋体"/>
                <w:kern w:val="0"/>
                <w:lang w:eastAsia="zh-CN"/>
              </w:rPr>
              <w:t>养老机构</w:t>
            </w:r>
            <w:r>
              <w:rPr>
                <w:rFonts w:hint="eastAsia" w:ascii="仿宋_GB2312" w:hAnsi="宋体" w:eastAsia="仿宋_GB2312" w:cs="宋体"/>
                <w:kern w:val="0"/>
              </w:rPr>
              <w:t>工作人员和护理人员</w:t>
            </w:r>
          </w:p>
        </w:tc>
        <w:tc>
          <w:tcPr>
            <w:tcW w:w="809" w:type="dxa"/>
            <w:vAlign w:val="center"/>
          </w:tcPr>
          <w:p w14:paraId="4BB687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E18D5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72B22F9">
            <w:pPr>
              <w:spacing w:line="240" w:lineRule="auto"/>
              <w:ind w:firstLine="420"/>
              <w:jc w:val="center"/>
              <w:rPr>
                <w:rFonts w:ascii="仿宋_GB2312" w:hAnsi="宋体" w:eastAsia="仿宋_GB2312" w:cs="宋体"/>
                <w:kern w:val="0"/>
              </w:rPr>
            </w:pPr>
          </w:p>
        </w:tc>
      </w:tr>
      <w:tr w14:paraId="4012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8B26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E71D35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77AC8E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0792C29">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14:paraId="5B6CD73D">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14:paraId="75169552">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809" w:type="dxa"/>
            <w:vAlign w:val="center"/>
          </w:tcPr>
          <w:p w14:paraId="0AC11E6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49" w:type="dxa"/>
            <w:vAlign w:val="center"/>
          </w:tcPr>
          <w:p w14:paraId="356A8B47">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83" w:type="dxa"/>
            <w:vAlign w:val="center"/>
          </w:tcPr>
          <w:p w14:paraId="4197D95C">
            <w:pPr>
              <w:spacing w:line="240" w:lineRule="auto"/>
              <w:ind w:firstLine="420"/>
              <w:jc w:val="center"/>
              <w:rPr>
                <w:rFonts w:ascii="仿宋_GB2312" w:hAnsi="宋体" w:eastAsia="仿宋_GB2312" w:cs="宋体"/>
                <w:kern w:val="0"/>
              </w:rPr>
            </w:pPr>
          </w:p>
        </w:tc>
      </w:tr>
      <w:tr w14:paraId="7D767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491DE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0DDC3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1C2A92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2232C1D">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14:paraId="2CD707AF">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14:paraId="77F3AF2A">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14:paraId="62BDB51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FAD98F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1317C42">
            <w:pPr>
              <w:spacing w:line="240" w:lineRule="auto"/>
              <w:ind w:firstLine="420"/>
              <w:jc w:val="center"/>
              <w:rPr>
                <w:rFonts w:ascii="仿宋_GB2312" w:hAnsi="宋体" w:eastAsia="仿宋_GB2312" w:cs="宋体"/>
                <w:kern w:val="0"/>
              </w:rPr>
            </w:pPr>
          </w:p>
        </w:tc>
      </w:tr>
      <w:tr w14:paraId="5488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D8CC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A79C61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3FCB5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43C04A4">
            <w:pPr>
              <w:spacing w:line="240" w:lineRule="auto"/>
              <w:ind w:firstLine="420"/>
              <w:jc w:val="center"/>
              <w:rPr>
                <w:rFonts w:ascii="仿宋_GB2312" w:hAnsi="宋体" w:eastAsia="仿宋_GB2312" w:cs="宋体"/>
                <w:kern w:val="0"/>
              </w:rPr>
            </w:pPr>
          </w:p>
        </w:tc>
      </w:tr>
    </w:tbl>
    <w:p w14:paraId="526DA690">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B7BE20F">
      <w:pPr>
        <w:rPr>
          <w:rFonts w:ascii="仿宋_GB2312" w:hAnsi="宋体" w:eastAsia="仿宋_GB2312" w:cs="宋体"/>
          <w:color w:val="FF000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5E87A796">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33B0A50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A59A7E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CE9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B5FB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7D6F96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基本养老服务补贴</w:t>
            </w:r>
          </w:p>
        </w:tc>
      </w:tr>
      <w:tr w14:paraId="4B53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CA055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8BCE8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4311C3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63105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165DF6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7FCD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3F0A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18C6384">
            <w:pPr>
              <w:spacing w:line="240" w:lineRule="auto"/>
              <w:ind w:firstLine="420"/>
              <w:jc w:val="center"/>
              <w:rPr>
                <w:rFonts w:ascii="仿宋_GB2312" w:hAnsi="宋体" w:eastAsia="仿宋_GB2312" w:cs="宋体"/>
                <w:kern w:val="0"/>
                <w:lang w:eastAsia="zh-CN"/>
              </w:rPr>
            </w:pPr>
          </w:p>
        </w:tc>
        <w:tc>
          <w:tcPr>
            <w:tcW w:w="1020" w:type="dxa"/>
            <w:vAlign w:val="center"/>
          </w:tcPr>
          <w:p w14:paraId="10BE3B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679B3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3D12D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1BFE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1679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E52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C4FCA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00BC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EB7B15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33F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8954C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E4704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3DE48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w:t>
            </w:r>
          </w:p>
        </w:tc>
        <w:tc>
          <w:tcPr>
            <w:tcW w:w="1099" w:type="dxa"/>
            <w:vAlign w:val="center"/>
          </w:tcPr>
          <w:p w14:paraId="019E42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w:t>
            </w:r>
          </w:p>
        </w:tc>
        <w:tc>
          <w:tcPr>
            <w:tcW w:w="1099" w:type="dxa"/>
            <w:vAlign w:val="center"/>
          </w:tcPr>
          <w:p w14:paraId="35080F2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82.09</w:t>
            </w:r>
          </w:p>
        </w:tc>
        <w:tc>
          <w:tcPr>
            <w:tcW w:w="809" w:type="dxa"/>
            <w:vAlign w:val="center"/>
          </w:tcPr>
          <w:p w14:paraId="64F9EE8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B291B1E">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9</w:t>
            </w:r>
            <w:r>
              <w:rPr>
                <w:rFonts w:hint="eastAsia" w:ascii="仿宋_GB2312" w:hAnsi="宋体" w:eastAsia="仿宋_GB2312" w:cs="宋体"/>
                <w:kern w:val="0"/>
                <w:lang w:eastAsia="zh-CN"/>
              </w:rPr>
              <w:t>.00%</w:t>
            </w:r>
          </w:p>
        </w:tc>
        <w:tc>
          <w:tcPr>
            <w:tcW w:w="1383" w:type="dxa"/>
            <w:vAlign w:val="center"/>
          </w:tcPr>
          <w:p w14:paraId="55806E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6C8F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68FC75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4770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1DBCD50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83</w:t>
            </w:r>
          </w:p>
        </w:tc>
        <w:tc>
          <w:tcPr>
            <w:tcW w:w="1099" w:type="dxa"/>
            <w:shd w:val="clear" w:color="auto" w:fill="auto"/>
            <w:vAlign w:val="center"/>
          </w:tcPr>
          <w:p w14:paraId="3B6509D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83</w:t>
            </w:r>
          </w:p>
        </w:tc>
        <w:tc>
          <w:tcPr>
            <w:tcW w:w="1099" w:type="dxa"/>
            <w:shd w:val="clear" w:color="auto" w:fill="auto"/>
            <w:vAlign w:val="center"/>
          </w:tcPr>
          <w:p w14:paraId="2DFABC2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82.09</w:t>
            </w:r>
          </w:p>
        </w:tc>
        <w:tc>
          <w:tcPr>
            <w:tcW w:w="809" w:type="dxa"/>
            <w:vAlign w:val="center"/>
          </w:tcPr>
          <w:p w14:paraId="11937179">
            <w:pPr>
              <w:spacing w:line="240" w:lineRule="auto"/>
              <w:ind w:firstLine="420"/>
              <w:jc w:val="center"/>
              <w:rPr>
                <w:rFonts w:ascii="仿宋_GB2312" w:hAnsi="宋体" w:eastAsia="仿宋_GB2312" w:cs="宋体"/>
                <w:kern w:val="0"/>
                <w:lang w:eastAsia="zh-CN"/>
              </w:rPr>
            </w:pPr>
          </w:p>
        </w:tc>
        <w:tc>
          <w:tcPr>
            <w:tcW w:w="849" w:type="dxa"/>
            <w:vAlign w:val="center"/>
          </w:tcPr>
          <w:p w14:paraId="2ABFEC0A">
            <w:pPr>
              <w:spacing w:line="240" w:lineRule="auto"/>
              <w:ind w:firstLine="420"/>
              <w:jc w:val="center"/>
              <w:rPr>
                <w:rFonts w:ascii="仿宋_GB2312" w:hAnsi="宋体" w:eastAsia="仿宋_GB2312" w:cs="宋体"/>
                <w:kern w:val="0"/>
                <w:lang w:eastAsia="zh-CN"/>
              </w:rPr>
            </w:pPr>
          </w:p>
        </w:tc>
        <w:tc>
          <w:tcPr>
            <w:tcW w:w="1383" w:type="dxa"/>
            <w:vAlign w:val="center"/>
          </w:tcPr>
          <w:p w14:paraId="13C49872">
            <w:pPr>
              <w:spacing w:line="240" w:lineRule="auto"/>
              <w:ind w:firstLine="420"/>
              <w:jc w:val="center"/>
              <w:rPr>
                <w:rFonts w:ascii="仿宋_GB2312" w:hAnsi="宋体" w:eastAsia="仿宋_GB2312" w:cs="宋体"/>
                <w:kern w:val="0"/>
                <w:lang w:eastAsia="zh-CN"/>
              </w:rPr>
            </w:pPr>
          </w:p>
        </w:tc>
      </w:tr>
      <w:tr w14:paraId="495E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A77A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94BB8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5606A3A">
            <w:pPr>
              <w:spacing w:line="240" w:lineRule="auto"/>
              <w:ind w:firstLine="420"/>
              <w:jc w:val="center"/>
              <w:rPr>
                <w:rFonts w:ascii="仿宋_GB2312" w:hAnsi="宋体" w:eastAsia="仿宋_GB2312" w:cs="宋体"/>
                <w:kern w:val="0"/>
                <w:lang w:eastAsia="zh-CN"/>
              </w:rPr>
            </w:pPr>
          </w:p>
        </w:tc>
        <w:tc>
          <w:tcPr>
            <w:tcW w:w="1099" w:type="dxa"/>
            <w:vAlign w:val="center"/>
          </w:tcPr>
          <w:p w14:paraId="5FFF7CA4">
            <w:pPr>
              <w:spacing w:line="240" w:lineRule="auto"/>
              <w:ind w:firstLine="420"/>
              <w:jc w:val="center"/>
              <w:rPr>
                <w:rFonts w:ascii="仿宋_GB2312" w:hAnsi="宋体" w:eastAsia="仿宋_GB2312" w:cs="宋体"/>
                <w:kern w:val="0"/>
                <w:lang w:eastAsia="zh-CN"/>
              </w:rPr>
            </w:pPr>
          </w:p>
        </w:tc>
        <w:tc>
          <w:tcPr>
            <w:tcW w:w="1099" w:type="dxa"/>
            <w:vAlign w:val="center"/>
          </w:tcPr>
          <w:p w14:paraId="49F0357B">
            <w:pPr>
              <w:spacing w:line="240" w:lineRule="auto"/>
              <w:ind w:firstLine="420"/>
              <w:jc w:val="center"/>
              <w:rPr>
                <w:rFonts w:ascii="仿宋_GB2312" w:hAnsi="宋体" w:eastAsia="仿宋_GB2312" w:cs="宋体"/>
                <w:kern w:val="0"/>
                <w:lang w:eastAsia="zh-CN"/>
              </w:rPr>
            </w:pPr>
          </w:p>
        </w:tc>
        <w:tc>
          <w:tcPr>
            <w:tcW w:w="809" w:type="dxa"/>
            <w:vAlign w:val="center"/>
          </w:tcPr>
          <w:p w14:paraId="0C7DC45B">
            <w:pPr>
              <w:spacing w:line="240" w:lineRule="auto"/>
              <w:ind w:firstLine="420"/>
              <w:jc w:val="center"/>
              <w:rPr>
                <w:rFonts w:ascii="仿宋_GB2312" w:hAnsi="宋体" w:eastAsia="仿宋_GB2312" w:cs="宋体"/>
                <w:kern w:val="0"/>
                <w:lang w:eastAsia="zh-CN"/>
              </w:rPr>
            </w:pPr>
          </w:p>
        </w:tc>
        <w:tc>
          <w:tcPr>
            <w:tcW w:w="849" w:type="dxa"/>
            <w:vAlign w:val="center"/>
          </w:tcPr>
          <w:p w14:paraId="031C4DA7">
            <w:pPr>
              <w:spacing w:line="240" w:lineRule="auto"/>
              <w:ind w:firstLine="420"/>
              <w:jc w:val="center"/>
              <w:rPr>
                <w:rFonts w:ascii="仿宋_GB2312" w:hAnsi="宋体" w:eastAsia="仿宋_GB2312" w:cs="宋体"/>
                <w:kern w:val="0"/>
                <w:lang w:eastAsia="zh-CN"/>
              </w:rPr>
            </w:pPr>
          </w:p>
        </w:tc>
        <w:tc>
          <w:tcPr>
            <w:tcW w:w="1383" w:type="dxa"/>
            <w:vAlign w:val="center"/>
          </w:tcPr>
          <w:p w14:paraId="27F50033">
            <w:pPr>
              <w:spacing w:line="240" w:lineRule="auto"/>
              <w:ind w:firstLine="420"/>
              <w:jc w:val="center"/>
              <w:rPr>
                <w:rFonts w:ascii="仿宋_GB2312" w:hAnsi="宋体" w:eastAsia="仿宋_GB2312" w:cs="宋体"/>
                <w:kern w:val="0"/>
                <w:lang w:eastAsia="zh-CN"/>
              </w:rPr>
            </w:pPr>
          </w:p>
        </w:tc>
      </w:tr>
      <w:tr w14:paraId="2052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66F78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B2E29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7C26817">
            <w:pPr>
              <w:spacing w:line="240" w:lineRule="auto"/>
              <w:ind w:firstLine="420"/>
              <w:jc w:val="center"/>
              <w:rPr>
                <w:rFonts w:ascii="仿宋_GB2312" w:hAnsi="宋体" w:eastAsia="仿宋_GB2312" w:cs="宋体"/>
                <w:kern w:val="0"/>
              </w:rPr>
            </w:pPr>
          </w:p>
        </w:tc>
        <w:tc>
          <w:tcPr>
            <w:tcW w:w="1099" w:type="dxa"/>
            <w:vAlign w:val="center"/>
          </w:tcPr>
          <w:p w14:paraId="4F9F9E12">
            <w:pPr>
              <w:spacing w:line="240" w:lineRule="auto"/>
              <w:ind w:firstLine="420"/>
              <w:jc w:val="center"/>
              <w:rPr>
                <w:rFonts w:ascii="仿宋_GB2312" w:hAnsi="宋体" w:eastAsia="仿宋_GB2312" w:cs="宋体"/>
                <w:kern w:val="0"/>
              </w:rPr>
            </w:pPr>
          </w:p>
        </w:tc>
        <w:tc>
          <w:tcPr>
            <w:tcW w:w="1099" w:type="dxa"/>
            <w:vAlign w:val="center"/>
          </w:tcPr>
          <w:p w14:paraId="78E6C586">
            <w:pPr>
              <w:spacing w:line="240" w:lineRule="auto"/>
              <w:ind w:firstLine="420"/>
              <w:jc w:val="center"/>
              <w:rPr>
                <w:rFonts w:ascii="仿宋_GB2312" w:hAnsi="宋体" w:eastAsia="仿宋_GB2312" w:cs="宋体"/>
                <w:kern w:val="0"/>
              </w:rPr>
            </w:pPr>
          </w:p>
        </w:tc>
        <w:tc>
          <w:tcPr>
            <w:tcW w:w="809" w:type="dxa"/>
            <w:vAlign w:val="center"/>
          </w:tcPr>
          <w:p w14:paraId="1A66AA17">
            <w:pPr>
              <w:spacing w:line="240" w:lineRule="auto"/>
              <w:ind w:firstLine="420"/>
              <w:jc w:val="center"/>
              <w:rPr>
                <w:rFonts w:ascii="仿宋_GB2312" w:hAnsi="宋体" w:eastAsia="仿宋_GB2312" w:cs="宋体"/>
                <w:kern w:val="0"/>
              </w:rPr>
            </w:pPr>
          </w:p>
        </w:tc>
        <w:tc>
          <w:tcPr>
            <w:tcW w:w="849" w:type="dxa"/>
            <w:vAlign w:val="center"/>
          </w:tcPr>
          <w:p w14:paraId="350835B7">
            <w:pPr>
              <w:spacing w:line="240" w:lineRule="auto"/>
              <w:ind w:firstLine="420"/>
              <w:jc w:val="center"/>
              <w:rPr>
                <w:rFonts w:ascii="仿宋_GB2312" w:hAnsi="宋体" w:eastAsia="仿宋_GB2312" w:cs="宋体"/>
                <w:kern w:val="0"/>
              </w:rPr>
            </w:pPr>
          </w:p>
        </w:tc>
        <w:tc>
          <w:tcPr>
            <w:tcW w:w="1383" w:type="dxa"/>
            <w:vAlign w:val="center"/>
          </w:tcPr>
          <w:p w14:paraId="284AA611">
            <w:pPr>
              <w:spacing w:line="240" w:lineRule="auto"/>
              <w:ind w:firstLine="420"/>
              <w:jc w:val="center"/>
              <w:rPr>
                <w:rFonts w:ascii="仿宋_GB2312" w:hAnsi="宋体" w:eastAsia="仿宋_GB2312" w:cs="宋体"/>
                <w:kern w:val="0"/>
              </w:rPr>
            </w:pPr>
          </w:p>
        </w:tc>
      </w:tr>
      <w:tr w14:paraId="4E6F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6D787C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860D3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FF250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0FA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98EE32">
            <w:pPr>
              <w:spacing w:line="240" w:lineRule="auto"/>
              <w:ind w:firstLine="420"/>
              <w:jc w:val="center"/>
              <w:rPr>
                <w:rFonts w:ascii="仿宋_GB2312" w:hAnsi="宋体" w:eastAsia="仿宋_GB2312" w:cs="宋体"/>
                <w:kern w:val="0"/>
              </w:rPr>
            </w:pPr>
          </w:p>
        </w:tc>
        <w:tc>
          <w:tcPr>
            <w:tcW w:w="4396" w:type="dxa"/>
            <w:gridSpan w:val="4"/>
            <w:vAlign w:val="center"/>
          </w:tcPr>
          <w:p w14:paraId="2CA48F1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符合条件对象发放率达到100%</w:t>
            </w:r>
          </w:p>
        </w:tc>
        <w:tc>
          <w:tcPr>
            <w:tcW w:w="4140" w:type="dxa"/>
            <w:gridSpan w:val="4"/>
            <w:vAlign w:val="center"/>
          </w:tcPr>
          <w:p w14:paraId="1121BD3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2E30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0DF5698">
            <w:pPr>
              <w:spacing w:line="240" w:lineRule="auto"/>
              <w:ind w:firstLine="420"/>
              <w:jc w:val="center"/>
              <w:rPr>
                <w:rFonts w:ascii="仿宋_GB2312" w:hAnsi="宋体" w:eastAsia="仿宋_GB2312" w:cs="宋体"/>
                <w:kern w:val="0"/>
              </w:rPr>
            </w:pPr>
          </w:p>
          <w:p w14:paraId="7DDDB0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76FF9A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7F807F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8F6CB4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C39E1A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F5659F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6D0B0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9A5903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6BB32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EB6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6CD4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DA5BC1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DA1BA1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71359D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8F231F7">
            <w:pPr>
              <w:spacing w:line="240" w:lineRule="auto"/>
              <w:jc w:val="both"/>
              <w:rPr>
                <w:rFonts w:ascii="仿宋_GB2312" w:hAnsi="宋体" w:eastAsia="仿宋_GB2312" w:cs="宋体"/>
                <w:kern w:val="0"/>
              </w:rPr>
            </w:pPr>
            <w:r>
              <w:rPr>
                <w:rFonts w:hint="eastAsia" w:ascii="仿宋_GB2312" w:hAnsi="宋体" w:eastAsia="仿宋_GB2312" w:cs="宋体"/>
                <w:kern w:val="0"/>
              </w:rPr>
              <w:t>所有符合条件的老年人</w:t>
            </w:r>
          </w:p>
        </w:tc>
        <w:tc>
          <w:tcPr>
            <w:tcW w:w="1099" w:type="dxa"/>
            <w:vAlign w:val="center"/>
          </w:tcPr>
          <w:p w14:paraId="4F5346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1140</w:t>
            </w:r>
            <w:r>
              <w:rPr>
                <w:rFonts w:hint="eastAsia" w:ascii="仿宋_GB2312" w:hAnsi="宋体" w:eastAsia="仿宋_GB2312" w:cs="宋体"/>
                <w:kern w:val="0"/>
              </w:rPr>
              <w:t>人</w:t>
            </w:r>
          </w:p>
        </w:tc>
        <w:tc>
          <w:tcPr>
            <w:tcW w:w="1099" w:type="dxa"/>
            <w:vAlign w:val="center"/>
          </w:tcPr>
          <w:p w14:paraId="4F327A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1140</w:t>
            </w:r>
            <w:r>
              <w:rPr>
                <w:rFonts w:hint="eastAsia" w:ascii="仿宋_GB2312" w:hAnsi="宋体" w:eastAsia="仿宋_GB2312" w:cs="宋体"/>
                <w:kern w:val="0"/>
              </w:rPr>
              <w:t>人</w:t>
            </w:r>
          </w:p>
        </w:tc>
        <w:tc>
          <w:tcPr>
            <w:tcW w:w="809" w:type="dxa"/>
            <w:vAlign w:val="center"/>
          </w:tcPr>
          <w:p w14:paraId="74D321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54516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1B2D9028">
            <w:pPr>
              <w:spacing w:line="240" w:lineRule="auto"/>
              <w:ind w:firstLine="420"/>
              <w:jc w:val="center"/>
              <w:rPr>
                <w:rFonts w:ascii="仿宋_GB2312" w:hAnsi="宋体" w:eastAsia="仿宋_GB2312" w:cs="宋体"/>
                <w:kern w:val="0"/>
              </w:rPr>
            </w:pPr>
          </w:p>
        </w:tc>
      </w:tr>
      <w:tr w14:paraId="6F5E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75EAC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F5B53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EEFE1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29598C8">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14:paraId="43CBC673">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14:paraId="2E6F70C8">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809" w:type="dxa"/>
            <w:vAlign w:val="center"/>
          </w:tcPr>
          <w:p w14:paraId="2C28A6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40E88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45085B3">
            <w:pPr>
              <w:spacing w:line="240" w:lineRule="auto"/>
              <w:ind w:firstLine="420"/>
              <w:jc w:val="center"/>
              <w:rPr>
                <w:rFonts w:ascii="仿宋_GB2312" w:hAnsi="宋体" w:eastAsia="仿宋_GB2312" w:cs="宋体"/>
                <w:kern w:val="0"/>
              </w:rPr>
            </w:pPr>
          </w:p>
        </w:tc>
      </w:tr>
      <w:tr w14:paraId="4A6A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58E1D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58ACB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C85E6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B309333">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年基本养老服务补贴</w:t>
            </w:r>
          </w:p>
        </w:tc>
        <w:tc>
          <w:tcPr>
            <w:tcW w:w="1099" w:type="dxa"/>
            <w:vAlign w:val="center"/>
          </w:tcPr>
          <w:p w14:paraId="4EC1415E">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124A8E6E">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4E0140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4345B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96FEBFC">
            <w:pPr>
              <w:spacing w:line="240" w:lineRule="auto"/>
              <w:ind w:firstLine="420"/>
              <w:jc w:val="center"/>
              <w:rPr>
                <w:rFonts w:ascii="仿宋_GB2312" w:hAnsi="宋体" w:eastAsia="仿宋_GB2312" w:cs="宋体"/>
                <w:kern w:val="0"/>
              </w:rPr>
            </w:pPr>
          </w:p>
        </w:tc>
      </w:tr>
      <w:tr w14:paraId="681F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81D89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6F807C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F75EF5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214617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0BF019D">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14:paraId="52CDFFFE">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14:paraId="5844321F">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809" w:type="dxa"/>
            <w:vAlign w:val="center"/>
          </w:tcPr>
          <w:p w14:paraId="7AF958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BA18F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E146153">
            <w:pPr>
              <w:spacing w:line="240" w:lineRule="auto"/>
              <w:ind w:firstLine="420"/>
              <w:jc w:val="center"/>
              <w:rPr>
                <w:rFonts w:ascii="仿宋_GB2312" w:hAnsi="宋体" w:eastAsia="仿宋_GB2312" w:cs="宋体"/>
                <w:kern w:val="0"/>
              </w:rPr>
            </w:pPr>
          </w:p>
        </w:tc>
      </w:tr>
      <w:tr w14:paraId="6282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CF1B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C58F2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72BD8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BC3E9B6">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14:paraId="7BFEE42C">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14:paraId="792C0993">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809" w:type="dxa"/>
            <w:vAlign w:val="center"/>
          </w:tcPr>
          <w:p w14:paraId="0CD746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1D3E6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A3174BF">
            <w:pPr>
              <w:spacing w:line="240" w:lineRule="auto"/>
              <w:ind w:firstLine="420"/>
              <w:jc w:val="center"/>
              <w:rPr>
                <w:rFonts w:ascii="仿宋_GB2312" w:hAnsi="宋体" w:eastAsia="仿宋_GB2312" w:cs="宋体"/>
                <w:kern w:val="0"/>
              </w:rPr>
            </w:pPr>
          </w:p>
        </w:tc>
      </w:tr>
      <w:tr w14:paraId="2CD0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55323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3A689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C869B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B4A7D4A">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14:paraId="502CC68E">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14:paraId="3A8E6529">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809" w:type="dxa"/>
            <w:vAlign w:val="center"/>
          </w:tcPr>
          <w:p w14:paraId="03C84A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5A8166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3602571D">
            <w:pPr>
              <w:spacing w:line="240" w:lineRule="auto"/>
              <w:ind w:firstLine="420"/>
              <w:jc w:val="center"/>
              <w:rPr>
                <w:rFonts w:ascii="仿宋_GB2312" w:hAnsi="宋体" w:eastAsia="仿宋_GB2312" w:cs="宋体"/>
                <w:kern w:val="0"/>
              </w:rPr>
            </w:pPr>
          </w:p>
        </w:tc>
      </w:tr>
      <w:tr w14:paraId="2D8C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1B9C0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FF94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7F74C4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185285A">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14:paraId="47AA5F2C">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14:paraId="56ED60A5">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809" w:type="dxa"/>
            <w:vAlign w:val="center"/>
          </w:tcPr>
          <w:p w14:paraId="40F40C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A55326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60F049D">
            <w:pPr>
              <w:spacing w:line="240" w:lineRule="auto"/>
              <w:ind w:firstLine="420"/>
              <w:jc w:val="center"/>
              <w:rPr>
                <w:rFonts w:ascii="仿宋_GB2312" w:hAnsi="宋体" w:eastAsia="仿宋_GB2312" w:cs="宋体"/>
                <w:kern w:val="0"/>
              </w:rPr>
            </w:pPr>
          </w:p>
        </w:tc>
      </w:tr>
      <w:tr w14:paraId="2A2C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626C0DA">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6E0A6A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BEE00B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160DF99">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114EEC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E7515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FE5A2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7678C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F7DA032">
            <w:pPr>
              <w:spacing w:line="240" w:lineRule="auto"/>
              <w:ind w:firstLine="420"/>
              <w:jc w:val="center"/>
              <w:rPr>
                <w:rFonts w:ascii="仿宋_GB2312" w:hAnsi="宋体" w:eastAsia="仿宋_GB2312" w:cs="宋体"/>
                <w:kern w:val="0"/>
              </w:rPr>
            </w:pPr>
          </w:p>
        </w:tc>
      </w:tr>
      <w:tr w14:paraId="4B71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21B11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F3122D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52D1BE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5464A1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AF92B86">
            <w:pPr>
              <w:spacing w:line="240" w:lineRule="auto"/>
              <w:jc w:val="both"/>
              <w:rPr>
                <w:rFonts w:ascii="仿宋_GB2312" w:hAnsi="宋体" w:eastAsia="仿宋_GB2312" w:cs="宋体"/>
                <w:kern w:val="0"/>
              </w:rPr>
            </w:pPr>
            <w:r>
              <w:rPr>
                <w:rFonts w:hint="eastAsia" w:ascii="仿宋_GB2312" w:hAnsi="宋体" w:eastAsia="仿宋_GB2312" w:cs="宋体"/>
                <w:kern w:val="0"/>
              </w:rPr>
              <w:t>基本养老服务补贴标准</w:t>
            </w:r>
          </w:p>
        </w:tc>
        <w:tc>
          <w:tcPr>
            <w:tcW w:w="1099" w:type="dxa"/>
            <w:vAlign w:val="center"/>
          </w:tcPr>
          <w:p w14:paraId="54AE0EAB">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1099" w:type="dxa"/>
            <w:vAlign w:val="center"/>
          </w:tcPr>
          <w:p w14:paraId="1B797DBA">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809" w:type="dxa"/>
            <w:vAlign w:val="center"/>
          </w:tcPr>
          <w:p w14:paraId="6E24791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DCF5F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1290567">
            <w:pPr>
              <w:spacing w:line="240" w:lineRule="auto"/>
              <w:ind w:firstLine="420"/>
              <w:jc w:val="center"/>
              <w:rPr>
                <w:rFonts w:ascii="仿宋_GB2312" w:hAnsi="宋体" w:eastAsia="仿宋_GB2312" w:cs="宋体"/>
                <w:kern w:val="0"/>
              </w:rPr>
            </w:pPr>
          </w:p>
        </w:tc>
      </w:tr>
      <w:tr w14:paraId="3A9B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01DB1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1DADAF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25B60B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1CDABC7">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14:paraId="01E0551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1C181F47">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177E1C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2D799E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4514D2E">
            <w:pPr>
              <w:spacing w:line="240" w:lineRule="auto"/>
              <w:ind w:firstLine="420"/>
              <w:jc w:val="center"/>
              <w:rPr>
                <w:rFonts w:ascii="仿宋_GB2312" w:hAnsi="宋体" w:eastAsia="仿宋_GB2312" w:cs="宋体"/>
                <w:kern w:val="0"/>
              </w:rPr>
            </w:pPr>
          </w:p>
        </w:tc>
      </w:tr>
      <w:tr w14:paraId="774F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1EB7F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B18EE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A3A397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DD5EAE6">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396E752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45144C6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0DFBFBA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8EC7C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B62DD7D">
            <w:pPr>
              <w:spacing w:line="240" w:lineRule="auto"/>
              <w:ind w:firstLine="420"/>
              <w:jc w:val="center"/>
              <w:rPr>
                <w:rFonts w:ascii="仿宋_GB2312" w:hAnsi="宋体" w:eastAsia="仿宋_GB2312" w:cs="宋体"/>
                <w:kern w:val="0"/>
              </w:rPr>
            </w:pPr>
          </w:p>
        </w:tc>
      </w:tr>
      <w:tr w14:paraId="3FD8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4747D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4B7169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EB4FE2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99.9</w:t>
            </w:r>
          </w:p>
        </w:tc>
        <w:tc>
          <w:tcPr>
            <w:tcW w:w="1383" w:type="dxa"/>
            <w:vAlign w:val="center"/>
          </w:tcPr>
          <w:p w14:paraId="2B0832EB">
            <w:pPr>
              <w:spacing w:line="240" w:lineRule="auto"/>
              <w:ind w:firstLine="420"/>
              <w:jc w:val="center"/>
              <w:rPr>
                <w:rFonts w:ascii="仿宋_GB2312" w:hAnsi="宋体" w:eastAsia="仿宋_GB2312" w:cs="宋体"/>
                <w:kern w:val="0"/>
              </w:rPr>
            </w:pPr>
          </w:p>
        </w:tc>
      </w:tr>
    </w:tbl>
    <w:p w14:paraId="45FF7840">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A93B71">
      <w:pPr>
        <w:rPr>
          <w:rFonts w:ascii="仿宋_GB2312" w:hAnsi="宋体" w:eastAsia="仿宋_GB2312" w:cs="宋体"/>
          <w:color w:val="FF000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6CA48E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23677B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2A41DB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A0B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9A62D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387DBA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困难残疾人生活补贴和重度残疾人护理补贴</w:t>
            </w:r>
          </w:p>
        </w:tc>
      </w:tr>
      <w:tr w14:paraId="0623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258B3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25BE1C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19B4B0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496F0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B8E27C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316B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18324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38D8A5D">
            <w:pPr>
              <w:spacing w:line="240" w:lineRule="auto"/>
              <w:ind w:firstLine="420"/>
              <w:jc w:val="center"/>
              <w:rPr>
                <w:rFonts w:ascii="仿宋_GB2312" w:hAnsi="宋体" w:eastAsia="仿宋_GB2312" w:cs="宋体"/>
                <w:kern w:val="0"/>
                <w:lang w:eastAsia="zh-CN"/>
              </w:rPr>
            </w:pPr>
          </w:p>
        </w:tc>
        <w:tc>
          <w:tcPr>
            <w:tcW w:w="1020" w:type="dxa"/>
            <w:vAlign w:val="center"/>
          </w:tcPr>
          <w:p w14:paraId="6B697B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07E2A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105AB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80CBA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878A4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7A46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BA29E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B429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3B1EF5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E8D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A301A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24491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76DDF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406</w:t>
            </w:r>
          </w:p>
        </w:tc>
        <w:tc>
          <w:tcPr>
            <w:tcW w:w="1099" w:type="dxa"/>
            <w:vAlign w:val="center"/>
          </w:tcPr>
          <w:p w14:paraId="473048F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1099" w:type="dxa"/>
            <w:vAlign w:val="center"/>
          </w:tcPr>
          <w:p w14:paraId="7D5693E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809" w:type="dxa"/>
            <w:vAlign w:val="center"/>
          </w:tcPr>
          <w:p w14:paraId="3433870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35AE16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8C964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4BF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5F4C4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F397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382681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1099" w:type="dxa"/>
            <w:vAlign w:val="center"/>
          </w:tcPr>
          <w:p w14:paraId="0561F5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1099" w:type="dxa"/>
            <w:vAlign w:val="center"/>
          </w:tcPr>
          <w:p w14:paraId="29DE3F9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809" w:type="dxa"/>
            <w:vAlign w:val="center"/>
          </w:tcPr>
          <w:p w14:paraId="138C72B6">
            <w:pPr>
              <w:spacing w:line="240" w:lineRule="auto"/>
              <w:ind w:firstLine="420"/>
              <w:jc w:val="center"/>
              <w:rPr>
                <w:rFonts w:ascii="仿宋_GB2312" w:hAnsi="宋体" w:eastAsia="仿宋_GB2312" w:cs="宋体"/>
                <w:kern w:val="0"/>
                <w:lang w:eastAsia="zh-CN"/>
              </w:rPr>
            </w:pPr>
          </w:p>
        </w:tc>
        <w:tc>
          <w:tcPr>
            <w:tcW w:w="849" w:type="dxa"/>
            <w:vAlign w:val="center"/>
          </w:tcPr>
          <w:p w14:paraId="134AF8BB">
            <w:pPr>
              <w:spacing w:line="240" w:lineRule="auto"/>
              <w:ind w:firstLine="420"/>
              <w:jc w:val="center"/>
              <w:rPr>
                <w:rFonts w:ascii="仿宋_GB2312" w:hAnsi="宋体" w:eastAsia="仿宋_GB2312" w:cs="宋体"/>
                <w:kern w:val="0"/>
                <w:lang w:eastAsia="zh-CN"/>
              </w:rPr>
            </w:pPr>
          </w:p>
        </w:tc>
        <w:tc>
          <w:tcPr>
            <w:tcW w:w="1383" w:type="dxa"/>
            <w:vAlign w:val="center"/>
          </w:tcPr>
          <w:p w14:paraId="73F8898E">
            <w:pPr>
              <w:spacing w:line="240" w:lineRule="auto"/>
              <w:ind w:firstLine="420"/>
              <w:jc w:val="center"/>
              <w:rPr>
                <w:rFonts w:ascii="仿宋_GB2312" w:hAnsi="宋体" w:eastAsia="仿宋_GB2312" w:cs="宋体"/>
                <w:kern w:val="0"/>
                <w:lang w:eastAsia="zh-CN"/>
              </w:rPr>
            </w:pPr>
          </w:p>
        </w:tc>
      </w:tr>
      <w:tr w14:paraId="70AF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E9C91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5029C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FB8C79C">
            <w:pPr>
              <w:spacing w:line="240" w:lineRule="auto"/>
              <w:ind w:firstLine="420"/>
              <w:jc w:val="center"/>
              <w:rPr>
                <w:rFonts w:ascii="仿宋_GB2312" w:hAnsi="宋体" w:eastAsia="仿宋_GB2312" w:cs="宋体"/>
                <w:kern w:val="0"/>
                <w:lang w:eastAsia="zh-CN"/>
              </w:rPr>
            </w:pPr>
          </w:p>
        </w:tc>
        <w:tc>
          <w:tcPr>
            <w:tcW w:w="1099" w:type="dxa"/>
            <w:vAlign w:val="center"/>
          </w:tcPr>
          <w:p w14:paraId="5BE73047">
            <w:pPr>
              <w:spacing w:line="240" w:lineRule="auto"/>
              <w:ind w:firstLine="420"/>
              <w:jc w:val="center"/>
              <w:rPr>
                <w:rFonts w:ascii="仿宋_GB2312" w:hAnsi="宋体" w:eastAsia="仿宋_GB2312" w:cs="宋体"/>
                <w:kern w:val="0"/>
                <w:lang w:eastAsia="zh-CN"/>
              </w:rPr>
            </w:pPr>
          </w:p>
        </w:tc>
        <w:tc>
          <w:tcPr>
            <w:tcW w:w="1099" w:type="dxa"/>
            <w:vAlign w:val="center"/>
          </w:tcPr>
          <w:p w14:paraId="62EE851C">
            <w:pPr>
              <w:spacing w:line="240" w:lineRule="auto"/>
              <w:ind w:firstLine="420"/>
              <w:jc w:val="center"/>
              <w:rPr>
                <w:rFonts w:ascii="仿宋_GB2312" w:hAnsi="宋体" w:eastAsia="仿宋_GB2312" w:cs="宋体"/>
                <w:kern w:val="0"/>
                <w:lang w:eastAsia="zh-CN"/>
              </w:rPr>
            </w:pPr>
          </w:p>
        </w:tc>
        <w:tc>
          <w:tcPr>
            <w:tcW w:w="809" w:type="dxa"/>
            <w:vAlign w:val="center"/>
          </w:tcPr>
          <w:p w14:paraId="2A5A9CCD">
            <w:pPr>
              <w:spacing w:line="240" w:lineRule="auto"/>
              <w:ind w:firstLine="420"/>
              <w:jc w:val="center"/>
              <w:rPr>
                <w:rFonts w:ascii="仿宋_GB2312" w:hAnsi="宋体" w:eastAsia="仿宋_GB2312" w:cs="宋体"/>
                <w:kern w:val="0"/>
                <w:lang w:eastAsia="zh-CN"/>
              </w:rPr>
            </w:pPr>
          </w:p>
        </w:tc>
        <w:tc>
          <w:tcPr>
            <w:tcW w:w="849" w:type="dxa"/>
            <w:vAlign w:val="center"/>
          </w:tcPr>
          <w:p w14:paraId="16AE6735">
            <w:pPr>
              <w:spacing w:line="240" w:lineRule="auto"/>
              <w:ind w:firstLine="420"/>
              <w:jc w:val="center"/>
              <w:rPr>
                <w:rFonts w:ascii="仿宋_GB2312" w:hAnsi="宋体" w:eastAsia="仿宋_GB2312" w:cs="宋体"/>
                <w:kern w:val="0"/>
                <w:lang w:eastAsia="zh-CN"/>
              </w:rPr>
            </w:pPr>
          </w:p>
        </w:tc>
        <w:tc>
          <w:tcPr>
            <w:tcW w:w="1383" w:type="dxa"/>
            <w:vAlign w:val="center"/>
          </w:tcPr>
          <w:p w14:paraId="195FBA6C">
            <w:pPr>
              <w:spacing w:line="240" w:lineRule="auto"/>
              <w:ind w:firstLine="420"/>
              <w:jc w:val="center"/>
              <w:rPr>
                <w:rFonts w:ascii="仿宋_GB2312" w:hAnsi="宋体" w:eastAsia="仿宋_GB2312" w:cs="宋体"/>
                <w:kern w:val="0"/>
                <w:lang w:eastAsia="zh-CN"/>
              </w:rPr>
            </w:pPr>
          </w:p>
        </w:tc>
      </w:tr>
      <w:tr w14:paraId="6C8BB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6D737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28C02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7585E12">
            <w:pPr>
              <w:spacing w:line="240" w:lineRule="auto"/>
              <w:ind w:firstLine="420"/>
              <w:jc w:val="center"/>
              <w:rPr>
                <w:rFonts w:ascii="仿宋_GB2312" w:hAnsi="宋体" w:eastAsia="仿宋_GB2312" w:cs="宋体"/>
                <w:kern w:val="0"/>
              </w:rPr>
            </w:pPr>
          </w:p>
        </w:tc>
        <w:tc>
          <w:tcPr>
            <w:tcW w:w="1099" w:type="dxa"/>
            <w:vAlign w:val="center"/>
          </w:tcPr>
          <w:p w14:paraId="7C46328C">
            <w:pPr>
              <w:spacing w:line="240" w:lineRule="auto"/>
              <w:ind w:firstLine="420"/>
              <w:jc w:val="center"/>
              <w:rPr>
                <w:rFonts w:ascii="仿宋_GB2312" w:hAnsi="宋体" w:eastAsia="仿宋_GB2312" w:cs="宋体"/>
                <w:kern w:val="0"/>
              </w:rPr>
            </w:pPr>
          </w:p>
        </w:tc>
        <w:tc>
          <w:tcPr>
            <w:tcW w:w="1099" w:type="dxa"/>
            <w:vAlign w:val="center"/>
          </w:tcPr>
          <w:p w14:paraId="116265CF">
            <w:pPr>
              <w:spacing w:line="240" w:lineRule="auto"/>
              <w:ind w:firstLine="420"/>
              <w:jc w:val="center"/>
              <w:rPr>
                <w:rFonts w:ascii="仿宋_GB2312" w:hAnsi="宋体" w:eastAsia="仿宋_GB2312" w:cs="宋体"/>
                <w:kern w:val="0"/>
              </w:rPr>
            </w:pPr>
          </w:p>
        </w:tc>
        <w:tc>
          <w:tcPr>
            <w:tcW w:w="809" w:type="dxa"/>
            <w:vAlign w:val="center"/>
          </w:tcPr>
          <w:p w14:paraId="25447563">
            <w:pPr>
              <w:spacing w:line="240" w:lineRule="auto"/>
              <w:ind w:firstLine="420"/>
              <w:jc w:val="center"/>
              <w:rPr>
                <w:rFonts w:ascii="仿宋_GB2312" w:hAnsi="宋体" w:eastAsia="仿宋_GB2312" w:cs="宋体"/>
                <w:kern w:val="0"/>
              </w:rPr>
            </w:pPr>
          </w:p>
        </w:tc>
        <w:tc>
          <w:tcPr>
            <w:tcW w:w="849" w:type="dxa"/>
            <w:vAlign w:val="center"/>
          </w:tcPr>
          <w:p w14:paraId="36DE7877">
            <w:pPr>
              <w:spacing w:line="240" w:lineRule="auto"/>
              <w:ind w:firstLine="420"/>
              <w:jc w:val="center"/>
              <w:rPr>
                <w:rFonts w:ascii="仿宋_GB2312" w:hAnsi="宋体" w:eastAsia="仿宋_GB2312" w:cs="宋体"/>
                <w:kern w:val="0"/>
              </w:rPr>
            </w:pPr>
          </w:p>
        </w:tc>
        <w:tc>
          <w:tcPr>
            <w:tcW w:w="1383" w:type="dxa"/>
            <w:vAlign w:val="center"/>
          </w:tcPr>
          <w:p w14:paraId="2E077114">
            <w:pPr>
              <w:spacing w:line="240" w:lineRule="auto"/>
              <w:ind w:firstLine="420"/>
              <w:jc w:val="center"/>
              <w:rPr>
                <w:rFonts w:ascii="仿宋_GB2312" w:hAnsi="宋体" w:eastAsia="仿宋_GB2312" w:cs="宋体"/>
                <w:kern w:val="0"/>
              </w:rPr>
            </w:pPr>
          </w:p>
        </w:tc>
      </w:tr>
      <w:tr w14:paraId="2E4C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AC733C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EA0843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D7D95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40D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021663">
            <w:pPr>
              <w:spacing w:line="240" w:lineRule="auto"/>
              <w:ind w:firstLine="420"/>
              <w:jc w:val="center"/>
              <w:rPr>
                <w:rFonts w:ascii="仿宋_GB2312" w:hAnsi="宋体" w:eastAsia="仿宋_GB2312" w:cs="宋体"/>
                <w:kern w:val="0"/>
              </w:rPr>
            </w:pPr>
          </w:p>
        </w:tc>
        <w:tc>
          <w:tcPr>
            <w:tcW w:w="4396" w:type="dxa"/>
            <w:gridSpan w:val="4"/>
            <w:vAlign w:val="center"/>
          </w:tcPr>
          <w:p w14:paraId="19BEA5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年我市困难残疾人生活补贴和重度残疾人护理补贴发放标准每人每月分别提高到</w:t>
            </w:r>
            <w:r>
              <w:rPr>
                <w:rFonts w:hint="eastAsia" w:ascii="仿宋_GB2312" w:hAnsi="宋体" w:eastAsia="仿宋_GB2312" w:cs="宋体"/>
                <w:kern w:val="0"/>
                <w:lang w:val="en-US" w:eastAsia="zh-CN"/>
              </w:rPr>
              <w:t>90</w:t>
            </w:r>
            <w:r>
              <w:rPr>
                <w:rFonts w:hint="eastAsia" w:ascii="仿宋_GB2312" w:hAnsi="宋体" w:eastAsia="仿宋_GB2312" w:cs="宋体"/>
                <w:kern w:val="0"/>
              </w:rPr>
              <w:t>元</w:t>
            </w:r>
          </w:p>
        </w:tc>
        <w:tc>
          <w:tcPr>
            <w:tcW w:w="4140" w:type="dxa"/>
            <w:gridSpan w:val="4"/>
            <w:vAlign w:val="center"/>
          </w:tcPr>
          <w:p w14:paraId="0E09E4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123D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2B0349">
            <w:pPr>
              <w:spacing w:line="240" w:lineRule="auto"/>
              <w:ind w:firstLine="420"/>
              <w:jc w:val="center"/>
              <w:rPr>
                <w:rFonts w:ascii="仿宋_GB2312" w:hAnsi="宋体" w:eastAsia="仿宋_GB2312" w:cs="宋体"/>
                <w:kern w:val="0"/>
              </w:rPr>
            </w:pPr>
          </w:p>
          <w:p w14:paraId="4874C6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5CFD90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1FA3EF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8FB02F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F68301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61D4A2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706281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A16E30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21EDD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747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03B27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BDBF49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E898E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AA1EA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04B8F0E">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年重度残疾人护理补贴及困难残疾人生活补贴</w:t>
            </w:r>
          </w:p>
        </w:tc>
        <w:tc>
          <w:tcPr>
            <w:tcW w:w="1099" w:type="dxa"/>
            <w:vAlign w:val="center"/>
          </w:tcPr>
          <w:p w14:paraId="58DFA91A">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406</w:t>
            </w:r>
            <w:r>
              <w:rPr>
                <w:rFonts w:hint="eastAsia" w:ascii="仿宋_GB2312" w:hAnsi="宋体" w:eastAsia="仿宋_GB2312" w:cs="宋体"/>
                <w:kern w:val="0"/>
              </w:rPr>
              <w:t>万元</w:t>
            </w:r>
          </w:p>
        </w:tc>
        <w:tc>
          <w:tcPr>
            <w:tcW w:w="1099" w:type="dxa"/>
            <w:vAlign w:val="center"/>
          </w:tcPr>
          <w:p w14:paraId="73AAACB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406</w:t>
            </w:r>
            <w:r>
              <w:rPr>
                <w:rFonts w:hint="eastAsia" w:ascii="仿宋_GB2312" w:hAnsi="宋体" w:eastAsia="仿宋_GB2312" w:cs="宋体"/>
                <w:kern w:val="0"/>
              </w:rPr>
              <w:t>万元</w:t>
            </w:r>
          </w:p>
        </w:tc>
        <w:tc>
          <w:tcPr>
            <w:tcW w:w="809" w:type="dxa"/>
            <w:vAlign w:val="center"/>
          </w:tcPr>
          <w:p w14:paraId="053192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A51D1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45A179D">
            <w:pPr>
              <w:spacing w:line="240" w:lineRule="auto"/>
              <w:ind w:firstLine="420"/>
              <w:jc w:val="center"/>
              <w:rPr>
                <w:rFonts w:ascii="仿宋_GB2312" w:hAnsi="宋体" w:eastAsia="仿宋_GB2312" w:cs="宋体"/>
                <w:kern w:val="0"/>
              </w:rPr>
            </w:pPr>
          </w:p>
        </w:tc>
      </w:tr>
      <w:tr w14:paraId="4402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83ED16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64AB0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92EEC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07627F6">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14:paraId="0DDA70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C4E65B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AE729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22E78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B920763">
            <w:pPr>
              <w:spacing w:line="240" w:lineRule="auto"/>
              <w:ind w:firstLine="420"/>
              <w:jc w:val="center"/>
              <w:rPr>
                <w:rFonts w:ascii="仿宋_GB2312" w:hAnsi="宋体" w:eastAsia="仿宋_GB2312" w:cs="宋体"/>
                <w:kern w:val="0"/>
              </w:rPr>
            </w:pPr>
          </w:p>
        </w:tc>
      </w:tr>
      <w:tr w14:paraId="7DB3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36F37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63145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BEC607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05FC9E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年困难残疾人生活补贴和重度残疾人护理补贴</w:t>
            </w:r>
          </w:p>
        </w:tc>
        <w:tc>
          <w:tcPr>
            <w:tcW w:w="1099" w:type="dxa"/>
            <w:vAlign w:val="center"/>
          </w:tcPr>
          <w:p w14:paraId="73198C45">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51623226">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2A94CA8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50D71A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8</w:t>
            </w:r>
          </w:p>
        </w:tc>
        <w:tc>
          <w:tcPr>
            <w:tcW w:w="1383" w:type="dxa"/>
            <w:vAlign w:val="center"/>
          </w:tcPr>
          <w:p w14:paraId="0906F96D">
            <w:pPr>
              <w:spacing w:line="240" w:lineRule="auto"/>
              <w:jc w:val="both"/>
              <w:rPr>
                <w:rFonts w:ascii="仿宋_GB2312" w:hAnsi="宋体" w:eastAsia="仿宋_GB2312" w:cs="宋体"/>
                <w:kern w:val="0"/>
              </w:rPr>
            </w:pPr>
            <w:r>
              <w:rPr>
                <w:rFonts w:hint="eastAsia" w:ascii="仿宋_GB2312" w:hAnsi="宋体" w:eastAsia="仿宋_GB2312" w:cs="宋体"/>
                <w:kern w:val="0"/>
              </w:rPr>
              <w:t>数据异动大，部分乡镇更新不及时，上报迟缓，导致发放时间拉长或推迟</w:t>
            </w:r>
          </w:p>
        </w:tc>
      </w:tr>
      <w:tr w14:paraId="78D5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EAD4B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3E8A7A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719070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633A1D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F493C93">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14:paraId="732397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3C331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10F43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C3D74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3493CAB">
            <w:pPr>
              <w:spacing w:line="240" w:lineRule="auto"/>
              <w:ind w:firstLine="420"/>
              <w:jc w:val="center"/>
              <w:rPr>
                <w:rFonts w:ascii="仿宋_GB2312" w:hAnsi="宋体" w:eastAsia="仿宋_GB2312" w:cs="宋体"/>
                <w:kern w:val="0"/>
              </w:rPr>
            </w:pPr>
          </w:p>
        </w:tc>
      </w:tr>
      <w:tr w14:paraId="634D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FDA15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AFCB4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F1F54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BEA8615">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改善残疾人生活状况，保障残疾人基本生活权益</w:t>
            </w:r>
          </w:p>
        </w:tc>
        <w:tc>
          <w:tcPr>
            <w:tcW w:w="1099" w:type="dxa"/>
            <w:vAlign w:val="center"/>
          </w:tcPr>
          <w:p w14:paraId="1DDA29BF">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1099" w:type="dxa"/>
            <w:vAlign w:val="center"/>
          </w:tcPr>
          <w:p w14:paraId="4EAC3886">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809" w:type="dxa"/>
            <w:vAlign w:val="center"/>
          </w:tcPr>
          <w:p w14:paraId="26F4E1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10B8C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7693FEB7">
            <w:pPr>
              <w:spacing w:line="240" w:lineRule="auto"/>
              <w:ind w:firstLine="420"/>
              <w:jc w:val="center"/>
              <w:rPr>
                <w:rFonts w:ascii="仿宋_GB2312" w:hAnsi="宋体" w:eastAsia="仿宋_GB2312" w:cs="宋体"/>
                <w:kern w:val="0"/>
              </w:rPr>
            </w:pPr>
          </w:p>
        </w:tc>
      </w:tr>
      <w:tr w14:paraId="2FC4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883A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9F7AC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B00FF1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8352A7F">
            <w:pPr>
              <w:spacing w:line="240" w:lineRule="auto"/>
              <w:jc w:val="both"/>
              <w:rPr>
                <w:rFonts w:ascii="仿宋_GB2312" w:hAnsi="宋体" w:eastAsia="仿宋_GB2312" w:cs="宋体"/>
                <w:kern w:val="0"/>
              </w:rPr>
            </w:pPr>
            <w:r>
              <w:rPr>
                <w:rFonts w:hint="eastAsia" w:ascii="仿宋_GB2312" w:hAnsi="宋体" w:eastAsia="仿宋_GB2312" w:cs="宋体"/>
                <w:kern w:val="0"/>
              </w:rPr>
              <w:t>减少残疾人负担</w:t>
            </w:r>
          </w:p>
        </w:tc>
        <w:tc>
          <w:tcPr>
            <w:tcW w:w="1099" w:type="dxa"/>
            <w:vAlign w:val="center"/>
          </w:tcPr>
          <w:p w14:paraId="45261E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14:paraId="36DD6F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14:paraId="022FAA0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7B900A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B6E8092">
            <w:pPr>
              <w:spacing w:line="240" w:lineRule="auto"/>
              <w:ind w:firstLine="420"/>
              <w:jc w:val="center"/>
              <w:rPr>
                <w:rFonts w:ascii="仿宋_GB2312" w:hAnsi="宋体" w:eastAsia="仿宋_GB2312" w:cs="宋体"/>
                <w:kern w:val="0"/>
              </w:rPr>
            </w:pPr>
          </w:p>
        </w:tc>
      </w:tr>
      <w:tr w14:paraId="295C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5DC8F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CE50B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AD006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5A416A5">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改善残疾人生活环境，维护社会稳定</w:t>
            </w:r>
          </w:p>
        </w:tc>
        <w:tc>
          <w:tcPr>
            <w:tcW w:w="1099" w:type="dxa"/>
            <w:vAlign w:val="center"/>
          </w:tcPr>
          <w:p w14:paraId="4DD082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150DEA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17635C7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6B260F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B24BBFE">
            <w:pPr>
              <w:spacing w:line="240" w:lineRule="auto"/>
              <w:ind w:firstLine="420"/>
              <w:jc w:val="center"/>
              <w:rPr>
                <w:rFonts w:ascii="仿宋_GB2312" w:hAnsi="宋体" w:eastAsia="仿宋_GB2312" w:cs="宋体"/>
                <w:kern w:val="0"/>
              </w:rPr>
            </w:pPr>
          </w:p>
        </w:tc>
      </w:tr>
      <w:tr w14:paraId="5A2F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A5134C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F6E0E2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67A931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6ED6EF2">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14:paraId="72ECD5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B9DA3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1D498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E895A6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C00B470">
            <w:pPr>
              <w:spacing w:line="240" w:lineRule="auto"/>
              <w:ind w:firstLine="420"/>
              <w:jc w:val="center"/>
              <w:rPr>
                <w:rFonts w:ascii="仿宋_GB2312" w:hAnsi="宋体" w:eastAsia="仿宋_GB2312" w:cs="宋体"/>
                <w:kern w:val="0"/>
              </w:rPr>
            </w:pPr>
          </w:p>
        </w:tc>
      </w:tr>
      <w:tr w14:paraId="6CF3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1CE04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E16691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50ABD0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0C9E98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CAD1606">
            <w:pPr>
              <w:spacing w:line="240" w:lineRule="auto"/>
              <w:jc w:val="both"/>
              <w:rPr>
                <w:rFonts w:ascii="仿宋_GB2312" w:hAnsi="宋体" w:eastAsia="仿宋_GB2312" w:cs="宋体"/>
                <w:kern w:val="0"/>
              </w:rPr>
            </w:pPr>
            <w:r>
              <w:rPr>
                <w:rFonts w:hint="eastAsia" w:ascii="仿宋_GB2312" w:hAnsi="宋体" w:eastAsia="仿宋_GB2312" w:cs="宋体"/>
                <w:kern w:val="0"/>
              </w:rPr>
              <w:t>困难残疾人生活补贴和重度残疾人护理补贴发放标准</w:t>
            </w:r>
          </w:p>
        </w:tc>
        <w:tc>
          <w:tcPr>
            <w:tcW w:w="1099" w:type="dxa"/>
            <w:vAlign w:val="center"/>
          </w:tcPr>
          <w:p w14:paraId="180DFB33">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90</w:t>
            </w:r>
            <w:r>
              <w:rPr>
                <w:rFonts w:hint="eastAsia" w:ascii="仿宋_GB2312" w:hAnsi="宋体" w:eastAsia="仿宋_GB2312" w:cs="宋体"/>
                <w:kern w:val="0"/>
              </w:rPr>
              <w:t>元/月</w:t>
            </w:r>
          </w:p>
        </w:tc>
        <w:tc>
          <w:tcPr>
            <w:tcW w:w="1099" w:type="dxa"/>
            <w:vAlign w:val="center"/>
          </w:tcPr>
          <w:p w14:paraId="2322AD2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90</w:t>
            </w:r>
            <w:r>
              <w:rPr>
                <w:rFonts w:hint="eastAsia" w:ascii="仿宋_GB2312" w:hAnsi="宋体" w:eastAsia="仿宋_GB2312" w:cs="宋体"/>
                <w:kern w:val="0"/>
              </w:rPr>
              <w:t>元/月</w:t>
            </w:r>
          </w:p>
        </w:tc>
        <w:tc>
          <w:tcPr>
            <w:tcW w:w="809" w:type="dxa"/>
            <w:vAlign w:val="center"/>
          </w:tcPr>
          <w:p w14:paraId="551344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4FFFB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CE9081F">
            <w:pPr>
              <w:spacing w:line="240" w:lineRule="auto"/>
              <w:ind w:firstLine="420"/>
              <w:jc w:val="center"/>
              <w:rPr>
                <w:rFonts w:ascii="仿宋_GB2312" w:hAnsi="宋体" w:eastAsia="仿宋_GB2312" w:cs="宋体"/>
                <w:kern w:val="0"/>
              </w:rPr>
            </w:pPr>
          </w:p>
        </w:tc>
      </w:tr>
      <w:tr w14:paraId="3F65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C3B47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693B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41B94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A5519D6">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14:paraId="27AD00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258BB40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057033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262253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405CF2B">
            <w:pPr>
              <w:spacing w:line="240" w:lineRule="auto"/>
              <w:ind w:firstLine="420"/>
              <w:jc w:val="center"/>
              <w:rPr>
                <w:rFonts w:ascii="仿宋_GB2312" w:hAnsi="宋体" w:eastAsia="仿宋_GB2312" w:cs="宋体"/>
                <w:kern w:val="0"/>
              </w:rPr>
            </w:pPr>
          </w:p>
        </w:tc>
      </w:tr>
      <w:tr w14:paraId="718D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0B813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311AD1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C7540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F291AAA">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38BA99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48EA51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2677E93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559334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7B82591">
            <w:pPr>
              <w:spacing w:line="240" w:lineRule="auto"/>
              <w:ind w:firstLine="420"/>
              <w:jc w:val="center"/>
              <w:rPr>
                <w:rFonts w:ascii="仿宋_GB2312" w:hAnsi="宋体" w:eastAsia="仿宋_GB2312" w:cs="宋体"/>
                <w:kern w:val="0"/>
              </w:rPr>
            </w:pPr>
          </w:p>
        </w:tc>
      </w:tr>
      <w:tr w14:paraId="75E01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DCC62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2ABA5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65E78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AF6DE35">
            <w:pPr>
              <w:spacing w:line="240" w:lineRule="auto"/>
              <w:ind w:firstLine="420"/>
              <w:jc w:val="center"/>
              <w:rPr>
                <w:rFonts w:ascii="仿宋_GB2312" w:hAnsi="宋体" w:eastAsia="仿宋_GB2312" w:cs="宋体"/>
                <w:kern w:val="0"/>
              </w:rPr>
            </w:pPr>
          </w:p>
        </w:tc>
      </w:tr>
    </w:tbl>
    <w:p w14:paraId="2371FB69">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F17B088">
      <w:pPr>
        <w:rPr>
          <w:rFonts w:ascii="仿宋_GB2312" w:hAnsi="宋体" w:eastAsia="仿宋_GB2312" w:cs="宋体"/>
          <w:color w:val="FF0000"/>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24E8919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4AC5FF4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8FCBA4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658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83847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706A91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孤儿基本生活费（含未成年人保护资金）</w:t>
            </w:r>
          </w:p>
        </w:tc>
      </w:tr>
      <w:tr w14:paraId="1360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29F7F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193FFE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3DB22B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5C8A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79D6F9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6D63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89667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ABFC5FF">
            <w:pPr>
              <w:spacing w:line="240" w:lineRule="auto"/>
              <w:ind w:firstLine="420"/>
              <w:jc w:val="center"/>
              <w:rPr>
                <w:rFonts w:ascii="仿宋_GB2312" w:hAnsi="宋体" w:eastAsia="仿宋_GB2312" w:cs="宋体"/>
                <w:kern w:val="0"/>
                <w:lang w:eastAsia="zh-CN"/>
              </w:rPr>
            </w:pPr>
          </w:p>
        </w:tc>
        <w:tc>
          <w:tcPr>
            <w:tcW w:w="1020" w:type="dxa"/>
            <w:vAlign w:val="center"/>
          </w:tcPr>
          <w:p w14:paraId="534944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25BB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E362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AC049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E3C21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B1CD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8DD83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D49EC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E307BC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F67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5C01F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79AC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B4DB60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14:paraId="0C570B9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14:paraId="37E5332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809" w:type="dxa"/>
            <w:vAlign w:val="center"/>
          </w:tcPr>
          <w:p w14:paraId="570316D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964A80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ADC3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2DB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6D576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ABAD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6641AE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14:paraId="01CB495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14:paraId="4B19EBAA">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809" w:type="dxa"/>
            <w:vAlign w:val="center"/>
          </w:tcPr>
          <w:p w14:paraId="6F77BB0D">
            <w:pPr>
              <w:spacing w:line="240" w:lineRule="auto"/>
              <w:ind w:firstLine="420"/>
              <w:jc w:val="center"/>
              <w:rPr>
                <w:rFonts w:ascii="仿宋_GB2312" w:hAnsi="宋体" w:eastAsia="仿宋_GB2312" w:cs="宋体"/>
                <w:kern w:val="0"/>
                <w:lang w:eastAsia="zh-CN"/>
              </w:rPr>
            </w:pPr>
          </w:p>
        </w:tc>
        <w:tc>
          <w:tcPr>
            <w:tcW w:w="849" w:type="dxa"/>
            <w:vAlign w:val="center"/>
          </w:tcPr>
          <w:p w14:paraId="5EF9EEC0">
            <w:pPr>
              <w:spacing w:line="240" w:lineRule="auto"/>
              <w:ind w:firstLine="420"/>
              <w:jc w:val="center"/>
              <w:rPr>
                <w:rFonts w:ascii="仿宋_GB2312" w:hAnsi="宋体" w:eastAsia="仿宋_GB2312" w:cs="宋体"/>
                <w:kern w:val="0"/>
                <w:lang w:eastAsia="zh-CN"/>
              </w:rPr>
            </w:pPr>
          </w:p>
        </w:tc>
        <w:tc>
          <w:tcPr>
            <w:tcW w:w="1383" w:type="dxa"/>
            <w:vAlign w:val="center"/>
          </w:tcPr>
          <w:p w14:paraId="384F9591">
            <w:pPr>
              <w:spacing w:line="240" w:lineRule="auto"/>
              <w:ind w:firstLine="420"/>
              <w:jc w:val="center"/>
              <w:rPr>
                <w:rFonts w:ascii="仿宋_GB2312" w:hAnsi="宋体" w:eastAsia="仿宋_GB2312" w:cs="宋体"/>
                <w:kern w:val="0"/>
                <w:lang w:eastAsia="zh-CN"/>
              </w:rPr>
            </w:pPr>
          </w:p>
        </w:tc>
      </w:tr>
      <w:tr w14:paraId="3A76E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8BC4A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263B8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3106301">
            <w:pPr>
              <w:spacing w:line="240" w:lineRule="auto"/>
              <w:ind w:firstLine="420"/>
              <w:jc w:val="center"/>
              <w:rPr>
                <w:rFonts w:ascii="仿宋_GB2312" w:hAnsi="宋体" w:eastAsia="仿宋_GB2312" w:cs="宋体"/>
                <w:kern w:val="0"/>
                <w:lang w:eastAsia="zh-CN"/>
              </w:rPr>
            </w:pPr>
          </w:p>
        </w:tc>
        <w:tc>
          <w:tcPr>
            <w:tcW w:w="1099" w:type="dxa"/>
            <w:vAlign w:val="center"/>
          </w:tcPr>
          <w:p w14:paraId="510EB539">
            <w:pPr>
              <w:spacing w:line="240" w:lineRule="auto"/>
              <w:ind w:firstLine="420"/>
              <w:jc w:val="center"/>
              <w:rPr>
                <w:rFonts w:ascii="仿宋_GB2312" w:hAnsi="宋体" w:eastAsia="仿宋_GB2312" w:cs="宋体"/>
                <w:kern w:val="0"/>
                <w:lang w:eastAsia="zh-CN"/>
              </w:rPr>
            </w:pPr>
          </w:p>
        </w:tc>
        <w:tc>
          <w:tcPr>
            <w:tcW w:w="1099" w:type="dxa"/>
            <w:vAlign w:val="center"/>
          </w:tcPr>
          <w:p w14:paraId="72DBA612">
            <w:pPr>
              <w:spacing w:line="240" w:lineRule="auto"/>
              <w:ind w:firstLine="420"/>
              <w:jc w:val="center"/>
              <w:rPr>
                <w:rFonts w:ascii="仿宋_GB2312" w:hAnsi="宋体" w:eastAsia="仿宋_GB2312" w:cs="宋体"/>
                <w:kern w:val="0"/>
                <w:lang w:eastAsia="zh-CN"/>
              </w:rPr>
            </w:pPr>
          </w:p>
        </w:tc>
        <w:tc>
          <w:tcPr>
            <w:tcW w:w="809" w:type="dxa"/>
            <w:vAlign w:val="center"/>
          </w:tcPr>
          <w:p w14:paraId="7C973709">
            <w:pPr>
              <w:spacing w:line="240" w:lineRule="auto"/>
              <w:ind w:firstLine="420"/>
              <w:jc w:val="center"/>
              <w:rPr>
                <w:rFonts w:ascii="仿宋_GB2312" w:hAnsi="宋体" w:eastAsia="仿宋_GB2312" w:cs="宋体"/>
                <w:kern w:val="0"/>
                <w:lang w:eastAsia="zh-CN"/>
              </w:rPr>
            </w:pPr>
          </w:p>
        </w:tc>
        <w:tc>
          <w:tcPr>
            <w:tcW w:w="849" w:type="dxa"/>
            <w:vAlign w:val="center"/>
          </w:tcPr>
          <w:p w14:paraId="0ACD39E0">
            <w:pPr>
              <w:spacing w:line="240" w:lineRule="auto"/>
              <w:ind w:firstLine="420"/>
              <w:jc w:val="center"/>
              <w:rPr>
                <w:rFonts w:ascii="仿宋_GB2312" w:hAnsi="宋体" w:eastAsia="仿宋_GB2312" w:cs="宋体"/>
                <w:kern w:val="0"/>
                <w:lang w:eastAsia="zh-CN"/>
              </w:rPr>
            </w:pPr>
          </w:p>
        </w:tc>
        <w:tc>
          <w:tcPr>
            <w:tcW w:w="1383" w:type="dxa"/>
            <w:vAlign w:val="center"/>
          </w:tcPr>
          <w:p w14:paraId="3B26A41B">
            <w:pPr>
              <w:spacing w:line="240" w:lineRule="auto"/>
              <w:ind w:firstLine="420"/>
              <w:jc w:val="center"/>
              <w:rPr>
                <w:rFonts w:ascii="仿宋_GB2312" w:hAnsi="宋体" w:eastAsia="仿宋_GB2312" w:cs="宋体"/>
                <w:kern w:val="0"/>
                <w:lang w:eastAsia="zh-CN"/>
              </w:rPr>
            </w:pPr>
          </w:p>
        </w:tc>
      </w:tr>
      <w:tr w14:paraId="12581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5BC94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E97E3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3FAD5EF">
            <w:pPr>
              <w:spacing w:line="240" w:lineRule="auto"/>
              <w:ind w:firstLine="420"/>
              <w:jc w:val="center"/>
              <w:rPr>
                <w:rFonts w:ascii="仿宋_GB2312" w:hAnsi="宋体" w:eastAsia="仿宋_GB2312" w:cs="宋体"/>
                <w:kern w:val="0"/>
              </w:rPr>
            </w:pPr>
          </w:p>
        </w:tc>
        <w:tc>
          <w:tcPr>
            <w:tcW w:w="1099" w:type="dxa"/>
            <w:vAlign w:val="center"/>
          </w:tcPr>
          <w:p w14:paraId="19913917">
            <w:pPr>
              <w:spacing w:line="240" w:lineRule="auto"/>
              <w:ind w:firstLine="420"/>
              <w:jc w:val="center"/>
              <w:rPr>
                <w:rFonts w:ascii="仿宋_GB2312" w:hAnsi="宋体" w:eastAsia="仿宋_GB2312" w:cs="宋体"/>
                <w:kern w:val="0"/>
              </w:rPr>
            </w:pPr>
          </w:p>
        </w:tc>
        <w:tc>
          <w:tcPr>
            <w:tcW w:w="1099" w:type="dxa"/>
            <w:vAlign w:val="center"/>
          </w:tcPr>
          <w:p w14:paraId="6462E257">
            <w:pPr>
              <w:spacing w:line="240" w:lineRule="auto"/>
              <w:ind w:firstLine="420"/>
              <w:jc w:val="center"/>
              <w:rPr>
                <w:rFonts w:ascii="仿宋_GB2312" w:hAnsi="宋体" w:eastAsia="仿宋_GB2312" w:cs="宋体"/>
                <w:kern w:val="0"/>
              </w:rPr>
            </w:pPr>
          </w:p>
        </w:tc>
        <w:tc>
          <w:tcPr>
            <w:tcW w:w="809" w:type="dxa"/>
            <w:vAlign w:val="center"/>
          </w:tcPr>
          <w:p w14:paraId="5CA86517">
            <w:pPr>
              <w:spacing w:line="240" w:lineRule="auto"/>
              <w:ind w:firstLine="420"/>
              <w:jc w:val="center"/>
              <w:rPr>
                <w:rFonts w:ascii="仿宋_GB2312" w:hAnsi="宋体" w:eastAsia="仿宋_GB2312" w:cs="宋体"/>
                <w:kern w:val="0"/>
              </w:rPr>
            </w:pPr>
          </w:p>
        </w:tc>
        <w:tc>
          <w:tcPr>
            <w:tcW w:w="849" w:type="dxa"/>
            <w:vAlign w:val="center"/>
          </w:tcPr>
          <w:p w14:paraId="560CCCC0">
            <w:pPr>
              <w:spacing w:line="240" w:lineRule="auto"/>
              <w:ind w:firstLine="420"/>
              <w:jc w:val="center"/>
              <w:rPr>
                <w:rFonts w:ascii="仿宋_GB2312" w:hAnsi="宋体" w:eastAsia="仿宋_GB2312" w:cs="宋体"/>
                <w:kern w:val="0"/>
              </w:rPr>
            </w:pPr>
          </w:p>
        </w:tc>
        <w:tc>
          <w:tcPr>
            <w:tcW w:w="1383" w:type="dxa"/>
            <w:vAlign w:val="center"/>
          </w:tcPr>
          <w:p w14:paraId="6998B257">
            <w:pPr>
              <w:spacing w:line="240" w:lineRule="auto"/>
              <w:ind w:firstLine="420"/>
              <w:jc w:val="center"/>
              <w:rPr>
                <w:rFonts w:ascii="仿宋_GB2312" w:hAnsi="宋体" w:eastAsia="仿宋_GB2312" w:cs="宋体"/>
                <w:kern w:val="0"/>
              </w:rPr>
            </w:pPr>
          </w:p>
        </w:tc>
      </w:tr>
      <w:tr w14:paraId="4BBB1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B4AAAF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38373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DF20C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29E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83C02D">
            <w:pPr>
              <w:spacing w:line="240" w:lineRule="auto"/>
              <w:ind w:firstLine="420"/>
              <w:jc w:val="center"/>
              <w:rPr>
                <w:rFonts w:ascii="仿宋_GB2312" w:hAnsi="宋体" w:eastAsia="仿宋_GB2312" w:cs="宋体"/>
                <w:kern w:val="0"/>
              </w:rPr>
            </w:pPr>
          </w:p>
        </w:tc>
        <w:tc>
          <w:tcPr>
            <w:tcW w:w="4396" w:type="dxa"/>
            <w:gridSpan w:val="4"/>
            <w:vAlign w:val="center"/>
          </w:tcPr>
          <w:p w14:paraId="245B17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按月发放202</w:t>
            </w:r>
            <w:r>
              <w:rPr>
                <w:rFonts w:hint="eastAsia" w:ascii="仿宋_GB2312" w:hAnsi="宋体" w:eastAsia="仿宋_GB2312" w:cs="宋体"/>
                <w:kern w:val="0"/>
                <w:lang w:val="en-US" w:eastAsia="zh-CN"/>
              </w:rPr>
              <w:t>4</w:t>
            </w:r>
            <w:r>
              <w:rPr>
                <w:rFonts w:hint="eastAsia" w:ascii="仿宋_GB2312" w:hAnsi="宋体" w:eastAsia="仿宋_GB2312" w:cs="宋体"/>
                <w:kern w:val="0"/>
              </w:rPr>
              <w:t>年我市孤儿及事实无人抚养儿童基本生活补贴</w:t>
            </w:r>
          </w:p>
        </w:tc>
        <w:tc>
          <w:tcPr>
            <w:tcW w:w="4140" w:type="dxa"/>
            <w:gridSpan w:val="4"/>
            <w:vAlign w:val="center"/>
          </w:tcPr>
          <w:p w14:paraId="0C7627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6D00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6ECD6C0">
            <w:pPr>
              <w:spacing w:line="240" w:lineRule="auto"/>
              <w:ind w:firstLine="420"/>
              <w:jc w:val="center"/>
              <w:rPr>
                <w:rFonts w:ascii="仿宋_GB2312" w:hAnsi="宋体" w:eastAsia="仿宋_GB2312" w:cs="宋体"/>
                <w:kern w:val="0"/>
              </w:rPr>
            </w:pPr>
          </w:p>
          <w:p w14:paraId="33EA6F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0643A2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B102AB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9816D4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7BCB60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72AF1F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3D23DD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99AFB5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CCBE2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1D5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9DDBB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140A49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6DD518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708714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0C8112B">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年孤儿及事实无人抚养儿童基本生活补贴</w:t>
            </w:r>
          </w:p>
        </w:tc>
        <w:tc>
          <w:tcPr>
            <w:tcW w:w="1099" w:type="dxa"/>
            <w:vAlign w:val="center"/>
          </w:tcPr>
          <w:p w14:paraId="6316F61E">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1099" w:type="dxa"/>
            <w:vAlign w:val="center"/>
          </w:tcPr>
          <w:p w14:paraId="2EA8F336">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809" w:type="dxa"/>
            <w:vAlign w:val="center"/>
          </w:tcPr>
          <w:p w14:paraId="3CBBB0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F541FB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6D61E87">
            <w:pPr>
              <w:spacing w:line="240" w:lineRule="auto"/>
              <w:ind w:firstLine="420"/>
              <w:jc w:val="center"/>
              <w:rPr>
                <w:rFonts w:ascii="仿宋_GB2312" w:hAnsi="宋体" w:eastAsia="仿宋_GB2312" w:cs="宋体"/>
                <w:kern w:val="0"/>
              </w:rPr>
            </w:pPr>
          </w:p>
        </w:tc>
      </w:tr>
      <w:tr w14:paraId="0E10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B92C4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82077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9DDEE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1EA37E5">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14:paraId="041059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28C4A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FC7C9D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55AA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C17711A">
            <w:pPr>
              <w:spacing w:line="240" w:lineRule="auto"/>
              <w:ind w:firstLine="420"/>
              <w:jc w:val="center"/>
              <w:rPr>
                <w:rFonts w:ascii="仿宋_GB2312" w:hAnsi="宋体" w:eastAsia="仿宋_GB2312" w:cs="宋体"/>
                <w:kern w:val="0"/>
              </w:rPr>
            </w:pPr>
          </w:p>
        </w:tc>
      </w:tr>
      <w:tr w14:paraId="79A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98B5D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2FE3D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3A975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06E9B9F">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年孤儿及事实无人抚养儿童基本生活费</w:t>
            </w:r>
          </w:p>
        </w:tc>
        <w:tc>
          <w:tcPr>
            <w:tcW w:w="1099" w:type="dxa"/>
            <w:vAlign w:val="center"/>
          </w:tcPr>
          <w:p w14:paraId="03A020ED">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26CAF684">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7A52094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A217EF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BB56C52">
            <w:pPr>
              <w:spacing w:line="240" w:lineRule="auto"/>
              <w:jc w:val="both"/>
              <w:rPr>
                <w:rFonts w:ascii="仿宋_GB2312" w:hAnsi="宋体" w:eastAsia="仿宋_GB2312" w:cs="宋体"/>
                <w:kern w:val="0"/>
              </w:rPr>
            </w:pPr>
            <w:r>
              <w:rPr>
                <w:rFonts w:hint="eastAsia" w:ascii="仿宋_GB2312" w:hAnsi="宋体" w:eastAsia="仿宋_GB2312" w:cs="宋体"/>
                <w:kern w:val="0"/>
              </w:rPr>
              <w:t>一卡通乡镇银行卡变动较大，部分对象账号变更不及时，导致补贴发放存在推迟情况，建议及时更新一卡通账号</w:t>
            </w:r>
          </w:p>
        </w:tc>
      </w:tr>
      <w:tr w14:paraId="414B6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2D8F2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5FADAA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C2F9B4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4315B2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292B033">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14:paraId="065C1A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0BB38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41028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065C8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1343295">
            <w:pPr>
              <w:spacing w:line="240" w:lineRule="auto"/>
              <w:ind w:firstLine="420"/>
              <w:jc w:val="center"/>
              <w:rPr>
                <w:rFonts w:ascii="仿宋_GB2312" w:hAnsi="宋体" w:eastAsia="仿宋_GB2312" w:cs="宋体"/>
                <w:kern w:val="0"/>
              </w:rPr>
            </w:pPr>
          </w:p>
        </w:tc>
      </w:tr>
      <w:tr w14:paraId="50810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54302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A1D23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45E82A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D8CED62">
            <w:pPr>
              <w:spacing w:line="240" w:lineRule="auto"/>
              <w:jc w:val="both"/>
              <w:rPr>
                <w:rFonts w:ascii="仿宋_GB2312" w:hAnsi="宋体" w:eastAsia="仿宋_GB2312" w:cs="宋体"/>
                <w:kern w:val="0"/>
              </w:rPr>
            </w:pPr>
            <w:r>
              <w:rPr>
                <w:rFonts w:hint="eastAsia" w:ascii="仿宋_GB2312" w:hAnsi="宋体" w:eastAsia="仿宋_GB2312" w:cs="宋体"/>
                <w:kern w:val="0"/>
              </w:rPr>
              <w:t>改善孤儿及事实无人抚养儿童生活状况，保障儿童基本生活</w:t>
            </w:r>
          </w:p>
        </w:tc>
        <w:tc>
          <w:tcPr>
            <w:tcW w:w="1099" w:type="dxa"/>
            <w:vAlign w:val="center"/>
          </w:tcPr>
          <w:p w14:paraId="480D4B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A4E7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FD34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D8F0B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F026290">
            <w:pPr>
              <w:spacing w:line="240" w:lineRule="auto"/>
              <w:ind w:firstLine="420"/>
              <w:jc w:val="center"/>
              <w:rPr>
                <w:rFonts w:ascii="仿宋_GB2312" w:hAnsi="宋体" w:eastAsia="仿宋_GB2312" w:cs="宋体"/>
                <w:kern w:val="0"/>
              </w:rPr>
            </w:pPr>
          </w:p>
        </w:tc>
      </w:tr>
      <w:tr w14:paraId="11E7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C05B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1C31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7DF762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93B344D">
            <w:pPr>
              <w:spacing w:line="240" w:lineRule="auto"/>
              <w:jc w:val="both"/>
              <w:rPr>
                <w:rFonts w:ascii="仿宋_GB2312" w:hAnsi="宋体" w:eastAsia="仿宋_GB2312" w:cs="宋体"/>
                <w:kern w:val="0"/>
              </w:rPr>
            </w:pPr>
            <w:r>
              <w:rPr>
                <w:rFonts w:hint="eastAsia" w:ascii="仿宋_GB2312" w:hAnsi="宋体" w:eastAsia="仿宋_GB2312" w:cs="宋体"/>
                <w:kern w:val="0"/>
              </w:rPr>
              <w:t>保护未成年人健康成长</w:t>
            </w:r>
          </w:p>
        </w:tc>
        <w:tc>
          <w:tcPr>
            <w:tcW w:w="1099" w:type="dxa"/>
            <w:vAlign w:val="center"/>
          </w:tcPr>
          <w:p w14:paraId="39BC62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14:paraId="1852CD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14:paraId="1C8027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409938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6A52BF27">
            <w:pPr>
              <w:spacing w:line="240" w:lineRule="auto"/>
              <w:ind w:firstLine="420"/>
              <w:jc w:val="center"/>
              <w:rPr>
                <w:rFonts w:ascii="仿宋_GB2312" w:hAnsi="宋体" w:eastAsia="仿宋_GB2312" w:cs="宋体"/>
                <w:kern w:val="0"/>
              </w:rPr>
            </w:pPr>
          </w:p>
        </w:tc>
      </w:tr>
      <w:tr w14:paraId="1C0B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A73BF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9103A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2689BF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F663003">
            <w:pPr>
              <w:spacing w:line="240" w:lineRule="auto"/>
              <w:jc w:val="both"/>
              <w:rPr>
                <w:rFonts w:ascii="仿宋_GB2312" w:hAnsi="宋体" w:eastAsia="仿宋_GB2312" w:cs="宋体"/>
                <w:kern w:val="0"/>
              </w:rPr>
            </w:pPr>
            <w:r>
              <w:rPr>
                <w:rFonts w:hint="eastAsia" w:ascii="仿宋_GB2312" w:hAnsi="宋体" w:eastAsia="仿宋_GB2312" w:cs="宋体"/>
                <w:kern w:val="0"/>
              </w:rPr>
              <w:t>确保社会稳定</w:t>
            </w:r>
          </w:p>
        </w:tc>
        <w:tc>
          <w:tcPr>
            <w:tcW w:w="1099" w:type="dxa"/>
            <w:vAlign w:val="center"/>
          </w:tcPr>
          <w:p w14:paraId="2C8720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38D338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5DF024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259B93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536841A6">
            <w:pPr>
              <w:spacing w:line="240" w:lineRule="auto"/>
              <w:ind w:firstLine="420"/>
              <w:jc w:val="center"/>
              <w:rPr>
                <w:rFonts w:ascii="仿宋_GB2312" w:hAnsi="宋体" w:eastAsia="仿宋_GB2312" w:cs="宋体"/>
                <w:kern w:val="0"/>
              </w:rPr>
            </w:pPr>
          </w:p>
        </w:tc>
      </w:tr>
      <w:tr w14:paraId="28E5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0D9D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FAEB68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69273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E7FE88F">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14:paraId="59FD02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B4D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0180E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7BE09B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6E26F7B">
            <w:pPr>
              <w:spacing w:line="240" w:lineRule="auto"/>
              <w:ind w:firstLine="420"/>
              <w:jc w:val="center"/>
              <w:rPr>
                <w:rFonts w:ascii="仿宋_GB2312" w:hAnsi="宋体" w:eastAsia="仿宋_GB2312" w:cs="宋体"/>
                <w:kern w:val="0"/>
              </w:rPr>
            </w:pPr>
          </w:p>
        </w:tc>
      </w:tr>
      <w:tr w14:paraId="3380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5AB31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7EDD7A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F8D017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3951F61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41E8B60">
            <w:pPr>
              <w:spacing w:line="240" w:lineRule="auto"/>
              <w:jc w:val="both"/>
              <w:rPr>
                <w:rFonts w:ascii="仿宋_GB2312" w:hAnsi="宋体" w:eastAsia="仿宋_GB2312" w:cs="宋体"/>
                <w:kern w:val="0"/>
              </w:rPr>
            </w:pPr>
            <w:r>
              <w:rPr>
                <w:rFonts w:hint="eastAsia" w:ascii="仿宋_GB2312" w:hAnsi="宋体" w:eastAsia="仿宋_GB2312" w:cs="宋体"/>
                <w:kern w:val="0"/>
              </w:rPr>
              <w:t>孤儿基本生活补贴</w:t>
            </w:r>
          </w:p>
        </w:tc>
        <w:tc>
          <w:tcPr>
            <w:tcW w:w="1099" w:type="dxa"/>
            <w:vAlign w:val="center"/>
          </w:tcPr>
          <w:p w14:paraId="04E22FAC">
            <w:pPr>
              <w:spacing w:line="240" w:lineRule="auto"/>
              <w:jc w:val="both"/>
              <w:rPr>
                <w:rFonts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val="en-US" w:eastAsia="zh-CN"/>
              </w:rPr>
              <w:t>150</w:t>
            </w:r>
            <w:r>
              <w:rPr>
                <w:rFonts w:hint="eastAsia" w:ascii="仿宋_GB2312" w:hAnsi="宋体" w:eastAsia="仿宋_GB2312" w:cs="宋体"/>
                <w:kern w:val="0"/>
              </w:rPr>
              <w:t>元/月</w:t>
            </w:r>
          </w:p>
        </w:tc>
        <w:tc>
          <w:tcPr>
            <w:tcW w:w="1099" w:type="dxa"/>
            <w:vAlign w:val="center"/>
          </w:tcPr>
          <w:p w14:paraId="28A7F5C3">
            <w:pPr>
              <w:spacing w:line="240" w:lineRule="auto"/>
              <w:jc w:val="both"/>
              <w:rPr>
                <w:rFonts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val="en-US" w:eastAsia="zh-CN"/>
              </w:rPr>
              <w:t>150</w:t>
            </w:r>
            <w:r>
              <w:rPr>
                <w:rFonts w:hint="eastAsia" w:ascii="仿宋_GB2312" w:hAnsi="宋体" w:eastAsia="仿宋_GB2312" w:cs="宋体"/>
                <w:kern w:val="0"/>
              </w:rPr>
              <w:t>元/月</w:t>
            </w:r>
          </w:p>
        </w:tc>
        <w:tc>
          <w:tcPr>
            <w:tcW w:w="809" w:type="dxa"/>
            <w:vAlign w:val="center"/>
          </w:tcPr>
          <w:p w14:paraId="7F453C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1AE5B1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13DA5B85">
            <w:pPr>
              <w:spacing w:line="240" w:lineRule="auto"/>
              <w:ind w:firstLine="420"/>
              <w:jc w:val="center"/>
              <w:rPr>
                <w:rFonts w:ascii="仿宋_GB2312" w:hAnsi="宋体" w:eastAsia="仿宋_GB2312" w:cs="宋体"/>
                <w:kern w:val="0"/>
              </w:rPr>
            </w:pPr>
          </w:p>
        </w:tc>
      </w:tr>
      <w:tr w14:paraId="7C137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52E615">
            <w:pPr>
              <w:spacing w:line="240" w:lineRule="auto"/>
              <w:ind w:firstLine="420"/>
              <w:jc w:val="center"/>
              <w:rPr>
                <w:rFonts w:ascii="仿宋_GB2312" w:hAnsi="宋体" w:eastAsia="仿宋_GB2312" w:cs="宋体"/>
                <w:kern w:val="0"/>
              </w:rPr>
            </w:pPr>
          </w:p>
        </w:tc>
        <w:tc>
          <w:tcPr>
            <w:tcW w:w="1059" w:type="dxa"/>
            <w:vMerge w:val="continue"/>
            <w:vAlign w:val="center"/>
          </w:tcPr>
          <w:p w14:paraId="6A406D6A">
            <w:pPr>
              <w:spacing w:line="240" w:lineRule="auto"/>
              <w:jc w:val="center"/>
              <w:rPr>
                <w:rFonts w:hint="eastAsia" w:ascii="仿宋_GB2312" w:eastAsia="仿宋_GB2312"/>
                <w:kern w:val="0"/>
                <w:lang w:val="en-US" w:eastAsia="zh-CN"/>
              </w:rPr>
            </w:pPr>
          </w:p>
        </w:tc>
        <w:tc>
          <w:tcPr>
            <w:tcW w:w="1218" w:type="dxa"/>
            <w:vMerge w:val="continue"/>
            <w:vAlign w:val="center"/>
          </w:tcPr>
          <w:p w14:paraId="3087D563">
            <w:pPr>
              <w:spacing w:line="240" w:lineRule="auto"/>
              <w:jc w:val="center"/>
              <w:rPr>
                <w:rFonts w:hint="eastAsia" w:ascii="仿宋_GB2312" w:eastAsia="仿宋_GB2312"/>
                <w:kern w:val="0"/>
                <w:lang w:eastAsia="zh-CN"/>
              </w:rPr>
            </w:pPr>
          </w:p>
        </w:tc>
        <w:tc>
          <w:tcPr>
            <w:tcW w:w="1020" w:type="dxa"/>
            <w:vAlign w:val="center"/>
          </w:tcPr>
          <w:p w14:paraId="5D26A713">
            <w:pPr>
              <w:spacing w:line="240" w:lineRule="auto"/>
              <w:jc w:val="both"/>
              <w:rPr>
                <w:rFonts w:ascii="仿宋_GB2312" w:hAnsi="宋体" w:eastAsia="仿宋_GB2312" w:cs="宋体"/>
                <w:kern w:val="0"/>
              </w:rPr>
            </w:pPr>
            <w:r>
              <w:rPr>
                <w:rFonts w:hint="eastAsia" w:ascii="仿宋_GB2312" w:hAnsi="宋体" w:eastAsia="仿宋_GB2312" w:cs="宋体"/>
                <w:kern w:val="0"/>
              </w:rPr>
              <w:t>事实无人抚养儿童基本生活补贴</w:t>
            </w:r>
          </w:p>
        </w:tc>
        <w:tc>
          <w:tcPr>
            <w:tcW w:w="1099" w:type="dxa"/>
            <w:vAlign w:val="center"/>
          </w:tcPr>
          <w:p w14:paraId="188E3C57">
            <w:pPr>
              <w:spacing w:line="240" w:lineRule="auto"/>
              <w:jc w:val="both"/>
              <w:rPr>
                <w:rFonts w:ascii="仿宋_GB2312" w:hAnsi="宋体" w:eastAsia="仿宋_GB2312" w:cs="宋体"/>
                <w:kern w:val="0"/>
              </w:rPr>
            </w:pPr>
            <w:r>
              <w:rPr>
                <w:rFonts w:hint="eastAsia" w:ascii="仿宋_GB2312" w:hAnsi="宋体" w:eastAsia="仿宋_GB2312" w:cs="宋体"/>
                <w:kern w:val="0"/>
              </w:rPr>
              <w:t>11</w:t>
            </w:r>
            <w:r>
              <w:rPr>
                <w:rFonts w:hint="eastAsia" w:ascii="仿宋_GB2312" w:hAnsi="宋体" w:eastAsia="仿宋_GB2312" w:cs="宋体"/>
                <w:kern w:val="0"/>
                <w:lang w:val="en-US" w:eastAsia="zh-CN"/>
              </w:rPr>
              <w:t>50</w:t>
            </w:r>
            <w:r>
              <w:rPr>
                <w:rFonts w:hint="eastAsia" w:ascii="仿宋_GB2312" w:hAnsi="宋体" w:eastAsia="仿宋_GB2312" w:cs="宋体"/>
                <w:kern w:val="0"/>
              </w:rPr>
              <w:t>元/月(差额发放)</w:t>
            </w:r>
          </w:p>
        </w:tc>
        <w:tc>
          <w:tcPr>
            <w:tcW w:w="1099" w:type="dxa"/>
            <w:vAlign w:val="center"/>
          </w:tcPr>
          <w:p w14:paraId="6618D59F">
            <w:pPr>
              <w:spacing w:line="240" w:lineRule="auto"/>
              <w:jc w:val="both"/>
              <w:rPr>
                <w:rFonts w:ascii="仿宋_GB2312" w:hAnsi="宋体" w:eastAsia="仿宋_GB2312" w:cs="宋体"/>
                <w:kern w:val="0"/>
              </w:rPr>
            </w:pPr>
            <w:r>
              <w:rPr>
                <w:rFonts w:hint="eastAsia" w:ascii="仿宋_GB2312" w:hAnsi="宋体" w:eastAsia="仿宋_GB2312" w:cs="宋体"/>
                <w:kern w:val="0"/>
              </w:rPr>
              <w:t>11</w:t>
            </w:r>
            <w:r>
              <w:rPr>
                <w:rFonts w:hint="eastAsia" w:ascii="仿宋_GB2312" w:hAnsi="宋体" w:eastAsia="仿宋_GB2312" w:cs="宋体"/>
                <w:kern w:val="0"/>
                <w:lang w:val="en-US" w:eastAsia="zh-CN"/>
              </w:rPr>
              <w:t>50</w:t>
            </w:r>
            <w:r>
              <w:rPr>
                <w:rFonts w:hint="eastAsia" w:ascii="仿宋_GB2312" w:hAnsi="宋体" w:eastAsia="仿宋_GB2312" w:cs="宋体"/>
                <w:kern w:val="0"/>
              </w:rPr>
              <w:t>元/月(差额发放)</w:t>
            </w:r>
          </w:p>
        </w:tc>
        <w:tc>
          <w:tcPr>
            <w:tcW w:w="809" w:type="dxa"/>
            <w:vAlign w:val="center"/>
          </w:tcPr>
          <w:p w14:paraId="118879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2731B0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37A73C30">
            <w:pPr>
              <w:spacing w:line="240" w:lineRule="auto"/>
              <w:ind w:firstLine="420"/>
              <w:jc w:val="center"/>
              <w:rPr>
                <w:rFonts w:ascii="仿宋_GB2312" w:hAnsi="宋体" w:eastAsia="仿宋_GB2312" w:cs="宋体"/>
                <w:kern w:val="0"/>
              </w:rPr>
            </w:pPr>
          </w:p>
        </w:tc>
      </w:tr>
      <w:tr w14:paraId="0282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F41FA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8FAA6A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649AE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3006AD9">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14:paraId="2C2B14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6E26BE7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420CA9C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048E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6B50773">
            <w:pPr>
              <w:spacing w:line="240" w:lineRule="auto"/>
              <w:ind w:firstLine="420"/>
              <w:jc w:val="center"/>
              <w:rPr>
                <w:rFonts w:ascii="仿宋_GB2312" w:hAnsi="宋体" w:eastAsia="仿宋_GB2312" w:cs="宋体"/>
                <w:kern w:val="0"/>
              </w:rPr>
            </w:pPr>
          </w:p>
        </w:tc>
      </w:tr>
      <w:tr w14:paraId="0484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BD20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D16FF7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33ADA4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DAF2CEE">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0CA0C3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7EF81A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3C81BC7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B563F3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941F510">
            <w:pPr>
              <w:spacing w:line="240" w:lineRule="auto"/>
              <w:ind w:firstLine="420"/>
              <w:jc w:val="center"/>
              <w:rPr>
                <w:rFonts w:ascii="仿宋_GB2312" w:hAnsi="宋体" w:eastAsia="仿宋_GB2312" w:cs="宋体"/>
                <w:kern w:val="0"/>
              </w:rPr>
            </w:pPr>
          </w:p>
        </w:tc>
      </w:tr>
      <w:tr w14:paraId="00C66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29BB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06D4F3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50DDC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04E22D27">
            <w:pPr>
              <w:spacing w:line="240" w:lineRule="auto"/>
              <w:ind w:firstLine="420"/>
              <w:jc w:val="center"/>
              <w:rPr>
                <w:rFonts w:ascii="仿宋_GB2312" w:hAnsi="宋体" w:eastAsia="仿宋_GB2312" w:cs="宋体"/>
                <w:kern w:val="0"/>
              </w:rPr>
            </w:pPr>
          </w:p>
        </w:tc>
      </w:tr>
    </w:tbl>
    <w:p w14:paraId="01E3F59D">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44BDCBB">
      <w:pPr>
        <w:rPr>
          <w:rFonts w:ascii="仿宋_GB2312" w:hAnsi="宋体" w:eastAsia="仿宋_GB2312" w:cs="宋体"/>
          <w:color w:val="FF000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0D7B92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6F91D8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EC3F58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77E2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71EFB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0E6B68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民政系统其它专项</w:t>
            </w:r>
          </w:p>
        </w:tc>
      </w:tr>
      <w:tr w14:paraId="2A51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F789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D7A5D1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5A6157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96894E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C7B82B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4794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A0576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DA9E9E0">
            <w:pPr>
              <w:spacing w:line="240" w:lineRule="auto"/>
              <w:ind w:firstLine="420"/>
              <w:jc w:val="center"/>
              <w:rPr>
                <w:rFonts w:ascii="仿宋_GB2312" w:hAnsi="宋体" w:eastAsia="仿宋_GB2312" w:cs="宋体"/>
                <w:kern w:val="0"/>
                <w:lang w:eastAsia="zh-CN"/>
              </w:rPr>
            </w:pPr>
          </w:p>
        </w:tc>
        <w:tc>
          <w:tcPr>
            <w:tcW w:w="1020" w:type="dxa"/>
            <w:vAlign w:val="center"/>
          </w:tcPr>
          <w:p w14:paraId="728E5C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AFA5E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0815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0105E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2BD1F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37B33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9010E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2BE37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83EA9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2B46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0EE0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BBBF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5BE890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50AC6B7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1092211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6004688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14:paraId="2E5C558A">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B36438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378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FEFDD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0046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E87753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65E9DCF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22C76F2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216198C7">
            <w:pPr>
              <w:spacing w:line="240" w:lineRule="auto"/>
              <w:ind w:firstLine="420"/>
              <w:jc w:val="center"/>
              <w:rPr>
                <w:rFonts w:ascii="仿宋_GB2312" w:hAnsi="宋体" w:eastAsia="仿宋_GB2312" w:cs="宋体"/>
                <w:kern w:val="0"/>
                <w:lang w:eastAsia="zh-CN"/>
              </w:rPr>
            </w:pPr>
          </w:p>
        </w:tc>
        <w:tc>
          <w:tcPr>
            <w:tcW w:w="849" w:type="dxa"/>
            <w:vAlign w:val="center"/>
          </w:tcPr>
          <w:p w14:paraId="34C0882D">
            <w:pPr>
              <w:spacing w:line="240" w:lineRule="auto"/>
              <w:ind w:firstLine="420"/>
              <w:jc w:val="center"/>
              <w:rPr>
                <w:rFonts w:ascii="仿宋_GB2312" w:hAnsi="宋体" w:eastAsia="仿宋_GB2312" w:cs="宋体"/>
                <w:kern w:val="0"/>
                <w:lang w:eastAsia="zh-CN"/>
              </w:rPr>
            </w:pPr>
          </w:p>
        </w:tc>
        <w:tc>
          <w:tcPr>
            <w:tcW w:w="1383" w:type="dxa"/>
            <w:vAlign w:val="center"/>
          </w:tcPr>
          <w:p w14:paraId="5E6FB2B3">
            <w:pPr>
              <w:spacing w:line="240" w:lineRule="auto"/>
              <w:ind w:firstLine="420"/>
              <w:jc w:val="center"/>
              <w:rPr>
                <w:rFonts w:ascii="仿宋_GB2312" w:hAnsi="宋体" w:eastAsia="仿宋_GB2312" w:cs="宋体"/>
                <w:kern w:val="0"/>
                <w:lang w:eastAsia="zh-CN"/>
              </w:rPr>
            </w:pPr>
          </w:p>
        </w:tc>
      </w:tr>
      <w:tr w14:paraId="506D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15D82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CC8BB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0202BE3">
            <w:pPr>
              <w:spacing w:line="240" w:lineRule="auto"/>
              <w:ind w:firstLine="420"/>
              <w:jc w:val="center"/>
              <w:rPr>
                <w:rFonts w:ascii="仿宋_GB2312" w:hAnsi="宋体" w:eastAsia="仿宋_GB2312" w:cs="宋体"/>
                <w:kern w:val="0"/>
                <w:lang w:eastAsia="zh-CN"/>
              </w:rPr>
            </w:pPr>
          </w:p>
        </w:tc>
        <w:tc>
          <w:tcPr>
            <w:tcW w:w="1099" w:type="dxa"/>
            <w:vAlign w:val="center"/>
          </w:tcPr>
          <w:p w14:paraId="6CB67845">
            <w:pPr>
              <w:spacing w:line="240" w:lineRule="auto"/>
              <w:ind w:firstLine="420"/>
              <w:jc w:val="center"/>
              <w:rPr>
                <w:rFonts w:ascii="仿宋_GB2312" w:hAnsi="宋体" w:eastAsia="仿宋_GB2312" w:cs="宋体"/>
                <w:kern w:val="0"/>
                <w:lang w:eastAsia="zh-CN"/>
              </w:rPr>
            </w:pPr>
          </w:p>
        </w:tc>
        <w:tc>
          <w:tcPr>
            <w:tcW w:w="1099" w:type="dxa"/>
            <w:vAlign w:val="center"/>
          </w:tcPr>
          <w:p w14:paraId="1A2B4F98">
            <w:pPr>
              <w:spacing w:line="240" w:lineRule="auto"/>
              <w:ind w:firstLine="420"/>
              <w:jc w:val="center"/>
              <w:rPr>
                <w:rFonts w:ascii="仿宋_GB2312" w:hAnsi="宋体" w:eastAsia="仿宋_GB2312" w:cs="宋体"/>
                <w:kern w:val="0"/>
                <w:lang w:eastAsia="zh-CN"/>
              </w:rPr>
            </w:pPr>
          </w:p>
        </w:tc>
        <w:tc>
          <w:tcPr>
            <w:tcW w:w="809" w:type="dxa"/>
            <w:vAlign w:val="center"/>
          </w:tcPr>
          <w:p w14:paraId="01003387">
            <w:pPr>
              <w:spacing w:line="240" w:lineRule="auto"/>
              <w:ind w:firstLine="420"/>
              <w:jc w:val="center"/>
              <w:rPr>
                <w:rFonts w:ascii="仿宋_GB2312" w:hAnsi="宋体" w:eastAsia="仿宋_GB2312" w:cs="宋体"/>
                <w:kern w:val="0"/>
                <w:lang w:eastAsia="zh-CN"/>
              </w:rPr>
            </w:pPr>
          </w:p>
        </w:tc>
        <w:tc>
          <w:tcPr>
            <w:tcW w:w="849" w:type="dxa"/>
            <w:vAlign w:val="center"/>
          </w:tcPr>
          <w:p w14:paraId="6B0AFD01">
            <w:pPr>
              <w:spacing w:line="240" w:lineRule="auto"/>
              <w:ind w:firstLine="420"/>
              <w:jc w:val="center"/>
              <w:rPr>
                <w:rFonts w:ascii="仿宋_GB2312" w:hAnsi="宋体" w:eastAsia="仿宋_GB2312" w:cs="宋体"/>
                <w:kern w:val="0"/>
                <w:lang w:eastAsia="zh-CN"/>
              </w:rPr>
            </w:pPr>
          </w:p>
        </w:tc>
        <w:tc>
          <w:tcPr>
            <w:tcW w:w="1383" w:type="dxa"/>
            <w:vAlign w:val="center"/>
          </w:tcPr>
          <w:p w14:paraId="36EB81F9">
            <w:pPr>
              <w:spacing w:line="240" w:lineRule="auto"/>
              <w:ind w:firstLine="420"/>
              <w:jc w:val="center"/>
              <w:rPr>
                <w:rFonts w:ascii="仿宋_GB2312" w:hAnsi="宋体" w:eastAsia="仿宋_GB2312" w:cs="宋体"/>
                <w:kern w:val="0"/>
                <w:lang w:eastAsia="zh-CN"/>
              </w:rPr>
            </w:pPr>
          </w:p>
        </w:tc>
      </w:tr>
      <w:tr w14:paraId="23FC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8A58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B99A8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E58C43A">
            <w:pPr>
              <w:spacing w:line="240" w:lineRule="auto"/>
              <w:ind w:firstLine="420"/>
              <w:jc w:val="center"/>
              <w:rPr>
                <w:rFonts w:ascii="仿宋_GB2312" w:hAnsi="宋体" w:eastAsia="仿宋_GB2312" w:cs="宋体"/>
                <w:kern w:val="0"/>
              </w:rPr>
            </w:pPr>
          </w:p>
        </w:tc>
        <w:tc>
          <w:tcPr>
            <w:tcW w:w="1099" w:type="dxa"/>
            <w:vAlign w:val="center"/>
          </w:tcPr>
          <w:p w14:paraId="7F4CF472">
            <w:pPr>
              <w:spacing w:line="240" w:lineRule="auto"/>
              <w:ind w:firstLine="420"/>
              <w:jc w:val="center"/>
              <w:rPr>
                <w:rFonts w:ascii="仿宋_GB2312" w:hAnsi="宋体" w:eastAsia="仿宋_GB2312" w:cs="宋体"/>
                <w:kern w:val="0"/>
              </w:rPr>
            </w:pPr>
          </w:p>
        </w:tc>
        <w:tc>
          <w:tcPr>
            <w:tcW w:w="1099" w:type="dxa"/>
            <w:vAlign w:val="center"/>
          </w:tcPr>
          <w:p w14:paraId="63C89B5E">
            <w:pPr>
              <w:spacing w:line="240" w:lineRule="auto"/>
              <w:ind w:firstLine="420"/>
              <w:jc w:val="center"/>
              <w:rPr>
                <w:rFonts w:ascii="仿宋_GB2312" w:hAnsi="宋体" w:eastAsia="仿宋_GB2312" w:cs="宋体"/>
                <w:kern w:val="0"/>
              </w:rPr>
            </w:pPr>
          </w:p>
        </w:tc>
        <w:tc>
          <w:tcPr>
            <w:tcW w:w="809" w:type="dxa"/>
            <w:vAlign w:val="center"/>
          </w:tcPr>
          <w:p w14:paraId="099A8710">
            <w:pPr>
              <w:spacing w:line="240" w:lineRule="auto"/>
              <w:ind w:firstLine="420"/>
              <w:jc w:val="center"/>
              <w:rPr>
                <w:rFonts w:ascii="仿宋_GB2312" w:hAnsi="宋体" w:eastAsia="仿宋_GB2312" w:cs="宋体"/>
                <w:kern w:val="0"/>
              </w:rPr>
            </w:pPr>
          </w:p>
        </w:tc>
        <w:tc>
          <w:tcPr>
            <w:tcW w:w="849" w:type="dxa"/>
            <w:vAlign w:val="center"/>
          </w:tcPr>
          <w:p w14:paraId="57ADB6CF">
            <w:pPr>
              <w:spacing w:line="240" w:lineRule="auto"/>
              <w:ind w:firstLine="420"/>
              <w:jc w:val="center"/>
              <w:rPr>
                <w:rFonts w:ascii="仿宋_GB2312" w:hAnsi="宋体" w:eastAsia="仿宋_GB2312" w:cs="宋体"/>
                <w:kern w:val="0"/>
              </w:rPr>
            </w:pPr>
          </w:p>
        </w:tc>
        <w:tc>
          <w:tcPr>
            <w:tcW w:w="1383" w:type="dxa"/>
            <w:vAlign w:val="center"/>
          </w:tcPr>
          <w:p w14:paraId="7B312486">
            <w:pPr>
              <w:spacing w:line="240" w:lineRule="auto"/>
              <w:ind w:firstLine="420"/>
              <w:jc w:val="center"/>
              <w:rPr>
                <w:rFonts w:ascii="仿宋_GB2312" w:hAnsi="宋体" w:eastAsia="仿宋_GB2312" w:cs="宋体"/>
                <w:kern w:val="0"/>
              </w:rPr>
            </w:pPr>
          </w:p>
        </w:tc>
      </w:tr>
      <w:tr w14:paraId="07A3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C97E7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E57FA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81129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A26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6CB93E">
            <w:pPr>
              <w:spacing w:line="240" w:lineRule="auto"/>
              <w:ind w:firstLine="420"/>
              <w:jc w:val="center"/>
              <w:rPr>
                <w:rFonts w:ascii="仿宋_GB2312" w:hAnsi="宋体" w:eastAsia="仿宋_GB2312" w:cs="宋体"/>
                <w:kern w:val="0"/>
              </w:rPr>
            </w:pPr>
          </w:p>
        </w:tc>
        <w:tc>
          <w:tcPr>
            <w:tcW w:w="4396" w:type="dxa"/>
            <w:gridSpan w:val="4"/>
            <w:vAlign w:val="center"/>
          </w:tcPr>
          <w:p w14:paraId="51DAEC7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全年民政业务工作经费有所解决</w:t>
            </w:r>
          </w:p>
        </w:tc>
        <w:tc>
          <w:tcPr>
            <w:tcW w:w="4140" w:type="dxa"/>
            <w:gridSpan w:val="4"/>
            <w:vAlign w:val="center"/>
          </w:tcPr>
          <w:p w14:paraId="68E757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7C4C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57BFC2">
            <w:pPr>
              <w:spacing w:line="240" w:lineRule="auto"/>
              <w:ind w:firstLine="420"/>
              <w:jc w:val="center"/>
              <w:rPr>
                <w:rFonts w:ascii="仿宋_GB2312" w:hAnsi="宋体" w:eastAsia="仿宋_GB2312" w:cs="宋体"/>
                <w:kern w:val="0"/>
              </w:rPr>
            </w:pPr>
          </w:p>
          <w:p w14:paraId="3104F9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2FA132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406241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62FEE7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752FEE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3FB70B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ED8A48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0A64B8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381E7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88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6C87D2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6E7732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475A54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C0A382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41F8BF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年民政系统其它专项经费</w:t>
            </w:r>
          </w:p>
        </w:tc>
        <w:tc>
          <w:tcPr>
            <w:tcW w:w="1099" w:type="dxa"/>
            <w:vAlign w:val="center"/>
          </w:tcPr>
          <w:p w14:paraId="5CD224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6115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E4B73F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AEE13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AC8BB4E">
            <w:pPr>
              <w:spacing w:line="240" w:lineRule="auto"/>
              <w:ind w:firstLine="420"/>
              <w:jc w:val="center"/>
              <w:rPr>
                <w:rFonts w:ascii="仿宋_GB2312" w:hAnsi="宋体" w:eastAsia="仿宋_GB2312" w:cs="宋体"/>
                <w:kern w:val="0"/>
              </w:rPr>
            </w:pPr>
          </w:p>
        </w:tc>
      </w:tr>
      <w:tr w14:paraId="232CC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632C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68E64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2F9129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3C1181D">
            <w:pPr>
              <w:spacing w:line="240" w:lineRule="auto"/>
              <w:jc w:val="both"/>
              <w:rPr>
                <w:rFonts w:ascii="仿宋_GB2312" w:hAnsi="宋体" w:eastAsia="仿宋_GB2312" w:cs="宋体"/>
                <w:kern w:val="0"/>
              </w:rPr>
            </w:pPr>
            <w:r>
              <w:rPr>
                <w:rFonts w:hint="eastAsia" w:ascii="仿宋_GB2312" w:hAnsi="宋体" w:eastAsia="仿宋_GB2312" w:cs="宋体"/>
                <w:kern w:val="0"/>
              </w:rPr>
              <w:t>经费支出合规性</w:t>
            </w:r>
          </w:p>
        </w:tc>
        <w:tc>
          <w:tcPr>
            <w:tcW w:w="1099" w:type="dxa"/>
            <w:vAlign w:val="center"/>
          </w:tcPr>
          <w:p w14:paraId="23708E46">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1099" w:type="dxa"/>
            <w:vAlign w:val="center"/>
          </w:tcPr>
          <w:p w14:paraId="29DB1F9E">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809" w:type="dxa"/>
            <w:vAlign w:val="center"/>
          </w:tcPr>
          <w:p w14:paraId="48C397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F74EF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38A79E1">
            <w:pPr>
              <w:spacing w:line="240" w:lineRule="auto"/>
              <w:ind w:firstLine="420"/>
              <w:jc w:val="center"/>
              <w:rPr>
                <w:rFonts w:ascii="仿宋_GB2312" w:hAnsi="宋体" w:eastAsia="仿宋_GB2312" w:cs="宋体"/>
                <w:kern w:val="0"/>
              </w:rPr>
            </w:pPr>
          </w:p>
        </w:tc>
      </w:tr>
      <w:tr w14:paraId="71D7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9DD7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15418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CD89B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E20D523">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年民政系统其它专项资金</w:t>
            </w:r>
          </w:p>
        </w:tc>
        <w:tc>
          <w:tcPr>
            <w:tcW w:w="1099" w:type="dxa"/>
            <w:vAlign w:val="center"/>
          </w:tcPr>
          <w:p w14:paraId="1070F41E">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1099" w:type="dxa"/>
            <w:vAlign w:val="center"/>
          </w:tcPr>
          <w:p w14:paraId="32CD70C5">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809" w:type="dxa"/>
            <w:vAlign w:val="center"/>
          </w:tcPr>
          <w:p w14:paraId="5C60EFB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AA4122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F89E31">
            <w:pPr>
              <w:spacing w:line="240" w:lineRule="auto"/>
              <w:ind w:firstLine="420"/>
              <w:jc w:val="center"/>
              <w:rPr>
                <w:rFonts w:ascii="仿宋_GB2312" w:hAnsi="宋体" w:eastAsia="仿宋_GB2312" w:cs="宋体"/>
                <w:kern w:val="0"/>
              </w:rPr>
            </w:pPr>
          </w:p>
        </w:tc>
      </w:tr>
      <w:tr w14:paraId="1D4F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F53B8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169729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061AD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5398C2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E059C71">
            <w:pPr>
              <w:spacing w:line="240" w:lineRule="auto"/>
              <w:jc w:val="both"/>
              <w:rPr>
                <w:rFonts w:ascii="仿宋_GB2312" w:hAnsi="宋体" w:eastAsia="仿宋_GB2312" w:cs="宋体"/>
                <w:kern w:val="0"/>
              </w:rPr>
            </w:pPr>
            <w:r>
              <w:rPr>
                <w:rFonts w:hint="eastAsia" w:ascii="仿宋_GB2312" w:hAnsi="宋体" w:eastAsia="仿宋_GB2312" w:cs="宋体"/>
                <w:kern w:val="0"/>
              </w:rPr>
              <w:t>弥补工作经费不足</w:t>
            </w:r>
          </w:p>
        </w:tc>
        <w:tc>
          <w:tcPr>
            <w:tcW w:w="1099" w:type="dxa"/>
            <w:vAlign w:val="center"/>
          </w:tcPr>
          <w:p w14:paraId="0093054A">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24EABE71">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0ABD02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4208A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81AF518">
            <w:pPr>
              <w:spacing w:line="240" w:lineRule="auto"/>
              <w:ind w:firstLine="420"/>
              <w:jc w:val="center"/>
              <w:rPr>
                <w:rFonts w:ascii="仿宋_GB2312" w:hAnsi="宋体" w:eastAsia="仿宋_GB2312" w:cs="宋体"/>
                <w:kern w:val="0"/>
              </w:rPr>
            </w:pPr>
          </w:p>
        </w:tc>
      </w:tr>
      <w:tr w14:paraId="43D1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61B4D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FAAF7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5F4E7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D2A60E4">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14:paraId="42659E01">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14:paraId="4B0BB24A">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809" w:type="dxa"/>
            <w:vAlign w:val="center"/>
          </w:tcPr>
          <w:p w14:paraId="6C5F49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B46606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CD2DCE6">
            <w:pPr>
              <w:spacing w:line="240" w:lineRule="auto"/>
              <w:ind w:firstLine="420"/>
              <w:jc w:val="center"/>
              <w:rPr>
                <w:rFonts w:ascii="仿宋_GB2312" w:hAnsi="宋体" w:eastAsia="仿宋_GB2312" w:cs="宋体"/>
                <w:kern w:val="0"/>
              </w:rPr>
            </w:pPr>
          </w:p>
        </w:tc>
      </w:tr>
      <w:tr w14:paraId="3179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178F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2F05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D941D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00657F2">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14:paraId="56FEECD3">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14:paraId="566FDC88">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809" w:type="dxa"/>
            <w:vAlign w:val="center"/>
          </w:tcPr>
          <w:p w14:paraId="305229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75268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887FA6D">
            <w:pPr>
              <w:spacing w:line="240" w:lineRule="auto"/>
              <w:ind w:firstLine="420"/>
              <w:jc w:val="center"/>
              <w:rPr>
                <w:rFonts w:ascii="仿宋_GB2312" w:hAnsi="宋体" w:eastAsia="仿宋_GB2312" w:cs="宋体"/>
                <w:kern w:val="0"/>
              </w:rPr>
            </w:pPr>
          </w:p>
        </w:tc>
      </w:tr>
      <w:tr w14:paraId="510B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189D9D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1FB0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96404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0052110">
            <w:pPr>
              <w:spacing w:line="240" w:lineRule="auto"/>
              <w:jc w:val="both"/>
              <w:rPr>
                <w:rFonts w:ascii="仿宋_GB2312" w:hAnsi="宋体" w:eastAsia="仿宋_GB2312" w:cs="宋体"/>
                <w:kern w:val="0"/>
              </w:rPr>
            </w:pPr>
            <w:r>
              <w:rPr>
                <w:rFonts w:hint="eastAsia" w:ascii="仿宋_GB2312" w:hAnsi="宋体" w:eastAsia="仿宋_GB2312" w:cs="宋体"/>
                <w:kern w:val="0"/>
              </w:rPr>
              <w:t>民政服务对象权益</w:t>
            </w:r>
          </w:p>
        </w:tc>
        <w:tc>
          <w:tcPr>
            <w:tcW w:w="1099" w:type="dxa"/>
            <w:vAlign w:val="center"/>
          </w:tcPr>
          <w:p w14:paraId="0447BA43">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1099" w:type="dxa"/>
            <w:vAlign w:val="center"/>
          </w:tcPr>
          <w:p w14:paraId="02581232">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809" w:type="dxa"/>
            <w:vAlign w:val="center"/>
          </w:tcPr>
          <w:p w14:paraId="36F6067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E0952E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B8952B9">
            <w:pPr>
              <w:spacing w:line="240" w:lineRule="auto"/>
              <w:ind w:firstLine="420"/>
              <w:jc w:val="center"/>
              <w:rPr>
                <w:rFonts w:ascii="仿宋_GB2312" w:hAnsi="宋体" w:eastAsia="仿宋_GB2312" w:cs="宋体"/>
                <w:kern w:val="0"/>
              </w:rPr>
            </w:pPr>
          </w:p>
        </w:tc>
      </w:tr>
      <w:tr w14:paraId="7ED4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45E4ED">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7BFE8C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541EAE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C9F48BF">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500AE1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7BC14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86ACB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46A26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C39EA76">
            <w:pPr>
              <w:spacing w:line="240" w:lineRule="auto"/>
              <w:ind w:firstLine="420"/>
              <w:jc w:val="center"/>
              <w:rPr>
                <w:rFonts w:ascii="仿宋_GB2312" w:hAnsi="宋体" w:eastAsia="仿宋_GB2312" w:cs="宋体"/>
                <w:kern w:val="0"/>
              </w:rPr>
            </w:pPr>
          </w:p>
        </w:tc>
      </w:tr>
      <w:tr w14:paraId="70276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FB83D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A6AE6D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C46433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E109DD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07490FD">
            <w:pPr>
              <w:spacing w:line="240" w:lineRule="auto"/>
              <w:jc w:val="both"/>
              <w:rPr>
                <w:rFonts w:ascii="仿宋_GB2312" w:hAnsi="宋体" w:eastAsia="仿宋_GB2312" w:cs="宋体"/>
                <w:kern w:val="0"/>
              </w:rPr>
            </w:pPr>
            <w:r>
              <w:rPr>
                <w:rFonts w:hint="eastAsia" w:ascii="仿宋_GB2312" w:hAnsi="宋体" w:eastAsia="仿宋_GB2312" w:cs="宋体"/>
                <w:kern w:val="0"/>
              </w:rPr>
              <w:t>经费投入</w:t>
            </w:r>
          </w:p>
        </w:tc>
        <w:tc>
          <w:tcPr>
            <w:tcW w:w="1099" w:type="dxa"/>
            <w:vAlign w:val="center"/>
          </w:tcPr>
          <w:p w14:paraId="618504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5703D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B51954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05ECA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4DFC1F">
            <w:pPr>
              <w:spacing w:line="240" w:lineRule="auto"/>
              <w:ind w:firstLine="420"/>
              <w:jc w:val="center"/>
              <w:rPr>
                <w:rFonts w:ascii="仿宋_GB2312" w:hAnsi="宋体" w:eastAsia="仿宋_GB2312" w:cs="宋体"/>
                <w:kern w:val="0"/>
              </w:rPr>
            </w:pPr>
          </w:p>
        </w:tc>
      </w:tr>
      <w:tr w14:paraId="45DD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EF0C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355D3D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CA567B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DBE486A">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是否对社会环境有负面影响</w:t>
            </w:r>
          </w:p>
        </w:tc>
        <w:tc>
          <w:tcPr>
            <w:tcW w:w="1099" w:type="dxa"/>
            <w:vAlign w:val="center"/>
          </w:tcPr>
          <w:p w14:paraId="7BC9C2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4CE2D66B">
            <w:pPr>
              <w:spacing w:line="240" w:lineRule="auto"/>
              <w:ind w:firstLine="420"/>
              <w:jc w:val="center"/>
              <w:rPr>
                <w:rFonts w:ascii="仿宋_GB2312" w:hAnsi="宋体" w:eastAsia="仿宋_GB2312" w:cs="宋体"/>
                <w:kern w:val="0"/>
              </w:rPr>
            </w:pPr>
            <w:r>
              <w:rPr>
                <w:rFonts w:hint="eastAsia"/>
              </w:rPr>
              <w:t>否</w:t>
            </w:r>
          </w:p>
        </w:tc>
        <w:tc>
          <w:tcPr>
            <w:tcW w:w="809" w:type="dxa"/>
            <w:vAlign w:val="center"/>
          </w:tcPr>
          <w:p w14:paraId="3080FB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1AF248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1A3C4209">
            <w:pPr>
              <w:spacing w:line="240" w:lineRule="auto"/>
              <w:ind w:firstLine="420"/>
              <w:jc w:val="center"/>
              <w:rPr>
                <w:rFonts w:ascii="仿宋_GB2312" w:hAnsi="宋体" w:eastAsia="仿宋_GB2312" w:cs="宋体"/>
                <w:kern w:val="0"/>
              </w:rPr>
            </w:pPr>
          </w:p>
        </w:tc>
      </w:tr>
      <w:tr w14:paraId="2D0A2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BA82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915C9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B3CFBD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06AED66">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7BDA11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50F653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7AF9BE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78D02E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68E7FA39">
            <w:pPr>
              <w:spacing w:line="240" w:lineRule="auto"/>
              <w:ind w:firstLine="420"/>
              <w:jc w:val="center"/>
              <w:rPr>
                <w:rFonts w:ascii="仿宋_GB2312" w:hAnsi="宋体" w:eastAsia="仿宋_GB2312" w:cs="宋体"/>
                <w:kern w:val="0"/>
              </w:rPr>
            </w:pPr>
          </w:p>
        </w:tc>
      </w:tr>
      <w:tr w14:paraId="321D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AEA18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5BE7C74">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5B3A5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6869969">
            <w:pPr>
              <w:spacing w:line="240" w:lineRule="auto"/>
              <w:ind w:firstLine="420"/>
              <w:jc w:val="center"/>
              <w:rPr>
                <w:rFonts w:ascii="仿宋_GB2312" w:hAnsi="宋体" w:eastAsia="仿宋_GB2312" w:cs="宋体"/>
                <w:kern w:val="0"/>
              </w:rPr>
            </w:pPr>
          </w:p>
        </w:tc>
      </w:tr>
    </w:tbl>
    <w:p w14:paraId="545A4E8B">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900BD1C">
      <w:pPr>
        <w:rPr>
          <w:rFonts w:ascii="仿宋_GB2312" w:hAnsi="宋体" w:eastAsia="仿宋_GB2312" w:cs="宋体"/>
          <w:color w:val="FF0000"/>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12E1E6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4C3F572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834A18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6F7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8ADE1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A4644B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殡葬改革惠民补贴</w:t>
            </w:r>
          </w:p>
        </w:tc>
      </w:tr>
      <w:tr w14:paraId="462E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2275F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9C9F09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002677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4D702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5DEA42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汨罗市殡葬管理所</w:t>
            </w:r>
          </w:p>
        </w:tc>
      </w:tr>
      <w:tr w14:paraId="3031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4450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6DB46FB">
            <w:pPr>
              <w:spacing w:line="240" w:lineRule="auto"/>
              <w:ind w:firstLine="420"/>
              <w:jc w:val="center"/>
              <w:rPr>
                <w:rFonts w:ascii="仿宋_GB2312" w:hAnsi="宋体" w:eastAsia="仿宋_GB2312" w:cs="宋体"/>
                <w:kern w:val="0"/>
                <w:lang w:eastAsia="zh-CN"/>
              </w:rPr>
            </w:pPr>
          </w:p>
        </w:tc>
        <w:tc>
          <w:tcPr>
            <w:tcW w:w="1020" w:type="dxa"/>
            <w:vAlign w:val="center"/>
          </w:tcPr>
          <w:p w14:paraId="14291B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CD938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C3F95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4C1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A7A5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A7D10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70B48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70E73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0344E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6F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CFC8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17FB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DD637C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14:paraId="15CA26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14:paraId="01C7ED6E">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val="en-US" w:eastAsia="zh-CN"/>
              </w:rPr>
              <w:t>18.51</w:t>
            </w:r>
          </w:p>
        </w:tc>
        <w:tc>
          <w:tcPr>
            <w:tcW w:w="809" w:type="dxa"/>
            <w:vAlign w:val="center"/>
          </w:tcPr>
          <w:p w14:paraId="6E41688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F06BE1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12.34%</w:t>
            </w:r>
          </w:p>
        </w:tc>
        <w:tc>
          <w:tcPr>
            <w:tcW w:w="1383" w:type="dxa"/>
            <w:vAlign w:val="center"/>
          </w:tcPr>
          <w:p w14:paraId="4DA8A4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w:t>
            </w:r>
          </w:p>
        </w:tc>
      </w:tr>
      <w:tr w14:paraId="1C80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B9D8E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4F4BC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C1A1474">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14:paraId="14CD357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14:paraId="76BEB09F">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09" w:type="dxa"/>
            <w:vAlign w:val="center"/>
          </w:tcPr>
          <w:p w14:paraId="2DB5763C">
            <w:pPr>
              <w:spacing w:line="240" w:lineRule="auto"/>
              <w:ind w:firstLine="420"/>
              <w:jc w:val="center"/>
              <w:rPr>
                <w:rFonts w:ascii="仿宋_GB2312" w:hAnsi="宋体" w:eastAsia="仿宋_GB2312" w:cs="宋体"/>
                <w:kern w:val="0"/>
                <w:lang w:eastAsia="zh-CN"/>
              </w:rPr>
            </w:pPr>
          </w:p>
        </w:tc>
        <w:tc>
          <w:tcPr>
            <w:tcW w:w="849" w:type="dxa"/>
            <w:vAlign w:val="center"/>
          </w:tcPr>
          <w:p w14:paraId="15A4E9E1">
            <w:pPr>
              <w:spacing w:line="240" w:lineRule="auto"/>
              <w:ind w:firstLine="420"/>
              <w:jc w:val="center"/>
              <w:rPr>
                <w:rFonts w:ascii="仿宋_GB2312" w:hAnsi="宋体" w:eastAsia="仿宋_GB2312" w:cs="宋体"/>
                <w:kern w:val="0"/>
                <w:lang w:eastAsia="zh-CN"/>
              </w:rPr>
            </w:pPr>
          </w:p>
        </w:tc>
        <w:tc>
          <w:tcPr>
            <w:tcW w:w="1383" w:type="dxa"/>
            <w:vAlign w:val="center"/>
          </w:tcPr>
          <w:p w14:paraId="5614A361">
            <w:pPr>
              <w:spacing w:line="240" w:lineRule="auto"/>
              <w:ind w:firstLine="420"/>
              <w:jc w:val="center"/>
              <w:rPr>
                <w:rFonts w:ascii="仿宋_GB2312" w:hAnsi="宋体" w:eastAsia="仿宋_GB2312" w:cs="宋体"/>
                <w:kern w:val="0"/>
                <w:lang w:eastAsia="zh-CN"/>
              </w:rPr>
            </w:pPr>
          </w:p>
        </w:tc>
      </w:tr>
      <w:tr w14:paraId="6A16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EB01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363A5B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5DEA675">
            <w:pPr>
              <w:spacing w:line="240" w:lineRule="auto"/>
              <w:ind w:firstLine="420"/>
              <w:jc w:val="center"/>
              <w:rPr>
                <w:rFonts w:ascii="仿宋_GB2312" w:hAnsi="宋体" w:eastAsia="仿宋_GB2312" w:cs="宋体"/>
                <w:kern w:val="0"/>
                <w:lang w:eastAsia="zh-CN"/>
              </w:rPr>
            </w:pPr>
          </w:p>
        </w:tc>
        <w:tc>
          <w:tcPr>
            <w:tcW w:w="1099" w:type="dxa"/>
            <w:vAlign w:val="center"/>
          </w:tcPr>
          <w:p w14:paraId="759C9360">
            <w:pPr>
              <w:spacing w:line="240" w:lineRule="auto"/>
              <w:ind w:firstLine="420"/>
              <w:jc w:val="center"/>
              <w:rPr>
                <w:rFonts w:ascii="仿宋_GB2312" w:hAnsi="宋体" w:eastAsia="仿宋_GB2312" w:cs="宋体"/>
                <w:kern w:val="0"/>
                <w:lang w:eastAsia="zh-CN"/>
              </w:rPr>
            </w:pPr>
          </w:p>
        </w:tc>
        <w:tc>
          <w:tcPr>
            <w:tcW w:w="1099" w:type="dxa"/>
            <w:vAlign w:val="center"/>
          </w:tcPr>
          <w:p w14:paraId="58849FE9">
            <w:pPr>
              <w:spacing w:line="240" w:lineRule="auto"/>
              <w:ind w:firstLine="420"/>
              <w:jc w:val="center"/>
              <w:rPr>
                <w:rFonts w:ascii="仿宋_GB2312" w:hAnsi="宋体" w:eastAsia="仿宋_GB2312" w:cs="宋体"/>
                <w:kern w:val="0"/>
                <w:lang w:eastAsia="zh-CN"/>
              </w:rPr>
            </w:pPr>
          </w:p>
        </w:tc>
        <w:tc>
          <w:tcPr>
            <w:tcW w:w="809" w:type="dxa"/>
            <w:vAlign w:val="center"/>
          </w:tcPr>
          <w:p w14:paraId="7CD577C0">
            <w:pPr>
              <w:spacing w:line="240" w:lineRule="auto"/>
              <w:ind w:firstLine="420"/>
              <w:jc w:val="center"/>
              <w:rPr>
                <w:rFonts w:ascii="仿宋_GB2312" w:hAnsi="宋体" w:eastAsia="仿宋_GB2312" w:cs="宋体"/>
                <w:kern w:val="0"/>
                <w:lang w:eastAsia="zh-CN"/>
              </w:rPr>
            </w:pPr>
          </w:p>
        </w:tc>
        <w:tc>
          <w:tcPr>
            <w:tcW w:w="849" w:type="dxa"/>
            <w:vAlign w:val="center"/>
          </w:tcPr>
          <w:p w14:paraId="02413FE8">
            <w:pPr>
              <w:spacing w:line="240" w:lineRule="auto"/>
              <w:ind w:firstLine="420"/>
              <w:jc w:val="center"/>
              <w:rPr>
                <w:rFonts w:ascii="仿宋_GB2312" w:hAnsi="宋体" w:eastAsia="仿宋_GB2312" w:cs="宋体"/>
                <w:kern w:val="0"/>
                <w:lang w:eastAsia="zh-CN"/>
              </w:rPr>
            </w:pPr>
          </w:p>
        </w:tc>
        <w:tc>
          <w:tcPr>
            <w:tcW w:w="1383" w:type="dxa"/>
            <w:vAlign w:val="center"/>
          </w:tcPr>
          <w:p w14:paraId="7062531C">
            <w:pPr>
              <w:spacing w:line="240" w:lineRule="auto"/>
              <w:ind w:firstLine="420"/>
              <w:jc w:val="center"/>
              <w:rPr>
                <w:rFonts w:ascii="仿宋_GB2312" w:hAnsi="宋体" w:eastAsia="仿宋_GB2312" w:cs="宋体"/>
                <w:kern w:val="0"/>
                <w:lang w:eastAsia="zh-CN"/>
              </w:rPr>
            </w:pPr>
          </w:p>
        </w:tc>
      </w:tr>
      <w:tr w14:paraId="7AD5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A8E484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B10B8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B0A3485">
            <w:pPr>
              <w:spacing w:line="240" w:lineRule="auto"/>
              <w:ind w:firstLine="420"/>
              <w:jc w:val="center"/>
              <w:rPr>
                <w:rFonts w:ascii="仿宋_GB2312" w:hAnsi="宋体" w:eastAsia="仿宋_GB2312" w:cs="宋体"/>
                <w:kern w:val="0"/>
              </w:rPr>
            </w:pPr>
          </w:p>
        </w:tc>
        <w:tc>
          <w:tcPr>
            <w:tcW w:w="1099" w:type="dxa"/>
            <w:vAlign w:val="center"/>
          </w:tcPr>
          <w:p w14:paraId="4F23AEFC">
            <w:pPr>
              <w:spacing w:line="240" w:lineRule="auto"/>
              <w:ind w:firstLine="420"/>
              <w:jc w:val="center"/>
              <w:rPr>
                <w:rFonts w:ascii="仿宋_GB2312" w:hAnsi="宋体" w:eastAsia="仿宋_GB2312" w:cs="宋体"/>
                <w:kern w:val="0"/>
              </w:rPr>
            </w:pPr>
          </w:p>
        </w:tc>
        <w:tc>
          <w:tcPr>
            <w:tcW w:w="1099" w:type="dxa"/>
            <w:vAlign w:val="center"/>
          </w:tcPr>
          <w:p w14:paraId="6D9157DD">
            <w:pPr>
              <w:spacing w:line="240" w:lineRule="auto"/>
              <w:ind w:firstLine="420"/>
              <w:jc w:val="center"/>
              <w:rPr>
                <w:rFonts w:ascii="仿宋_GB2312" w:hAnsi="宋体" w:eastAsia="仿宋_GB2312" w:cs="宋体"/>
                <w:kern w:val="0"/>
              </w:rPr>
            </w:pPr>
          </w:p>
        </w:tc>
        <w:tc>
          <w:tcPr>
            <w:tcW w:w="809" w:type="dxa"/>
            <w:vAlign w:val="center"/>
          </w:tcPr>
          <w:p w14:paraId="494CBD94">
            <w:pPr>
              <w:spacing w:line="240" w:lineRule="auto"/>
              <w:ind w:firstLine="420"/>
              <w:jc w:val="center"/>
              <w:rPr>
                <w:rFonts w:ascii="仿宋_GB2312" w:hAnsi="宋体" w:eastAsia="仿宋_GB2312" w:cs="宋体"/>
                <w:kern w:val="0"/>
              </w:rPr>
            </w:pPr>
          </w:p>
        </w:tc>
        <w:tc>
          <w:tcPr>
            <w:tcW w:w="849" w:type="dxa"/>
            <w:vAlign w:val="center"/>
          </w:tcPr>
          <w:p w14:paraId="151789ED">
            <w:pPr>
              <w:spacing w:line="240" w:lineRule="auto"/>
              <w:ind w:firstLine="420"/>
              <w:jc w:val="center"/>
              <w:rPr>
                <w:rFonts w:ascii="仿宋_GB2312" w:hAnsi="宋体" w:eastAsia="仿宋_GB2312" w:cs="宋体"/>
                <w:kern w:val="0"/>
              </w:rPr>
            </w:pPr>
          </w:p>
        </w:tc>
        <w:tc>
          <w:tcPr>
            <w:tcW w:w="1383" w:type="dxa"/>
            <w:vAlign w:val="center"/>
          </w:tcPr>
          <w:p w14:paraId="59909FE1">
            <w:pPr>
              <w:spacing w:line="240" w:lineRule="auto"/>
              <w:ind w:firstLine="420"/>
              <w:jc w:val="center"/>
              <w:rPr>
                <w:rFonts w:ascii="仿宋_GB2312" w:hAnsi="宋体" w:eastAsia="仿宋_GB2312" w:cs="宋体"/>
                <w:kern w:val="0"/>
              </w:rPr>
            </w:pPr>
          </w:p>
        </w:tc>
      </w:tr>
      <w:tr w14:paraId="7BDE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E21983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7E936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D3067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4E0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81B97B">
            <w:pPr>
              <w:spacing w:line="240" w:lineRule="auto"/>
              <w:ind w:firstLine="420"/>
              <w:jc w:val="center"/>
              <w:rPr>
                <w:rFonts w:ascii="仿宋_GB2312" w:hAnsi="宋体" w:eastAsia="仿宋_GB2312" w:cs="宋体"/>
                <w:kern w:val="0"/>
              </w:rPr>
            </w:pPr>
          </w:p>
        </w:tc>
        <w:tc>
          <w:tcPr>
            <w:tcW w:w="4396" w:type="dxa"/>
            <w:gridSpan w:val="4"/>
            <w:vAlign w:val="center"/>
          </w:tcPr>
          <w:p w14:paraId="4EC38A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根据市政府办汨政办发（2017）62号《汨罗殡葬改革实施方案》文件精神，对低保、五保和无名尸体等各类对象符合惠民殡葬补贴要求的，按政策给予惠民补助。</w:t>
            </w:r>
          </w:p>
        </w:tc>
        <w:tc>
          <w:tcPr>
            <w:tcW w:w="4140" w:type="dxa"/>
            <w:gridSpan w:val="4"/>
            <w:vAlign w:val="center"/>
          </w:tcPr>
          <w:p w14:paraId="47AAB2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5CA8E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64683E">
            <w:pPr>
              <w:spacing w:line="240" w:lineRule="auto"/>
              <w:ind w:firstLine="420"/>
              <w:jc w:val="center"/>
              <w:rPr>
                <w:rFonts w:ascii="仿宋_GB2312" w:hAnsi="宋体" w:eastAsia="仿宋_GB2312" w:cs="宋体"/>
                <w:kern w:val="0"/>
              </w:rPr>
            </w:pPr>
          </w:p>
          <w:p w14:paraId="145741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454A3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C61C37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29A66E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F5670E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2FC32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DCBEF5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864AD6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0D31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9A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BE064C">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E53F38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E99486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6B0130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9087C32">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w:t>
            </w:r>
          </w:p>
        </w:tc>
        <w:tc>
          <w:tcPr>
            <w:tcW w:w="1099" w:type="dxa"/>
            <w:vAlign w:val="center"/>
          </w:tcPr>
          <w:p w14:paraId="674266AD">
            <w:pPr>
              <w:spacing w:line="240" w:lineRule="auto"/>
              <w:jc w:val="both"/>
              <w:rPr>
                <w:rFonts w:ascii="仿宋_GB2312" w:hAnsi="宋体" w:eastAsia="仿宋_GB2312" w:cs="宋体"/>
                <w:kern w:val="0"/>
              </w:rPr>
            </w:pPr>
            <w:r>
              <w:rPr>
                <w:rFonts w:hint="eastAsia" w:ascii="仿宋_GB2312" w:hAnsi="宋体" w:eastAsia="仿宋_GB2312" w:cs="宋体"/>
                <w:kern w:val="0"/>
              </w:rPr>
              <w:t>150万元</w:t>
            </w:r>
          </w:p>
        </w:tc>
        <w:tc>
          <w:tcPr>
            <w:tcW w:w="1099" w:type="dxa"/>
            <w:vAlign w:val="center"/>
          </w:tcPr>
          <w:p w14:paraId="7089EC84">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18.51</w:t>
            </w:r>
            <w:r>
              <w:rPr>
                <w:rFonts w:hint="eastAsia" w:ascii="仿宋_GB2312" w:hAnsi="宋体" w:eastAsia="仿宋_GB2312" w:cs="宋体"/>
                <w:kern w:val="0"/>
              </w:rPr>
              <w:t>万元</w:t>
            </w:r>
          </w:p>
        </w:tc>
        <w:tc>
          <w:tcPr>
            <w:tcW w:w="809" w:type="dxa"/>
            <w:vAlign w:val="center"/>
          </w:tcPr>
          <w:p w14:paraId="07B42B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403E37D">
            <w:pPr>
              <w:spacing w:line="240" w:lineRule="auto"/>
              <w:jc w:val="righ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w:t>
            </w:r>
          </w:p>
        </w:tc>
        <w:tc>
          <w:tcPr>
            <w:tcW w:w="1383" w:type="dxa"/>
            <w:vAlign w:val="center"/>
          </w:tcPr>
          <w:p w14:paraId="7A38D3DD">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年底项目资金存在结余</w:t>
            </w:r>
          </w:p>
        </w:tc>
      </w:tr>
      <w:tr w14:paraId="473F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780D2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6CC4F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E2C64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181B54F">
            <w:pPr>
              <w:spacing w:line="240" w:lineRule="auto"/>
              <w:jc w:val="both"/>
              <w:rPr>
                <w:rFonts w:ascii="仿宋_GB2312" w:hAnsi="宋体" w:eastAsia="仿宋_GB2312" w:cs="宋体"/>
                <w:kern w:val="0"/>
              </w:rPr>
            </w:pPr>
            <w:r>
              <w:rPr>
                <w:rFonts w:hint="eastAsia" w:ascii="仿宋_GB2312" w:hAnsi="宋体" w:eastAsia="仿宋_GB2312" w:cs="宋体"/>
                <w:kern w:val="0"/>
              </w:rPr>
              <w:t>殡葬惠民政策减轻群众负担</w:t>
            </w:r>
          </w:p>
        </w:tc>
        <w:tc>
          <w:tcPr>
            <w:tcW w:w="1099" w:type="dxa"/>
            <w:vAlign w:val="center"/>
          </w:tcPr>
          <w:p w14:paraId="2DCB1B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14:paraId="4B18AB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14:paraId="6807BD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E086F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7F25C517">
            <w:pPr>
              <w:spacing w:line="240" w:lineRule="auto"/>
              <w:ind w:firstLine="420"/>
              <w:jc w:val="center"/>
              <w:rPr>
                <w:rFonts w:ascii="仿宋_GB2312" w:hAnsi="宋体" w:eastAsia="仿宋_GB2312" w:cs="宋体"/>
                <w:kern w:val="0"/>
              </w:rPr>
            </w:pPr>
          </w:p>
        </w:tc>
      </w:tr>
      <w:tr w14:paraId="2B53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33E2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5A3D1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FFF11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CA3EC56">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w:t>
            </w:r>
          </w:p>
        </w:tc>
        <w:tc>
          <w:tcPr>
            <w:tcW w:w="1099" w:type="dxa"/>
            <w:vAlign w:val="center"/>
          </w:tcPr>
          <w:p w14:paraId="0009EA64">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142F56B9">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20AD23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19201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6E2DE81">
            <w:pPr>
              <w:spacing w:line="240" w:lineRule="auto"/>
              <w:ind w:firstLine="420"/>
              <w:jc w:val="center"/>
              <w:rPr>
                <w:rFonts w:ascii="仿宋_GB2312" w:hAnsi="宋体" w:eastAsia="仿宋_GB2312" w:cs="宋体"/>
                <w:kern w:val="0"/>
              </w:rPr>
            </w:pPr>
          </w:p>
        </w:tc>
      </w:tr>
      <w:tr w14:paraId="36606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12F3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22982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F5E9BB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A3D81C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492FFF1">
            <w:pPr>
              <w:spacing w:line="240" w:lineRule="auto"/>
              <w:jc w:val="both"/>
              <w:rPr>
                <w:rFonts w:ascii="仿宋_GB2312" w:hAnsi="宋体" w:eastAsia="仿宋_GB2312" w:cs="宋体"/>
                <w:kern w:val="0"/>
              </w:rPr>
            </w:pPr>
            <w:r>
              <w:rPr>
                <w:rFonts w:hint="eastAsia" w:ascii="仿宋_GB2312" w:hAnsi="宋体" w:eastAsia="仿宋_GB2312" w:cs="宋体"/>
                <w:kern w:val="0"/>
              </w:rPr>
              <w:t>符合条件申请对象的补助到位率</w:t>
            </w:r>
          </w:p>
        </w:tc>
        <w:tc>
          <w:tcPr>
            <w:tcW w:w="1099" w:type="dxa"/>
            <w:vAlign w:val="center"/>
          </w:tcPr>
          <w:p w14:paraId="6ED5247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B68C1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4F77E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8A485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386E90AC">
            <w:pPr>
              <w:spacing w:line="240" w:lineRule="auto"/>
              <w:ind w:firstLine="420"/>
              <w:jc w:val="center"/>
              <w:rPr>
                <w:rFonts w:ascii="仿宋_GB2312" w:hAnsi="宋体" w:eastAsia="仿宋_GB2312" w:cs="宋体"/>
                <w:kern w:val="0"/>
              </w:rPr>
            </w:pPr>
          </w:p>
        </w:tc>
      </w:tr>
      <w:tr w14:paraId="2A57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F72B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94BFF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503EB2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41F26BC">
            <w:pPr>
              <w:spacing w:line="240" w:lineRule="auto"/>
              <w:jc w:val="both"/>
              <w:rPr>
                <w:rFonts w:ascii="仿宋_GB2312" w:hAnsi="宋体" w:eastAsia="仿宋_GB2312" w:cs="宋体"/>
                <w:kern w:val="0"/>
              </w:rPr>
            </w:pPr>
            <w:r>
              <w:rPr>
                <w:rFonts w:hint="eastAsia" w:ascii="仿宋_GB2312" w:hAnsi="宋体" w:eastAsia="仿宋_GB2312" w:cs="宋体"/>
                <w:kern w:val="0"/>
              </w:rPr>
              <w:t>改善城乡居民丧葬负担</w:t>
            </w:r>
          </w:p>
        </w:tc>
        <w:tc>
          <w:tcPr>
            <w:tcW w:w="1099" w:type="dxa"/>
            <w:vAlign w:val="center"/>
          </w:tcPr>
          <w:p w14:paraId="44872E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26CC30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65B31D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65B3F3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9AB05ED">
            <w:pPr>
              <w:spacing w:line="240" w:lineRule="auto"/>
              <w:ind w:firstLine="420"/>
              <w:jc w:val="center"/>
              <w:rPr>
                <w:rFonts w:hint="eastAsia" w:ascii="仿宋_GB2312" w:hAnsi="宋体" w:eastAsia="仿宋_GB2312" w:cs="宋体"/>
                <w:kern w:val="0"/>
              </w:rPr>
            </w:pPr>
          </w:p>
        </w:tc>
      </w:tr>
      <w:tr w14:paraId="12CB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8092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0E853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1754A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E2FBF1F">
            <w:pPr>
              <w:spacing w:line="240" w:lineRule="auto"/>
              <w:jc w:val="both"/>
              <w:rPr>
                <w:rFonts w:ascii="仿宋_GB2312" w:hAnsi="宋体" w:eastAsia="仿宋_GB2312" w:cs="宋体"/>
                <w:kern w:val="0"/>
              </w:rPr>
            </w:pPr>
            <w:r>
              <w:rPr>
                <w:rFonts w:hint="eastAsia" w:ascii="仿宋_GB2312" w:hAnsi="宋体" w:eastAsia="仿宋_GB2312" w:cs="宋体"/>
                <w:kern w:val="0"/>
              </w:rPr>
              <w:t>促进节地生态安葬，文明祭祀新风尚</w:t>
            </w:r>
          </w:p>
        </w:tc>
        <w:tc>
          <w:tcPr>
            <w:tcW w:w="1099" w:type="dxa"/>
            <w:vAlign w:val="center"/>
          </w:tcPr>
          <w:p w14:paraId="44677B9C">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1099" w:type="dxa"/>
            <w:vAlign w:val="center"/>
          </w:tcPr>
          <w:p w14:paraId="329F84C1">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809" w:type="dxa"/>
            <w:vAlign w:val="center"/>
          </w:tcPr>
          <w:p w14:paraId="23462A2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C4EE6A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9FF4C03">
            <w:pPr>
              <w:spacing w:line="240" w:lineRule="auto"/>
              <w:ind w:firstLine="420"/>
              <w:jc w:val="center"/>
              <w:rPr>
                <w:rFonts w:ascii="仿宋_GB2312" w:hAnsi="宋体" w:eastAsia="仿宋_GB2312" w:cs="宋体"/>
                <w:kern w:val="0"/>
              </w:rPr>
            </w:pPr>
          </w:p>
        </w:tc>
      </w:tr>
      <w:tr w14:paraId="25B0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B66CCD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536F4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6A7B1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263A959">
            <w:pPr>
              <w:spacing w:line="240" w:lineRule="auto"/>
              <w:jc w:val="both"/>
              <w:rPr>
                <w:rFonts w:ascii="仿宋_GB2312" w:hAnsi="宋体" w:eastAsia="仿宋_GB2312" w:cs="宋体"/>
                <w:kern w:val="0"/>
              </w:rPr>
            </w:pPr>
            <w:r>
              <w:rPr>
                <w:rFonts w:hint="eastAsia" w:ascii="仿宋_GB2312" w:hAnsi="宋体" w:eastAsia="仿宋_GB2312" w:cs="宋体"/>
                <w:kern w:val="0"/>
              </w:rPr>
              <w:t>维护社会稳定</w:t>
            </w:r>
          </w:p>
        </w:tc>
        <w:tc>
          <w:tcPr>
            <w:tcW w:w="1099" w:type="dxa"/>
            <w:vAlign w:val="center"/>
          </w:tcPr>
          <w:p w14:paraId="02CE81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09ABA86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1456AB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74049B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44A3D89F">
            <w:pPr>
              <w:spacing w:line="240" w:lineRule="auto"/>
              <w:ind w:firstLine="420"/>
              <w:jc w:val="center"/>
              <w:rPr>
                <w:rFonts w:ascii="仿宋_GB2312" w:hAnsi="宋体" w:eastAsia="仿宋_GB2312" w:cs="宋体"/>
                <w:kern w:val="0"/>
              </w:rPr>
            </w:pPr>
          </w:p>
        </w:tc>
      </w:tr>
      <w:tr w14:paraId="385A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7A9A2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01DA50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B4943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FCE4778">
            <w:pPr>
              <w:spacing w:line="240" w:lineRule="auto"/>
              <w:jc w:val="both"/>
              <w:rPr>
                <w:rFonts w:ascii="仿宋_GB2312" w:hAnsi="宋体" w:eastAsia="仿宋_GB2312" w:cs="宋体"/>
                <w:kern w:val="0"/>
              </w:rPr>
            </w:pPr>
            <w:r>
              <w:rPr>
                <w:rFonts w:hint="eastAsia" w:ascii="仿宋_GB2312" w:hAnsi="宋体" w:eastAsia="仿宋_GB2312" w:cs="宋体"/>
                <w:kern w:val="0"/>
              </w:rPr>
              <w:t>对象满意度</w:t>
            </w:r>
          </w:p>
        </w:tc>
        <w:tc>
          <w:tcPr>
            <w:tcW w:w="1099" w:type="dxa"/>
            <w:vAlign w:val="center"/>
          </w:tcPr>
          <w:p w14:paraId="0439B1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D8CEB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A6C28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B675E9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74CFC51">
            <w:pPr>
              <w:spacing w:line="240" w:lineRule="auto"/>
              <w:ind w:firstLine="420"/>
              <w:jc w:val="center"/>
              <w:rPr>
                <w:rFonts w:ascii="仿宋_GB2312" w:hAnsi="宋体" w:eastAsia="仿宋_GB2312" w:cs="宋体"/>
                <w:kern w:val="0"/>
              </w:rPr>
            </w:pPr>
          </w:p>
        </w:tc>
      </w:tr>
      <w:tr w14:paraId="2D8C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7741B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C51186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CA2038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2FB1E46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FA54D4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7B92370A">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1099" w:type="dxa"/>
            <w:vAlign w:val="center"/>
          </w:tcPr>
          <w:p w14:paraId="47471E8A">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809" w:type="dxa"/>
            <w:vAlign w:val="center"/>
          </w:tcPr>
          <w:p w14:paraId="53ACE5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124D49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2C5A6681">
            <w:pPr>
              <w:spacing w:line="240" w:lineRule="auto"/>
              <w:ind w:firstLine="420"/>
              <w:jc w:val="center"/>
              <w:rPr>
                <w:rFonts w:ascii="仿宋_GB2312" w:hAnsi="宋体" w:eastAsia="仿宋_GB2312" w:cs="宋体"/>
                <w:kern w:val="0"/>
              </w:rPr>
            </w:pPr>
          </w:p>
        </w:tc>
      </w:tr>
      <w:tr w14:paraId="1E2D6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BCD5C2">
            <w:pPr>
              <w:spacing w:line="240" w:lineRule="auto"/>
              <w:ind w:firstLine="420"/>
              <w:jc w:val="center"/>
              <w:rPr>
                <w:rFonts w:ascii="仿宋_GB2312" w:hAnsi="宋体" w:eastAsia="仿宋_GB2312" w:cs="宋体"/>
                <w:kern w:val="0"/>
              </w:rPr>
            </w:pPr>
          </w:p>
        </w:tc>
        <w:tc>
          <w:tcPr>
            <w:tcW w:w="1059" w:type="dxa"/>
            <w:vMerge w:val="continue"/>
            <w:vAlign w:val="center"/>
          </w:tcPr>
          <w:p w14:paraId="351D117E">
            <w:pPr>
              <w:spacing w:line="240" w:lineRule="auto"/>
              <w:jc w:val="center"/>
              <w:rPr>
                <w:rFonts w:hint="eastAsia" w:ascii="仿宋_GB2312" w:eastAsia="仿宋_GB2312"/>
                <w:kern w:val="0"/>
                <w:lang w:val="en-US" w:eastAsia="zh-CN"/>
              </w:rPr>
            </w:pPr>
          </w:p>
        </w:tc>
        <w:tc>
          <w:tcPr>
            <w:tcW w:w="1218" w:type="dxa"/>
            <w:vMerge w:val="continue"/>
            <w:vAlign w:val="center"/>
          </w:tcPr>
          <w:p w14:paraId="1CD5B52F">
            <w:pPr>
              <w:spacing w:line="240" w:lineRule="auto"/>
              <w:jc w:val="center"/>
              <w:rPr>
                <w:rFonts w:hint="eastAsia" w:ascii="仿宋_GB2312" w:eastAsia="仿宋_GB2312"/>
                <w:kern w:val="0"/>
                <w:lang w:eastAsia="zh-CN"/>
              </w:rPr>
            </w:pPr>
          </w:p>
        </w:tc>
        <w:tc>
          <w:tcPr>
            <w:tcW w:w="1020" w:type="dxa"/>
            <w:vAlign w:val="center"/>
          </w:tcPr>
          <w:p w14:paraId="4011E089">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1ABB5FDB">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1099" w:type="dxa"/>
            <w:vAlign w:val="center"/>
          </w:tcPr>
          <w:p w14:paraId="12537BE4">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809" w:type="dxa"/>
            <w:vAlign w:val="center"/>
          </w:tcPr>
          <w:p w14:paraId="193F00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03BA99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132472AA">
            <w:pPr>
              <w:spacing w:line="240" w:lineRule="auto"/>
              <w:ind w:firstLine="420"/>
              <w:jc w:val="center"/>
              <w:rPr>
                <w:rFonts w:ascii="仿宋_GB2312" w:hAnsi="宋体" w:eastAsia="仿宋_GB2312" w:cs="宋体"/>
                <w:kern w:val="0"/>
              </w:rPr>
            </w:pPr>
          </w:p>
        </w:tc>
      </w:tr>
      <w:tr w14:paraId="0044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E30A5C">
            <w:pPr>
              <w:spacing w:line="240" w:lineRule="auto"/>
              <w:ind w:firstLine="420"/>
              <w:jc w:val="center"/>
              <w:rPr>
                <w:rFonts w:ascii="仿宋_GB2312" w:hAnsi="宋体" w:eastAsia="仿宋_GB2312" w:cs="宋体"/>
                <w:kern w:val="0"/>
              </w:rPr>
            </w:pPr>
          </w:p>
        </w:tc>
        <w:tc>
          <w:tcPr>
            <w:tcW w:w="1059" w:type="dxa"/>
            <w:vMerge w:val="continue"/>
            <w:vAlign w:val="center"/>
          </w:tcPr>
          <w:p w14:paraId="115BADC8">
            <w:pPr>
              <w:spacing w:line="240" w:lineRule="auto"/>
              <w:jc w:val="center"/>
              <w:rPr>
                <w:rFonts w:hint="eastAsia" w:ascii="仿宋_GB2312" w:eastAsia="仿宋_GB2312"/>
                <w:kern w:val="0"/>
                <w:lang w:val="en-US" w:eastAsia="zh-CN"/>
              </w:rPr>
            </w:pPr>
          </w:p>
        </w:tc>
        <w:tc>
          <w:tcPr>
            <w:tcW w:w="1218" w:type="dxa"/>
            <w:vMerge w:val="continue"/>
            <w:vAlign w:val="center"/>
          </w:tcPr>
          <w:p w14:paraId="68EBFBD9">
            <w:pPr>
              <w:spacing w:line="240" w:lineRule="auto"/>
              <w:jc w:val="center"/>
              <w:rPr>
                <w:rFonts w:hint="eastAsia" w:ascii="仿宋_GB2312" w:eastAsia="仿宋_GB2312"/>
                <w:kern w:val="0"/>
                <w:lang w:eastAsia="zh-CN"/>
              </w:rPr>
            </w:pPr>
          </w:p>
        </w:tc>
        <w:tc>
          <w:tcPr>
            <w:tcW w:w="1020" w:type="dxa"/>
            <w:vAlign w:val="center"/>
          </w:tcPr>
          <w:p w14:paraId="0828803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2E70A710">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1099" w:type="dxa"/>
            <w:vAlign w:val="center"/>
          </w:tcPr>
          <w:p w14:paraId="4D514DF0">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809" w:type="dxa"/>
            <w:vAlign w:val="center"/>
          </w:tcPr>
          <w:p w14:paraId="3BAB04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343007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084AEC06">
            <w:pPr>
              <w:spacing w:line="240" w:lineRule="auto"/>
              <w:ind w:firstLine="420"/>
              <w:jc w:val="center"/>
              <w:rPr>
                <w:rFonts w:ascii="仿宋_GB2312" w:hAnsi="宋体" w:eastAsia="仿宋_GB2312" w:cs="宋体"/>
                <w:kern w:val="0"/>
              </w:rPr>
            </w:pPr>
          </w:p>
        </w:tc>
      </w:tr>
      <w:tr w14:paraId="46BC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BBE0F75">
            <w:pPr>
              <w:spacing w:line="240" w:lineRule="auto"/>
              <w:ind w:firstLine="420"/>
              <w:jc w:val="center"/>
              <w:rPr>
                <w:rFonts w:ascii="仿宋_GB2312" w:hAnsi="宋体" w:eastAsia="仿宋_GB2312" w:cs="宋体"/>
                <w:kern w:val="0"/>
              </w:rPr>
            </w:pPr>
          </w:p>
        </w:tc>
        <w:tc>
          <w:tcPr>
            <w:tcW w:w="1059" w:type="dxa"/>
            <w:vMerge w:val="continue"/>
            <w:vAlign w:val="center"/>
          </w:tcPr>
          <w:p w14:paraId="6923B153">
            <w:pPr>
              <w:spacing w:line="240" w:lineRule="auto"/>
              <w:jc w:val="center"/>
              <w:rPr>
                <w:rFonts w:hint="eastAsia" w:ascii="仿宋_GB2312" w:eastAsia="仿宋_GB2312"/>
                <w:kern w:val="0"/>
                <w:lang w:val="en-US" w:eastAsia="zh-CN"/>
              </w:rPr>
            </w:pPr>
          </w:p>
        </w:tc>
        <w:tc>
          <w:tcPr>
            <w:tcW w:w="1218" w:type="dxa"/>
            <w:vMerge w:val="continue"/>
            <w:vAlign w:val="center"/>
          </w:tcPr>
          <w:p w14:paraId="46639278">
            <w:pPr>
              <w:spacing w:line="240" w:lineRule="auto"/>
              <w:jc w:val="center"/>
              <w:rPr>
                <w:rFonts w:hint="eastAsia" w:ascii="仿宋_GB2312" w:eastAsia="仿宋_GB2312"/>
                <w:kern w:val="0"/>
                <w:lang w:eastAsia="zh-CN"/>
              </w:rPr>
            </w:pPr>
          </w:p>
        </w:tc>
        <w:tc>
          <w:tcPr>
            <w:tcW w:w="1020" w:type="dxa"/>
            <w:vAlign w:val="center"/>
          </w:tcPr>
          <w:p w14:paraId="0E1351EB">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10AF48C4">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1099" w:type="dxa"/>
            <w:vAlign w:val="center"/>
          </w:tcPr>
          <w:p w14:paraId="70294F60">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809" w:type="dxa"/>
            <w:vAlign w:val="center"/>
          </w:tcPr>
          <w:p w14:paraId="444FE9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3B9282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1E36DD0A">
            <w:pPr>
              <w:spacing w:line="240" w:lineRule="auto"/>
              <w:ind w:firstLine="420"/>
              <w:jc w:val="center"/>
              <w:rPr>
                <w:rFonts w:ascii="仿宋_GB2312" w:hAnsi="宋体" w:eastAsia="仿宋_GB2312" w:cs="宋体"/>
                <w:kern w:val="0"/>
              </w:rPr>
            </w:pPr>
          </w:p>
        </w:tc>
      </w:tr>
      <w:tr w14:paraId="65BC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F34FC9">
            <w:pPr>
              <w:spacing w:line="240" w:lineRule="auto"/>
              <w:ind w:firstLine="420"/>
              <w:jc w:val="center"/>
              <w:rPr>
                <w:rFonts w:ascii="仿宋_GB2312" w:hAnsi="宋体" w:eastAsia="仿宋_GB2312" w:cs="宋体"/>
                <w:kern w:val="0"/>
              </w:rPr>
            </w:pPr>
          </w:p>
        </w:tc>
        <w:tc>
          <w:tcPr>
            <w:tcW w:w="1059" w:type="dxa"/>
            <w:vMerge w:val="continue"/>
            <w:vAlign w:val="center"/>
          </w:tcPr>
          <w:p w14:paraId="124EB4D8">
            <w:pPr>
              <w:spacing w:line="240" w:lineRule="auto"/>
              <w:jc w:val="center"/>
              <w:rPr>
                <w:rFonts w:hint="eastAsia" w:ascii="仿宋_GB2312" w:eastAsia="仿宋_GB2312"/>
                <w:kern w:val="0"/>
                <w:lang w:val="en-US" w:eastAsia="zh-CN"/>
              </w:rPr>
            </w:pPr>
          </w:p>
        </w:tc>
        <w:tc>
          <w:tcPr>
            <w:tcW w:w="1218" w:type="dxa"/>
            <w:vMerge w:val="continue"/>
            <w:vAlign w:val="center"/>
          </w:tcPr>
          <w:p w14:paraId="0FF88F2E">
            <w:pPr>
              <w:spacing w:line="240" w:lineRule="auto"/>
              <w:jc w:val="center"/>
              <w:rPr>
                <w:rFonts w:hint="eastAsia" w:ascii="仿宋_GB2312" w:eastAsia="仿宋_GB2312"/>
                <w:kern w:val="0"/>
                <w:lang w:eastAsia="zh-CN"/>
              </w:rPr>
            </w:pPr>
          </w:p>
        </w:tc>
        <w:tc>
          <w:tcPr>
            <w:tcW w:w="1020" w:type="dxa"/>
            <w:vAlign w:val="center"/>
          </w:tcPr>
          <w:p w14:paraId="761DA859">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00008053">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1099" w:type="dxa"/>
            <w:vAlign w:val="center"/>
          </w:tcPr>
          <w:p w14:paraId="2C22B968">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809" w:type="dxa"/>
            <w:vAlign w:val="center"/>
          </w:tcPr>
          <w:p w14:paraId="5F6B017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577584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2E6ADE4A">
            <w:pPr>
              <w:spacing w:line="240" w:lineRule="auto"/>
              <w:ind w:firstLine="420"/>
              <w:jc w:val="center"/>
              <w:rPr>
                <w:rFonts w:ascii="仿宋_GB2312" w:hAnsi="宋体" w:eastAsia="仿宋_GB2312" w:cs="宋体"/>
                <w:kern w:val="0"/>
              </w:rPr>
            </w:pPr>
          </w:p>
        </w:tc>
      </w:tr>
      <w:tr w14:paraId="2B41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FB5B6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F64BFD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175849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A2ED1E5">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是否对社会造成负面影响</w:t>
            </w:r>
          </w:p>
        </w:tc>
        <w:tc>
          <w:tcPr>
            <w:tcW w:w="1099" w:type="dxa"/>
            <w:vAlign w:val="center"/>
          </w:tcPr>
          <w:p w14:paraId="19D6126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1FB003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565AB8E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06A5B4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47F9943">
            <w:pPr>
              <w:spacing w:line="240" w:lineRule="auto"/>
              <w:ind w:firstLine="420"/>
              <w:jc w:val="center"/>
              <w:rPr>
                <w:rFonts w:ascii="仿宋_GB2312" w:hAnsi="宋体" w:eastAsia="仿宋_GB2312" w:cs="宋体"/>
                <w:kern w:val="0"/>
              </w:rPr>
            </w:pPr>
          </w:p>
        </w:tc>
      </w:tr>
      <w:tr w14:paraId="06A3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4A441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96807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993936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9EA84E7">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是否对生态环境造成负面影响</w:t>
            </w:r>
          </w:p>
        </w:tc>
        <w:tc>
          <w:tcPr>
            <w:tcW w:w="1099" w:type="dxa"/>
            <w:vAlign w:val="center"/>
          </w:tcPr>
          <w:p w14:paraId="300801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2E10DD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6B2808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DAEC00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EB67971">
            <w:pPr>
              <w:spacing w:line="240" w:lineRule="auto"/>
              <w:ind w:firstLine="420"/>
              <w:jc w:val="center"/>
              <w:rPr>
                <w:rFonts w:ascii="仿宋_GB2312" w:hAnsi="宋体" w:eastAsia="仿宋_GB2312" w:cs="宋体"/>
                <w:kern w:val="0"/>
              </w:rPr>
            </w:pPr>
          </w:p>
        </w:tc>
      </w:tr>
      <w:tr w14:paraId="03FA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9CC11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72EB91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3E6E67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91.2</w:t>
            </w:r>
          </w:p>
        </w:tc>
        <w:tc>
          <w:tcPr>
            <w:tcW w:w="1383" w:type="dxa"/>
            <w:vAlign w:val="center"/>
          </w:tcPr>
          <w:p w14:paraId="7FA03115">
            <w:pPr>
              <w:spacing w:line="240" w:lineRule="auto"/>
              <w:ind w:firstLine="420"/>
              <w:jc w:val="center"/>
              <w:rPr>
                <w:rFonts w:ascii="仿宋_GB2312" w:hAnsi="宋体" w:eastAsia="仿宋_GB2312" w:cs="宋体"/>
                <w:kern w:val="0"/>
              </w:rPr>
            </w:pPr>
          </w:p>
        </w:tc>
      </w:tr>
    </w:tbl>
    <w:p w14:paraId="1B31C656">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CA813D">
      <w:pPr>
        <w:rPr>
          <w:rFonts w:hint="eastAsia"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4703F215">
      <w:pPr>
        <w:rPr>
          <w:rFonts w:hint="eastAsia" w:ascii="仿宋_GB2312" w:hAnsi="宋体" w:eastAsia="仿宋_GB2312" w:cs="宋体"/>
          <w:snapToGrid w:val="0"/>
          <w:color w:val="auto"/>
          <w:sz w:val="21"/>
          <w:szCs w:val="21"/>
          <w:lang w:val="en-US" w:eastAsia="zh-CN" w:bidi="ar-SA"/>
        </w:rPr>
      </w:pPr>
    </w:p>
    <w:p w14:paraId="5C09BBDF">
      <w:pPr>
        <w:rPr>
          <w:rFonts w:hint="eastAsia" w:ascii="仿宋_GB2312" w:hAnsi="宋体" w:eastAsia="仿宋_GB2312" w:cs="宋体"/>
          <w:snapToGrid w:val="0"/>
          <w:color w:val="auto"/>
          <w:sz w:val="21"/>
          <w:szCs w:val="21"/>
          <w:lang w:val="en-US" w:eastAsia="zh-CN" w:bidi="ar-SA"/>
        </w:rPr>
      </w:pPr>
    </w:p>
    <w:p w14:paraId="0C339A09">
      <w:pPr>
        <w:rPr>
          <w:rFonts w:hint="eastAsia" w:ascii="仿宋_GB2312" w:hAnsi="宋体" w:eastAsia="仿宋_GB2312" w:cs="宋体"/>
          <w:snapToGrid w:val="0"/>
          <w:color w:val="auto"/>
          <w:sz w:val="21"/>
          <w:szCs w:val="21"/>
          <w:lang w:val="en-US" w:eastAsia="zh-CN" w:bidi="ar-SA"/>
        </w:rPr>
      </w:pPr>
    </w:p>
    <w:p w14:paraId="65E2A678">
      <w:pPr>
        <w:rPr>
          <w:rFonts w:hint="eastAsia" w:ascii="仿宋_GB2312" w:hAnsi="宋体" w:eastAsia="仿宋_GB2312" w:cs="宋体"/>
          <w:snapToGrid w:val="0"/>
          <w:color w:val="auto"/>
          <w:sz w:val="21"/>
          <w:szCs w:val="21"/>
          <w:lang w:val="en-US" w:eastAsia="zh-CN" w:bidi="ar-SA"/>
        </w:rPr>
      </w:pPr>
    </w:p>
    <w:p w14:paraId="56F01941">
      <w:pPr>
        <w:rPr>
          <w:rFonts w:hint="eastAsia" w:ascii="仿宋_GB2312" w:hAnsi="宋体" w:eastAsia="仿宋_GB2312" w:cs="宋体"/>
          <w:snapToGrid w:val="0"/>
          <w:color w:val="auto"/>
          <w:sz w:val="21"/>
          <w:szCs w:val="21"/>
          <w:lang w:val="en-US" w:eastAsia="zh-CN" w:bidi="ar-SA"/>
        </w:rPr>
      </w:pPr>
    </w:p>
    <w:p w14:paraId="64FE5C25">
      <w:pPr>
        <w:rPr>
          <w:rFonts w:hint="eastAsia" w:ascii="仿宋_GB2312" w:hAnsi="宋体" w:eastAsia="仿宋_GB2312" w:cs="宋体"/>
          <w:snapToGrid w:val="0"/>
          <w:color w:val="auto"/>
          <w:sz w:val="21"/>
          <w:szCs w:val="21"/>
          <w:lang w:val="en-US" w:eastAsia="zh-CN" w:bidi="ar-SA"/>
        </w:rPr>
      </w:pPr>
    </w:p>
    <w:p w14:paraId="2AF69446">
      <w:pPr>
        <w:rPr>
          <w:rFonts w:hint="eastAsia" w:ascii="仿宋_GB2312" w:hAnsi="宋体" w:eastAsia="仿宋_GB2312" w:cs="宋体"/>
          <w:snapToGrid w:val="0"/>
          <w:color w:val="auto"/>
          <w:sz w:val="21"/>
          <w:szCs w:val="21"/>
          <w:lang w:val="en-US" w:eastAsia="zh-CN" w:bidi="ar-SA"/>
        </w:rPr>
      </w:pPr>
    </w:p>
    <w:p w14:paraId="754D0B5A">
      <w:pPr>
        <w:rPr>
          <w:rFonts w:hint="eastAsia" w:ascii="仿宋_GB2312" w:hAnsi="宋体" w:eastAsia="仿宋_GB2312" w:cs="宋体"/>
          <w:snapToGrid w:val="0"/>
          <w:color w:val="auto"/>
          <w:sz w:val="21"/>
          <w:szCs w:val="21"/>
          <w:lang w:val="en-US" w:eastAsia="zh-CN" w:bidi="ar-SA"/>
        </w:rPr>
      </w:pPr>
    </w:p>
    <w:p w14:paraId="23DBC6C2">
      <w:pPr>
        <w:rPr>
          <w:rFonts w:hint="eastAsia" w:ascii="仿宋_GB2312" w:hAnsi="宋体" w:eastAsia="仿宋_GB2312" w:cs="宋体"/>
          <w:snapToGrid w:val="0"/>
          <w:color w:val="auto"/>
          <w:sz w:val="21"/>
          <w:szCs w:val="21"/>
          <w:lang w:val="en-US" w:eastAsia="zh-CN" w:bidi="ar-SA"/>
        </w:rPr>
      </w:pPr>
    </w:p>
    <w:p w14:paraId="50A59A37">
      <w:pPr>
        <w:rPr>
          <w:rFonts w:hint="eastAsia" w:ascii="仿宋_GB2312" w:hAnsi="宋体" w:eastAsia="仿宋_GB2312" w:cs="宋体"/>
          <w:snapToGrid w:val="0"/>
          <w:color w:val="auto"/>
          <w:sz w:val="21"/>
          <w:szCs w:val="21"/>
          <w:lang w:val="en-US" w:eastAsia="zh-CN" w:bidi="ar-SA"/>
        </w:rPr>
      </w:pPr>
    </w:p>
    <w:p w14:paraId="5050EE69">
      <w:pPr>
        <w:rPr>
          <w:rFonts w:hint="eastAsia" w:ascii="仿宋_GB2312" w:hAnsi="宋体" w:eastAsia="仿宋_GB2312" w:cs="宋体"/>
          <w:snapToGrid w:val="0"/>
          <w:color w:val="auto"/>
          <w:sz w:val="21"/>
          <w:szCs w:val="21"/>
          <w:lang w:val="en-US" w:eastAsia="zh-CN" w:bidi="ar-SA"/>
        </w:rPr>
      </w:pPr>
    </w:p>
    <w:p w14:paraId="709FD53A">
      <w:pPr>
        <w:rPr>
          <w:rFonts w:hint="eastAsia" w:ascii="仿宋_GB2312" w:hAnsi="宋体" w:eastAsia="仿宋_GB2312" w:cs="宋体"/>
          <w:snapToGrid w:val="0"/>
          <w:color w:val="auto"/>
          <w:sz w:val="21"/>
          <w:szCs w:val="21"/>
          <w:lang w:val="en-US" w:eastAsia="zh-CN" w:bidi="ar-SA"/>
        </w:rPr>
      </w:pPr>
    </w:p>
    <w:p w14:paraId="79051392">
      <w:pPr>
        <w:rPr>
          <w:rFonts w:hint="eastAsia" w:ascii="仿宋_GB2312" w:hAnsi="宋体" w:eastAsia="仿宋_GB2312" w:cs="宋体"/>
          <w:snapToGrid w:val="0"/>
          <w:color w:val="auto"/>
          <w:sz w:val="21"/>
          <w:szCs w:val="21"/>
          <w:lang w:val="en-US" w:eastAsia="zh-CN" w:bidi="ar-SA"/>
        </w:rPr>
      </w:pPr>
    </w:p>
    <w:p w14:paraId="44FCC6A6">
      <w:pPr>
        <w:rPr>
          <w:rFonts w:hint="eastAsia" w:ascii="仿宋_GB2312" w:hAnsi="宋体" w:eastAsia="仿宋_GB2312" w:cs="宋体"/>
          <w:snapToGrid w:val="0"/>
          <w:color w:val="auto"/>
          <w:sz w:val="21"/>
          <w:szCs w:val="21"/>
          <w:lang w:val="en-US" w:eastAsia="zh-CN" w:bidi="ar-SA"/>
        </w:rPr>
      </w:pPr>
    </w:p>
    <w:p w14:paraId="6F79E859">
      <w:pPr>
        <w:rPr>
          <w:rFonts w:hint="eastAsia" w:ascii="仿宋_GB2312" w:hAnsi="宋体" w:eastAsia="仿宋_GB2312" w:cs="宋体"/>
          <w:snapToGrid w:val="0"/>
          <w:color w:val="auto"/>
          <w:sz w:val="21"/>
          <w:szCs w:val="21"/>
          <w:lang w:val="en-US" w:eastAsia="zh-CN" w:bidi="ar-SA"/>
        </w:rPr>
      </w:pPr>
    </w:p>
    <w:p w14:paraId="665EDA9B">
      <w:pPr>
        <w:rPr>
          <w:rFonts w:hint="eastAsia" w:ascii="仿宋_GB2312" w:hAnsi="宋体" w:eastAsia="仿宋_GB2312" w:cs="宋体"/>
          <w:snapToGrid w:val="0"/>
          <w:color w:val="auto"/>
          <w:sz w:val="21"/>
          <w:szCs w:val="21"/>
          <w:lang w:val="en-US" w:eastAsia="zh-CN" w:bidi="ar-SA"/>
        </w:rPr>
      </w:pPr>
    </w:p>
    <w:p w14:paraId="5F3E94DB">
      <w:pPr>
        <w:rPr>
          <w:rFonts w:hint="eastAsia" w:ascii="仿宋_GB2312" w:hAnsi="宋体" w:eastAsia="仿宋_GB2312" w:cs="宋体"/>
          <w:snapToGrid w:val="0"/>
          <w:color w:val="auto"/>
          <w:sz w:val="21"/>
          <w:szCs w:val="21"/>
          <w:lang w:val="en-US" w:eastAsia="zh-CN" w:bidi="ar-SA"/>
        </w:rPr>
      </w:pPr>
    </w:p>
    <w:p w14:paraId="0D5D96FE">
      <w:pPr>
        <w:rPr>
          <w:rFonts w:hint="eastAsia" w:ascii="仿宋_GB2312" w:hAnsi="宋体" w:eastAsia="仿宋_GB2312" w:cs="宋体"/>
          <w:snapToGrid w:val="0"/>
          <w:color w:val="auto"/>
          <w:sz w:val="21"/>
          <w:szCs w:val="21"/>
          <w:lang w:val="en-US" w:eastAsia="zh-CN" w:bidi="ar-SA"/>
        </w:rPr>
      </w:pPr>
    </w:p>
    <w:p w14:paraId="6B23D268">
      <w:pPr>
        <w:rPr>
          <w:rFonts w:hint="eastAsia" w:ascii="仿宋_GB2312" w:hAnsi="宋体" w:eastAsia="仿宋_GB2312" w:cs="宋体"/>
          <w:snapToGrid w:val="0"/>
          <w:color w:val="auto"/>
          <w:sz w:val="21"/>
          <w:szCs w:val="21"/>
          <w:lang w:val="en-US" w:eastAsia="zh-CN" w:bidi="ar-SA"/>
        </w:rPr>
      </w:pPr>
    </w:p>
    <w:p w14:paraId="69877098">
      <w:pPr>
        <w:rPr>
          <w:rFonts w:hint="eastAsia" w:ascii="仿宋_GB2312" w:hAnsi="宋体" w:eastAsia="仿宋_GB2312" w:cs="宋体"/>
          <w:snapToGrid w:val="0"/>
          <w:color w:val="auto"/>
          <w:sz w:val="21"/>
          <w:szCs w:val="21"/>
          <w:lang w:val="en-US" w:eastAsia="zh-CN" w:bidi="ar-SA"/>
        </w:rPr>
      </w:pPr>
    </w:p>
    <w:p w14:paraId="0A8D12A2">
      <w:pPr>
        <w:rPr>
          <w:rFonts w:hint="eastAsia" w:ascii="仿宋_GB2312" w:hAnsi="宋体" w:eastAsia="仿宋_GB2312" w:cs="宋体"/>
          <w:snapToGrid w:val="0"/>
          <w:color w:val="auto"/>
          <w:sz w:val="21"/>
          <w:szCs w:val="21"/>
          <w:lang w:val="en-US" w:eastAsia="zh-CN" w:bidi="ar-SA"/>
        </w:rPr>
      </w:pPr>
    </w:p>
    <w:p w14:paraId="75BF025F">
      <w:pPr>
        <w:rPr>
          <w:rFonts w:hint="eastAsia" w:ascii="仿宋_GB2312" w:hAnsi="宋体" w:eastAsia="仿宋_GB2312" w:cs="宋体"/>
          <w:snapToGrid w:val="0"/>
          <w:color w:val="auto"/>
          <w:sz w:val="21"/>
          <w:szCs w:val="21"/>
          <w:lang w:val="en-US" w:eastAsia="zh-CN" w:bidi="ar-SA"/>
        </w:rPr>
      </w:pPr>
    </w:p>
    <w:p w14:paraId="7C6246E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6AB92D59">
      <w:pPr>
        <w:rPr>
          <w:rFonts w:hint="eastAsia" w:ascii="仿宋_GB2312" w:hAnsi="宋体" w:eastAsia="仿宋_GB2312" w:cs="宋体"/>
          <w:snapToGrid w:val="0"/>
          <w:color w:val="auto"/>
          <w:sz w:val="21"/>
          <w:szCs w:val="21"/>
          <w:lang w:val="en-US" w:eastAsia="zh-CN" w:bidi="ar-SA"/>
        </w:rPr>
      </w:pPr>
    </w:p>
    <w:p w14:paraId="5F386706">
      <w:pPr>
        <w:rPr>
          <w:rFonts w:hint="eastAsia" w:ascii="仿宋_GB2312" w:hAnsi="宋体" w:eastAsia="仿宋_GB2312" w:cs="宋体"/>
          <w:snapToGrid w:val="0"/>
          <w:color w:val="auto"/>
          <w:sz w:val="21"/>
          <w:szCs w:val="21"/>
          <w:lang w:val="en-US" w:eastAsia="zh-CN" w:bidi="ar-SA"/>
        </w:rPr>
      </w:pPr>
    </w:p>
    <w:p w14:paraId="6A8CFD0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99BAB1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BE0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D69E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8C35B5B">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老年人意外保险经费</w:t>
            </w:r>
          </w:p>
        </w:tc>
      </w:tr>
      <w:tr w14:paraId="5FB5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E539B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3BAA87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303993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6B53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E00403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009A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5045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56BDCFB">
            <w:pPr>
              <w:spacing w:line="240" w:lineRule="auto"/>
              <w:ind w:firstLine="420"/>
              <w:jc w:val="center"/>
              <w:rPr>
                <w:rFonts w:ascii="仿宋_GB2312" w:hAnsi="宋体" w:eastAsia="仿宋_GB2312" w:cs="宋体"/>
                <w:kern w:val="0"/>
                <w:lang w:eastAsia="zh-CN"/>
              </w:rPr>
            </w:pPr>
          </w:p>
        </w:tc>
        <w:tc>
          <w:tcPr>
            <w:tcW w:w="1020" w:type="dxa"/>
            <w:vAlign w:val="center"/>
          </w:tcPr>
          <w:p w14:paraId="0162AF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CB5C9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473C8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8F249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01E2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A3AA0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219A4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B9895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B10BB9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565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C43BF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9248B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0F185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2F8396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553B2B7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809" w:type="dxa"/>
            <w:vAlign w:val="center"/>
          </w:tcPr>
          <w:p w14:paraId="3CB8AC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761F91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9ED99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4E8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1614B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0CB9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D83DA7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4DC12D3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074637A4">
            <w:pPr>
              <w:spacing w:line="240" w:lineRule="auto"/>
              <w:ind w:firstLine="420"/>
              <w:jc w:val="center"/>
              <w:rPr>
                <w:rFonts w:ascii="仿宋_GB2312" w:hAnsi="宋体" w:eastAsia="仿宋_GB2312" w:cs="宋体"/>
                <w:kern w:val="0"/>
                <w:lang w:eastAsia="zh-CN"/>
              </w:rPr>
            </w:pPr>
          </w:p>
        </w:tc>
        <w:tc>
          <w:tcPr>
            <w:tcW w:w="809" w:type="dxa"/>
            <w:vAlign w:val="center"/>
          </w:tcPr>
          <w:p w14:paraId="536107C9">
            <w:pPr>
              <w:spacing w:line="240" w:lineRule="auto"/>
              <w:ind w:firstLine="420"/>
              <w:jc w:val="center"/>
              <w:rPr>
                <w:rFonts w:ascii="仿宋_GB2312" w:hAnsi="宋体" w:eastAsia="仿宋_GB2312" w:cs="宋体"/>
                <w:kern w:val="0"/>
                <w:lang w:eastAsia="zh-CN"/>
              </w:rPr>
            </w:pPr>
          </w:p>
        </w:tc>
        <w:tc>
          <w:tcPr>
            <w:tcW w:w="849" w:type="dxa"/>
            <w:vAlign w:val="center"/>
          </w:tcPr>
          <w:p w14:paraId="102595D3">
            <w:pPr>
              <w:spacing w:line="240" w:lineRule="auto"/>
              <w:ind w:firstLine="420"/>
              <w:jc w:val="center"/>
              <w:rPr>
                <w:rFonts w:ascii="仿宋_GB2312" w:hAnsi="宋体" w:eastAsia="仿宋_GB2312" w:cs="宋体"/>
                <w:kern w:val="0"/>
                <w:lang w:eastAsia="zh-CN"/>
              </w:rPr>
            </w:pPr>
          </w:p>
        </w:tc>
        <w:tc>
          <w:tcPr>
            <w:tcW w:w="1383" w:type="dxa"/>
            <w:vAlign w:val="center"/>
          </w:tcPr>
          <w:p w14:paraId="52E69442">
            <w:pPr>
              <w:spacing w:line="240" w:lineRule="auto"/>
              <w:ind w:firstLine="420"/>
              <w:jc w:val="center"/>
              <w:rPr>
                <w:rFonts w:ascii="仿宋_GB2312" w:hAnsi="宋体" w:eastAsia="仿宋_GB2312" w:cs="宋体"/>
                <w:kern w:val="0"/>
                <w:lang w:eastAsia="zh-CN"/>
              </w:rPr>
            </w:pPr>
          </w:p>
        </w:tc>
      </w:tr>
      <w:tr w14:paraId="1338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9F60E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CC5897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9993328">
            <w:pPr>
              <w:spacing w:line="240" w:lineRule="auto"/>
              <w:ind w:firstLine="420"/>
              <w:jc w:val="center"/>
              <w:rPr>
                <w:rFonts w:ascii="仿宋_GB2312" w:hAnsi="宋体" w:eastAsia="仿宋_GB2312" w:cs="宋体"/>
                <w:kern w:val="0"/>
                <w:lang w:eastAsia="zh-CN"/>
              </w:rPr>
            </w:pPr>
          </w:p>
        </w:tc>
        <w:tc>
          <w:tcPr>
            <w:tcW w:w="1099" w:type="dxa"/>
            <w:vAlign w:val="center"/>
          </w:tcPr>
          <w:p w14:paraId="0F3770AC">
            <w:pPr>
              <w:spacing w:line="240" w:lineRule="auto"/>
              <w:ind w:firstLine="420"/>
              <w:jc w:val="center"/>
              <w:rPr>
                <w:rFonts w:ascii="仿宋_GB2312" w:hAnsi="宋体" w:eastAsia="仿宋_GB2312" w:cs="宋体"/>
                <w:kern w:val="0"/>
                <w:lang w:eastAsia="zh-CN"/>
              </w:rPr>
            </w:pPr>
          </w:p>
        </w:tc>
        <w:tc>
          <w:tcPr>
            <w:tcW w:w="1099" w:type="dxa"/>
            <w:vAlign w:val="center"/>
          </w:tcPr>
          <w:p w14:paraId="078AF2D3">
            <w:pPr>
              <w:spacing w:line="240" w:lineRule="auto"/>
              <w:ind w:firstLine="420"/>
              <w:jc w:val="center"/>
              <w:rPr>
                <w:rFonts w:ascii="仿宋_GB2312" w:hAnsi="宋体" w:eastAsia="仿宋_GB2312" w:cs="宋体"/>
                <w:kern w:val="0"/>
                <w:lang w:eastAsia="zh-CN"/>
              </w:rPr>
            </w:pPr>
          </w:p>
        </w:tc>
        <w:tc>
          <w:tcPr>
            <w:tcW w:w="809" w:type="dxa"/>
            <w:vAlign w:val="center"/>
          </w:tcPr>
          <w:p w14:paraId="330CEE7B">
            <w:pPr>
              <w:spacing w:line="240" w:lineRule="auto"/>
              <w:ind w:firstLine="420"/>
              <w:jc w:val="center"/>
              <w:rPr>
                <w:rFonts w:ascii="仿宋_GB2312" w:hAnsi="宋体" w:eastAsia="仿宋_GB2312" w:cs="宋体"/>
                <w:kern w:val="0"/>
                <w:lang w:eastAsia="zh-CN"/>
              </w:rPr>
            </w:pPr>
          </w:p>
        </w:tc>
        <w:tc>
          <w:tcPr>
            <w:tcW w:w="849" w:type="dxa"/>
            <w:vAlign w:val="center"/>
          </w:tcPr>
          <w:p w14:paraId="05801E05">
            <w:pPr>
              <w:spacing w:line="240" w:lineRule="auto"/>
              <w:ind w:firstLine="420"/>
              <w:jc w:val="center"/>
              <w:rPr>
                <w:rFonts w:ascii="仿宋_GB2312" w:hAnsi="宋体" w:eastAsia="仿宋_GB2312" w:cs="宋体"/>
                <w:kern w:val="0"/>
                <w:lang w:eastAsia="zh-CN"/>
              </w:rPr>
            </w:pPr>
          </w:p>
        </w:tc>
        <w:tc>
          <w:tcPr>
            <w:tcW w:w="1383" w:type="dxa"/>
            <w:vAlign w:val="center"/>
          </w:tcPr>
          <w:p w14:paraId="4B4C398B">
            <w:pPr>
              <w:spacing w:line="240" w:lineRule="auto"/>
              <w:ind w:firstLine="420"/>
              <w:jc w:val="center"/>
              <w:rPr>
                <w:rFonts w:ascii="仿宋_GB2312" w:hAnsi="宋体" w:eastAsia="仿宋_GB2312" w:cs="宋体"/>
                <w:kern w:val="0"/>
                <w:lang w:eastAsia="zh-CN"/>
              </w:rPr>
            </w:pPr>
          </w:p>
        </w:tc>
      </w:tr>
      <w:tr w14:paraId="198C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9B3073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A3FC4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B290ADC">
            <w:pPr>
              <w:spacing w:line="240" w:lineRule="auto"/>
              <w:ind w:firstLine="420"/>
              <w:jc w:val="center"/>
              <w:rPr>
                <w:rFonts w:ascii="仿宋_GB2312" w:hAnsi="宋体" w:eastAsia="仿宋_GB2312" w:cs="宋体"/>
                <w:kern w:val="0"/>
              </w:rPr>
            </w:pPr>
          </w:p>
        </w:tc>
        <w:tc>
          <w:tcPr>
            <w:tcW w:w="1099" w:type="dxa"/>
            <w:vAlign w:val="center"/>
          </w:tcPr>
          <w:p w14:paraId="76093426">
            <w:pPr>
              <w:spacing w:line="240" w:lineRule="auto"/>
              <w:ind w:firstLine="420"/>
              <w:jc w:val="center"/>
              <w:rPr>
                <w:rFonts w:ascii="仿宋_GB2312" w:hAnsi="宋体" w:eastAsia="仿宋_GB2312" w:cs="宋体"/>
                <w:kern w:val="0"/>
              </w:rPr>
            </w:pPr>
          </w:p>
        </w:tc>
        <w:tc>
          <w:tcPr>
            <w:tcW w:w="1099" w:type="dxa"/>
            <w:vAlign w:val="center"/>
          </w:tcPr>
          <w:p w14:paraId="747BCB70">
            <w:pPr>
              <w:spacing w:line="240" w:lineRule="auto"/>
              <w:ind w:firstLine="420"/>
              <w:jc w:val="center"/>
              <w:rPr>
                <w:rFonts w:ascii="仿宋_GB2312" w:hAnsi="宋体" w:eastAsia="仿宋_GB2312" w:cs="宋体"/>
                <w:kern w:val="0"/>
              </w:rPr>
            </w:pPr>
          </w:p>
        </w:tc>
        <w:tc>
          <w:tcPr>
            <w:tcW w:w="809" w:type="dxa"/>
            <w:vAlign w:val="center"/>
          </w:tcPr>
          <w:p w14:paraId="5315D0C0">
            <w:pPr>
              <w:spacing w:line="240" w:lineRule="auto"/>
              <w:ind w:firstLine="420"/>
              <w:jc w:val="center"/>
              <w:rPr>
                <w:rFonts w:ascii="仿宋_GB2312" w:hAnsi="宋体" w:eastAsia="仿宋_GB2312" w:cs="宋体"/>
                <w:kern w:val="0"/>
              </w:rPr>
            </w:pPr>
          </w:p>
        </w:tc>
        <w:tc>
          <w:tcPr>
            <w:tcW w:w="849" w:type="dxa"/>
            <w:vAlign w:val="center"/>
          </w:tcPr>
          <w:p w14:paraId="2C16CC8C">
            <w:pPr>
              <w:spacing w:line="240" w:lineRule="auto"/>
              <w:ind w:firstLine="420"/>
              <w:jc w:val="center"/>
              <w:rPr>
                <w:rFonts w:ascii="仿宋_GB2312" w:hAnsi="宋体" w:eastAsia="仿宋_GB2312" w:cs="宋体"/>
                <w:kern w:val="0"/>
              </w:rPr>
            </w:pPr>
          </w:p>
        </w:tc>
        <w:tc>
          <w:tcPr>
            <w:tcW w:w="1383" w:type="dxa"/>
            <w:vAlign w:val="center"/>
          </w:tcPr>
          <w:p w14:paraId="6D089A49">
            <w:pPr>
              <w:spacing w:line="240" w:lineRule="auto"/>
              <w:ind w:firstLine="420"/>
              <w:jc w:val="center"/>
              <w:rPr>
                <w:rFonts w:ascii="仿宋_GB2312" w:hAnsi="宋体" w:eastAsia="仿宋_GB2312" w:cs="宋体"/>
                <w:kern w:val="0"/>
              </w:rPr>
            </w:pPr>
          </w:p>
        </w:tc>
      </w:tr>
      <w:tr w14:paraId="0FAF2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DE71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091AD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76C30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D78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02E8F6">
            <w:pPr>
              <w:spacing w:line="240" w:lineRule="auto"/>
              <w:ind w:firstLine="420"/>
              <w:jc w:val="center"/>
              <w:rPr>
                <w:rFonts w:ascii="仿宋_GB2312" w:hAnsi="宋体" w:eastAsia="仿宋_GB2312" w:cs="宋体"/>
                <w:kern w:val="0"/>
              </w:rPr>
            </w:pPr>
          </w:p>
        </w:tc>
        <w:tc>
          <w:tcPr>
            <w:tcW w:w="4396" w:type="dxa"/>
            <w:gridSpan w:val="4"/>
            <w:vAlign w:val="center"/>
          </w:tcPr>
          <w:p w14:paraId="10B34911">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为汨罗市辖区内符合条件的老年人统一投保意外保险，保障老年人意外身故、伤残、医疗等风险，提升老年人晚年生活保障水平，减少因意外事故给老年人家庭带来的经济负担。</w:t>
            </w:r>
          </w:p>
        </w:tc>
        <w:tc>
          <w:tcPr>
            <w:tcW w:w="4140" w:type="dxa"/>
            <w:gridSpan w:val="4"/>
            <w:vAlign w:val="center"/>
          </w:tcPr>
          <w:p w14:paraId="267803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7CCE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7FBF3B">
            <w:pPr>
              <w:spacing w:line="240" w:lineRule="auto"/>
              <w:ind w:firstLine="420"/>
              <w:jc w:val="center"/>
              <w:rPr>
                <w:rFonts w:ascii="仿宋_GB2312" w:hAnsi="宋体" w:eastAsia="仿宋_GB2312" w:cs="宋体"/>
                <w:kern w:val="0"/>
              </w:rPr>
            </w:pPr>
          </w:p>
          <w:p w14:paraId="3F895D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767BFA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FF455D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1B9A22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3E5D7D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06107F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143792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3F9E98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A62EE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D4C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B8CDA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740874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9A1648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14:paraId="416E59B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B3B91F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覆盖符合条件老年人数</w:t>
            </w:r>
          </w:p>
        </w:tc>
        <w:tc>
          <w:tcPr>
            <w:tcW w:w="1099" w:type="dxa"/>
            <w:vAlign w:val="center"/>
          </w:tcPr>
          <w:p w14:paraId="5A4C190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应保尽保</w:t>
            </w:r>
          </w:p>
        </w:tc>
        <w:tc>
          <w:tcPr>
            <w:tcW w:w="1099" w:type="dxa"/>
            <w:vAlign w:val="center"/>
          </w:tcPr>
          <w:p w14:paraId="59E20B3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应保尽保</w:t>
            </w:r>
          </w:p>
        </w:tc>
        <w:tc>
          <w:tcPr>
            <w:tcW w:w="809" w:type="dxa"/>
            <w:vAlign w:val="center"/>
          </w:tcPr>
          <w:p w14:paraId="2AE6F5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849" w:type="dxa"/>
            <w:vAlign w:val="center"/>
          </w:tcPr>
          <w:p w14:paraId="3667DA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1383" w:type="dxa"/>
            <w:vAlign w:val="center"/>
          </w:tcPr>
          <w:p w14:paraId="04771925">
            <w:pPr>
              <w:spacing w:line="240" w:lineRule="auto"/>
              <w:ind w:firstLine="420"/>
              <w:jc w:val="center"/>
              <w:rPr>
                <w:rFonts w:ascii="仿宋_GB2312" w:hAnsi="宋体" w:eastAsia="仿宋_GB2312" w:cs="宋体"/>
                <w:kern w:val="0"/>
              </w:rPr>
            </w:pPr>
          </w:p>
        </w:tc>
      </w:tr>
      <w:tr w14:paraId="489F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9B7CF0">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09157499">
            <w:pPr>
              <w:spacing w:line="240" w:lineRule="auto"/>
              <w:jc w:val="center"/>
              <w:rPr>
                <w:rFonts w:ascii="仿宋_GB2312" w:hAnsi="宋体" w:eastAsia="仿宋_GB2312" w:cs="宋体"/>
                <w:kern w:val="0"/>
              </w:rPr>
            </w:pPr>
          </w:p>
        </w:tc>
        <w:tc>
          <w:tcPr>
            <w:tcW w:w="1218" w:type="dxa"/>
            <w:vMerge w:val="continue"/>
            <w:vAlign w:val="center"/>
          </w:tcPr>
          <w:p w14:paraId="339BD8F3">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0EDB93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保险保障项目数量</w:t>
            </w:r>
          </w:p>
        </w:tc>
        <w:tc>
          <w:tcPr>
            <w:tcW w:w="1099" w:type="dxa"/>
            <w:shd w:val="clear" w:color="auto" w:fill="auto"/>
            <w:vAlign w:val="center"/>
          </w:tcPr>
          <w:p w14:paraId="7E4026D2">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覆盖意外身故、伤残、医疗等≥3 项保障项目</w:t>
            </w:r>
          </w:p>
        </w:tc>
        <w:tc>
          <w:tcPr>
            <w:tcW w:w="1099" w:type="dxa"/>
            <w:shd w:val="clear" w:color="auto" w:fill="auto"/>
            <w:vAlign w:val="center"/>
          </w:tcPr>
          <w:p w14:paraId="5374F057">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覆盖意外身故、伤残、医疗等≥3 项保障项目</w:t>
            </w:r>
          </w:p>
        </w:tc>
        <w:tc>
          <w:tcPr>
            <w:tcW w:w="809" w:type="dxa"/>
            <w:shd w:val="clear" w:color="auto" w:fill="auto"/>
            <w:vAlign w:val="center"/>
          </w:tcPr>
          <w:p w14:paraId="3EC2868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4482281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4540C0AA">
            <w:pPr>
              <w:spacing w:line="240" w:lineRule="auto"/>
              <w:ind w:firstLine="420"/>
              <w:jc w:val="center"/>
              <w:rPr>
                <w:rFonts w:ascii="仿宋_GB2312" w:hAnsi="宋体" w:eastAsia="仿宋_GB2312" w:cs="宋体"/>
                <w:kern w:val="0"/>
              </w:rPr>
            </w:pPr>
          </w:p>
        </w:tc>
      </w:tr>
      <w:tr w14:paraId="37DA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D1D021">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612E61A2">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14:paraId="32E4061D">
            <w:pPr>
              <w:spacing w:line="240" w:lineRule="auto"/>
              <w:jc w:val="center"/>
              <w:rPr>
                <w:rFonts w:hint="eastAsia" w:ascii="仿宋_GB2312" w:hAnsi="宋体" w:eastAsia="仿宋_GB2312" w:cs="宋体"/>
                <w:kern w:val="0"/>
              </w:rPr>
            </w:pPr>
          </w:p>
        </w:tc>
        <w:tc>
          <w:tcPr>
            <w:tcW w:w="1020" w:type="dxa"/>
            <w:shd w:val="clear" w:color="auto" w:fill="auto"/>
            <w:vAlign w:val="center"/>
          </w:tcPr>
          <w:p w14:paraId="7A311F5E">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保险合同签订份数</w:t>
            </w:r>
          </w:p>
        </w:tc>
        <w:tc>
          <w:tcPr>
            <w:tcW w:w="1099" w:type="dxa"/>
            <w:shd w:val="clear" w:color="auto" w:fill="auto"/>
            <w:vAlign w:val="center"/>
          </w:tcPr>
          <w:p w14:paraId="3FB090E6">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与保险公司签订合同≥1 份</w:t>
            </w:r>
          </w:p>
        </w:tc>
        <w:tc>
          <w:tcPr>
            <w:tcW w:w="1099" w:type="dxa"/>
            <w:shd w:val="clear" w:color="auto" w:fill="auto"/>
            <w:vAlign w:val="center"/>
          </w:tcPr>
          <w:p w14:paraId="7898DC0B">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与保险公司签订合同≥1 份</w:t>
            </w:r>
          </w:p>
        </w:tc>
        <w:tc>
          <w:tcPr>
            <w:tcW w:w="809" w:type="dxa"/>
            <w:shd w:val="clear" w:color="auto" w:fill="auto"/>
            <w:vAlign w:val="center"/>
          </w:tcPr>
          <w:p w14:paraId="5493C3F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78D653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23C8D80E">
            <w:pPr>
              <w:spacing w:line="240" w:lineRule="auto"/>
              <w:ind w:firstLine="420"/>
              <w:jc w:val="center"/>
              <w:rPr>
                <w:rFonts w:ascii="仿宋_GB2312" w:hAnsi="宋体" w:eastAsia="仿宋_GB2312" w:cs="宋体"/>
                <w:kern w:val="0"/>
              </w:rPr>
            </w:pPr>
          </w:p>
        </w:tc>
      </w:tr>
      <w:tr w14:paraId="286C4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B150E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AD0CB0">
            <w:pPr>
              <w:spacing w:line="240" w:lineRule="auto"/>
              <w:ind w:firstLine="420"/>
              <w:jc w:val="center"/>
              <w:rPr>
                <w:rFonts w:ascii="仿宋_GB2312" w:hAnsi="宋体" w:eastAsia="仿宋_GB2312" w:cs="宋体"/>
                <w:kern w:val="0"/>
              </w:rPr>
            </w:pPr>
          </w:p>
        </w:tc>
        <w:tc>
          <w:tcPr>
            <w:tcW w:w="1218" w:type="dxa"/>
            <w:vMerge w:val="restart"/>
            <w:vAlign w:val="center"/>
          </w:tcPr>
          <w:p w14:paraId="2606BE7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1E412B0">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保险条款合规性</w:t>
            </w:r>
          </w:p>
        </w:tc>
        <w:tc>
          <w:tcPr>
            <w:tcW w:w="1099" w:type="dxa"/>
            <w:shd w:val="clear" w:color="auto" w:fill="auto"/>
            <w:vAlign w:val="center"/>
          </w:tcPr>
          <w:p w14:paraId="0314A75D">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理赔申请审核通过后≤</w:t>
            </w:r>
            <w:r>
              <w:rPr>
                <w:rFonts w:hint="eastAsia" w:ascii="仿宋_GB2312" w:hAnsi="宋体" w:eastAsia="仿宋_GB2312" w:cs="宋体"/>
                <w:kern w:val="0"/>
                <w:lang w:val="en-US" w:eastAsia="zh-CN"/>
              </w:rPr>
              <w:t>15</w:t>
            </w:r>
            <w:r>
              <w:rPr>
                <w:rFonts w:hint="eastAsia" w:ascii="仿宋_GB2312" w:hAnsi="宋体" w:eastAsia="仿宋_GB2312" w:cs="宋体"/>
                <w:kern w:val="0"/>
                <w:lang w:eastAsia="zh-CN"/>
              </w:rPr>
              <w:t>个工作日赔付</w:t>
            </w:r>
          </w:p>
        </w:tc>
        <w:tc>
          <w:tcPr>
            <w:tcW w:w="1099" w:type="dxa"/>
            <w:shd w:val="clear" w:color="auto" w:fill="auto"/>
            <w:vAlign w:val="center"/>
          </w:tcPr>
          <w:p w14:paraId="1FB2390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按时赔付</w:t>
            </w:r>
          </w:p>
        </w:tc>
        <w:tc>
          <w:tcPr>
            <w:tcW w:w="809" w:type="dxa"/>
            <w:shd w:val="clear" w:color="auto" w:fill="auto"/>
            <w:vAlign w:val="center"/>
          </w:tcPr>
          <w:p w14:paraId="36CB932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0BE557E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3C8F7065">
            <w:pPr>
              <w:spacing w:line="240" w:lineRule="auto"/>
              <w:ind w:firstLine="420"/>
              <w:jc w:val="center"/>
              <w:rPr>
                <w:rFonts w:ascii="仿宋_GB2312" w:hAnsi="宋体" w:eastAsia="仿宋_GB2312" w:cs="宋体"/>
                <w:kern w:val="0"/>
              </w:rPr>
            </w:pPr>
          </w:p>
        </w:tc>
      </w:tr>
      <w:tr w14:paraId="1F25A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571B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D3D3D3">
            <w:pPr>
              <w:spacing w:line="240" w:lineRule="auto"/>
              <w:ind w:firstLine="420"/>
              <w:jc w:val="center"/>
              <w:rPr>
                <w:rFonts w:ascii="仿宋_GB2312" w:hAnsi="宋体" w:eastAsia="仿宋_GB2312" w:cs="宋体"/>
                <w:kern w:val="0"/>
              </w:rPr>
            </w:pPr>
          </w:p>
        </w:tc>
        <w:tc>
          <w:tcPr>
            <w:tcW w:w="1218" w:type="dxa"/>
            <w:vMerge w:val="continue"/>
            <w:vAlign w:val="center"/>
          </w:tcPr>
          <w:p w14:paraId="30BAC345">
            <w:pPr>
              <w:spacing w:line="240" w:lineRule="auto"/>
              <w:jc w:val="center"/>
              <w:rPr>
                <w:rFonts w:hint="eastAsia" w:ascii="仿宋_GB2312" w:hAnsi="宋体" w:eastAsia="仿宋_GB2312" w:cs="宋体"/>
                <w:kern w:val="0"/>
              </w:rPr>
            </w:pPr>
          </w:p>
        </w:tc>
        <w:tc>
          <w:tcPr>
            <w:tcW w:w="1020" w:type="dxa"/>
            <w:shd w:val="clear" w:color="auto" w:fill="auto"/>
            <w:vAlign w:val="center"/>
          </w:tcPr>
          <w:p w14:paraId="38221E5A">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投保信息准确率</w:t>
            </w:r>
          </w:p>
        </w:tc>
        <w:tc>
          <w:tcPr>
            <w:tcW w:w="1099" w:type="dxa"/>
            <w:shd w:val="clear" w:color="auto" w:fill="auto"/>
            <w:vAlign w:val="center"/>
          </w:tcPr>
          <w:p w14:paraId="001A87A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投保信息录入准确率≥98%</w:t>
            </w:r>
          </w:p>
        </w:tc>
        <w:tc>
          <w:tcPr>
            <w:tcW w:w="1099" w:type="dxa"/>
            <w:shd w:val="clear" w:color="auto" w:fill="auto"/>
            <w:vAlign w:val="center"/>
          </w:tcPr>
          <w:p w14:paraId="1C75A5C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投保信息录入准确率 99.5%</w:t>
            </w:r>
          </w:p>
        </w:tc>
        <w:tc>
          <w:tcPr>
            <w:tcW w:w="809" w:type="dxa"/>
            <w:shd w:val="clear" w:color="auto" w:fill="auto"/>
            <w:vAlign w:val="center"/>
          </w:tcPr>
          <w:p w14:paraId="655FF35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2744E19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71786589">
            <w:pPr>
              <w:spacing w:line="240" w:lineRule="auto"/>
              <w:ind w:firstLine="420"/>
              <w:jc w:val="center"/>
              <w:rPr>
                <w:rFonts w:ascii="仿宋_GB2312" w:hAnsi="宋体" w:eastAsia="仿宋_GB2312" w:cs="宋体"/>
                <w:kern w:val="0"/>
              </w:rPr>
            </w:pPr>
          </w:p>
        </w:tc>
      </w:tr>
      <w:tr w14:paraId="64ED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B3E8F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BC1817">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0EC73C86">
            <w:pPr>
              <w:spacing w:line="240" w:lineRule="auto"/>
              <w:jc w:val="center"/>
              <w:rPr>
                <w:rFonts w:hint="eastAsia" w:ascii="仿宋_GB2312" w:hAnsi="宋体" w:eastAsia="仿宋_GB2312" w:cs="宋体"/>
                <w:kern w:val="0"/>
              </w:rPr>
            </w:pPr>
          </w:p>
        </w:tc>
        <w:tc>
          <w:tcPr>
            <w:tcW w:w="1020" w:type="dxa"/>
            <w:shd w:val="clear" w:color="auto" w:fill="auto"/>
            <w:vAlign w:val="center"/>
          </w:tcPr>
          <w:p w14:paraId="0477D28E">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保险条款合规性</w:t>
            </w:r>
          </w:p>
        </w:tc>
        <w:tc>
          <w:tcPr>
            <w:tcW w:w="1099" w:type="dxa"/>
            <w:shd w:val="clear" w:color="auto" w:fill="auto"/>
            <w:vAlign w:val="center"/>
          </w:tcPr>
          <w:p w14:paraId="7D131B16">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保险条款符合国家及地方相关政策规定</w:t>
            </w:r>
          </w:p>
        </w:tc>
        <w:tc>
          <w:tcPr>
            <w:tcW w:w="1099" w:type="dxa"/>
            <w:shd w:val="clear" w:color="auto" w:fill="auto"/>
            <w:vAlign w:val="center"/>
          </w:tcPr>
          <w:p w14:paraId="4905E6B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保险条款符合国家及地方相关政策规定</w:t>
            </w:r>
          </w:p>
        </w:tc>
        <w:tc>
          <w:tcPr>
            <w:tcW w:w="809" w:type="dxa"/>
            <w:shd w:val="clear" w:color="auto" w:fill="auto"/>
            <w:vAlign w:val="center"/>
          </w:tcPr>
          <w:p w14:paraId="4C5E68C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55F9875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5DAA0CC0">
            <w:pPr>
              <w:spacing w:line="240" w:lineRule="auto"/>
              <w:ind w:firstLine="420"/>
              <w:jc w:val="center"/>
              <w:rPr>
                <w:rFonts w:ascii="仿宋_GB2312" w:hAnsi="宋体" w:eastAsia="仿宋_GB2312" w:cs="宋体"/>
                <w:kern w:val="0"/>
              </w:rPr>
            </w:pPr>
          </w:p>
        </w:tc>
      </w:tr>
      <w:tr w14:paraId="49EC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088C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A7342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1198D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525A2534">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项目完成时间</w:t>
            </w:r>
          </w:p>
        </w:tc>
        <w:tc>
          <w:tcPr>
            <w:tcW w:w="1099" w:type="dxa"/>
            <w:shd w:val="clear" w:color="auto" w:fill="auto"/>
            <w:vAlign w:val="center"/>
          </w:tcPr>
          <w:p w14:paraId="0C88FBDC">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在2024年 12月31日前完成全年投保工作</w:t>
            </w:r>
          </w:p>
        </w:tc>
        <w:tc>
          <w:tcPr>
            <w:tcW w:w="1099" w:type="dxa"/>
            <w:shd w:val="clear" w:color="auto" w:fill="auto"/>
            <w:vAlign w:val="center"/>
          </w:tcPr>
          <w:p w14:paraId="43206F7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在2024年 12月31日前完成全年投保工作</w:t>
            </w:r>
          </w:p>
        </w:tc>
        <w:tc>
          <w:tcPr>
            <w:tcW w:w="809" w:type="dxa"/>
            <w:shd w:val="clear" w:color="auto" w:fill="auto"/>
            <w:vAlign w:val="center"/>
          </w:tcPr>
          <w:p w14:paraId="0C588B0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856862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7BC868C">
            <w:pPr>
              <w:spacing w:line="240" w:lineRule="auto"/>
              <w:ind w:firstLine="420"/>
              <w:jc w:val="center"/>
              <w:rPr>
                <w:rFonts w:ascii="仿宋_GB2312" w:hAnsi="宋体" w:eastAsia="仿宋_GB2312" w:cs="宋体"/>
                <w:kern w:val="0"/>
              </w:rPr>
            </w:pPr>
          </w:p>
        </w:tc>
      </w:tr>
      <w:tr w14:paraId="596A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83E7D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D0FD3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E11B67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E024FD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7A09337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减轻老年人家庭意外经济负担</w:t>
            </w:r>
          </w:p>
        </w:tc>
        <w:tc>
          <w:tcPr>
            <w:tcW w:w="1099" w:type="dxa"/>
            <w:shd w:val="clear" w:color="auto" w:fill="auto"/>
            <w:vAlign w:val="center"/>
          </w:tcPr>
          <w:p w14:paraId="1A3F8F4A">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减轻老年人家庭意外经济负担</w:t>
            </w:r>
          </w:p>
        </w:tc>
        <w:tc>
          <w:tcPr>
            <w:tcW w:w="1099" w:type="dxa"/>
            <w:shd w:val="clear" w:color="auto" w:fill="auto"/>
            <w:vAlign w:val="center"/>
          </w:tcPr>
          <w:p w14:paraId="0B75C943">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减轻老年人家庭意外经济负担</w:t>
            </w:r>
          </w:p>
        </w:tc>
        <w:tc>
          <w:tcPr>
            <w:tcW w:w="809" w:type="dxa"/>
            <w:shd w:val="clear" w:color="auto" w:fill="auto"/>
            <w:vAlign w:val="center"/>
          </w:tcPr>
          <w:p w14:paraId="2092558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164BC3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44709FC">
            <w:pPr>
              <w:spacing w:line="240" w:lineRule="auto"/>
              <w:ind w:firstLine="420"/>
              <w:jc w:val="center"/>
              <w:rPr>
                <w:rFonts w:ascii="仿宋_GB2312" w:hAnsi="宋体" w:eastAsia="仿宋_GB2312" w:cs="宋体"/>
                <w:kern w:val="0"/>
              </w:rPr>
            </w:pPr>
          </w:p>
        </w:tc>
      </w:tr>
      <w:tr w14:paraId="4534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AE73D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950D7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8B0CDD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5D3F5E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提升老年人生活安全感</w:t>
            </w:r>
          </w:p>
        </w:tc>
        <w:tc>
          <w:tcPr>
            <w:tcW w:w="1099" w:type="dxa"/>
            <w:shd w:val="clear" w:color="auto" w:fill="auto"/>
            <w:vAlign w:val="center"/>
          </w:tcPr>
          <w:p w14:paraId="6C09A007">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提升老年人生活安全感</w:t>
            </w:r>
          </w:p>
        </w:tc>
        <w:tc>
          <w:tcPr>
            <w:tcW w:w="1099" w:type="dxa"/>
            <w:shd w:val="clear" w:color="auto" w:fill="auto"/>
            <w:vAlign w:val="center"/>
          </w:tcPr>
          <w:p w14:paraId="51645D2D">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提升老年人生活安全感</w:t>
            </w:r>
          </w:p>
        </w:tc>
        <w:tc>
          <w:tcPr>
            <w:tcW w:w="809" w:type="dxa"/>
            <w:shd w:val="clear" w:color="auto" w:fill="auto"/>
            <w:vAlign w:val="center"/>
          </w:tcPr>
          <w:p w14:paraId="2B87A8A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7045B0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B008FF8">
            <w:pPr>
              <w:spacing w:line="240" w:lineRule="auto"/>
              <w:ind w:firstLine="420"/>
              <w:jc w:val="center"/>
              <w:rPr>
                <w:rFonts w:ascii="仿宋_GB2312" w:hAnsi="宋体" w:eastAsia="仿宋_GB2312" w:cs="宋体"/>
                <w:kern w:val="0"/>
              </w:rPr>
            </w:pPr>
          </w:p>
        </w:tc>
      </w:tr>
      <w:tr w14:paraId="2D19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8ED7B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9877F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447142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BCD8701">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项目实施对生态环境影响</w:t>
            </w:r>
          </w:p>
        </w:tc>
        <w:tc>
          <w:tcPr>
            <w:tcW w:w="1099" w:type="dxa"/>
            <w:shd w:val="clear" w:color="auto" w:fill="auto"/>
            <w:vAlign w:val="center"/>
          </w:tcPr>
          <w:p w14:paraId="7FD8B280">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项目实施无负面影响</w:t>
            </w:r>
          </w:p>
        </w:tc>
        <w:tc>
          <w:tcPr>
            <w:tcW w:w="1099" w:type="dxa"/>
            <w:shd w:val="clear" w:color="auto" w:fill="auto"/>
            <w:vAlign w:val="center"/>
          </w:tcPr>
          <w:p w14:paraId="6D37DFE9">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项目实施未对生态环境造成任何负面影响</w:t>
            </w:r>
          </w:p>
        </w:tc>
        <w:tc>
          <w:tcPr>
            <w:tcW w:w="809" w:type="dxa"/>
            <w:shd w:val="clear" w:color="auto" w:fill="auto"/>
            <w:vAlign w:val="center"/>
          </w:tcPr>
          <w:p w14:paraId="5CB5716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0F5055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AF70AAA">
            <w:pPr>
              <w:spacing w:line="240" w:lineRule="auto"/>
              <w:ind w:firstLine="420"/>
              <w:jc w:val="center"/>
              <w:rPr>
                <w:rFonts w:ascii="仿宋_GB2312" w:hAnsi="宋体" w:eastAsia="仿宋_GB2312" w:cs="宋体"/>
                <w:kern w:val="0"/>
              </w:rPr>
            </w:pPr>
          </w:p>
        </w:tc>
      </w:tr>
      <w:tr w14:paraId="29AD0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0A5BF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57E0F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33DE97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4DD3C0BC">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政策延续性</w:t>
            </w:r>
          </w:p>
        </w:tc>
        <w:tc>
          <w:tcPr>
            <w:tcW w:w="1099" w:type="dxa"/>
            <w:shd w:val="clear" w:color="auto" w:fill="auto"/>
            <w:vAlign w:val="center"/>
          </w:tcPr>
          <w:p w14:paraId="1C34AD31">
            <w:pPr>
              <w:spacing w:line="240" w:lineRule="auto"/>
              <w:jc w:val="left"/>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项目在2025年继续实施</w:t>
            </w:r>
          </w:p>
        </w:tc>
        <w:tc>
          <w:tcPr>
            <w:tcW w:w="1099" w:type="dxa"/>
            <w:shd w:val="clear" w:color="auto" w:fill="auto"/>
            <w:vAlign w:val="center"/>
          </w:tcPr>
          <w:p w14:paraId="2880CEA7">
            <w:pPr>
              <w:spacing w:line="240" w:lineRule="auto"/>
              <w:jc w:val="left"/>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项目在2025年继续实施</w:t>
            </w:r>
          </w:p>
        </w:tc>
        <w:tc>
          <w:tcPr>
            <w:tcW w:w="809" w:type="dxa"/>
            <w:shd w:val="clear" w:color="auto" w:fill="auto"/>
            <w:vAlign w:val="center"/>
          </w:tcPr>
          <w:p w14:paraId="2568032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95EFCB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0AB895B">
            <w:pPr>
              <w:spacing w:line="240" w:lineRule="auto"/>
              <w:ind w:firstLine="420"/>
              <w:jc w:val="center"/>
              <w:rPr>
                <w:rFonts w:ascii="仿宋_GB2312" w:hAnsi="宋体" w:eastAsia="仿宋_GB2312" w:cs="宋体"/>
                <w:kern w:val="0"/>
              </w:rPr>
            </w:pPr>
          </w:p>
        </w:tc>
      </w:tr>
      <w:tr w14:paraId="2E98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633EF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0C0ECA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C0237C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21EDA783">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老年人及家属对项目满意度</w:t>
            </w:r>
          </w:p>
        </w:tc>
        <w:tc>
          <w:tcPr>
            <w:tcW w:w="1099" w:type="dxa"/>
            <w:shd w:val="clear" w:color="auto" w:fill="auto"/>
            <w:vAlign w:val="center"/>
          </w:tcPr>
          <w:p w14:paraId="128C3E5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shd w:val="clear" w:color="auto" w:fill="auto"/>
            <w:vAlign w:val="center"/>
          </w:tcPr>
          <w:p w14:paraId="3FF5C33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shd w:val="clear" w:color="auto" w:fill="auto"/>
            <w:vAlign w:val="center"/>
          </w:tcPr>
          <w:p w14:paraId="4AA934F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61082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88F6C0D">
            <w:pPr>
              <w:spacing w:line="240" w:lineRule="auto"/>
              <w:ind w:firstLine="420"/>
              <w:jc w:val="center"/>
              <w:rPr>
                <w:rFonts w:ascii="仿宋_GB2312" w:hAnsi="宋体" w:eastAsia="仿宋_GB2312" w:cs="宋体"/>
                <w:kern w:val="0"/>
              </w:rPr>
            </w:pPr>
          </w:p>
        </w:tc>
      </w:tr>
      <w:tr w14:paraId="7096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310E11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ECC6F6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66679C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480782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B0265BF">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人均投保成本</w:t>
            </w:r>
          </w:p>
        </w:tc>
        <w:tc>
          <w:tcPr>
            <w:tcW w:w="1099" w:type="dxa"/>
            <w:shd w:val="clear" w:color="auto" w:fill="auto"/>
            <w:vAlign w:val="center"/>
          </w:tcPr>
          <w:p w14:paraId="4CDA260D">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投保成本低</w:t>
            </w:r>
          </w:p>
        </w:tc>
        <w:tc>
          <w:tcPr>
            <w:tcW w:w="1099" w:type="dxa"/>
            <w:shd w:val="clear" w:color="auto" w:fill="auto"/>
            <w:vAlign w:val="center"/>
          </w:tcPr>
          <w:p w14:paraId="77CEDB3B">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投保成本低</w:t>
            </w:r>
          </w:p>
        </w:tc>
        <w:tc>
          <w:tcPr>
            <w:tcW w:w="809" w:type="dxa"/>
            <w:shd w:val="clear" w:color="auto" w:fill="auto"/>
            <w:vAlign w:val="center"/>
          </w:tcPr>
          <w:p w14:paraId="58E995D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26A4CC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F21FF99">
            <w:pPr>
              <w:spacing w:line="240" w:lineRule="auto"/>
              <w:ind w:firstLine="420"/>
              <w:jc w:val="center"/>
              <w:rPr>
                <w:rFonts w:ascii="仿宋_GB2312" w:hAnsi="宋体" w:eastAsia="仿宋_GB2312" w:cs="宋体"/>
                <w:kern w:val="0"/>
              </w:rPr>
            </w:pPr>
          </w:p>
        </w:tc>
      </w:tr>
      <w:tr w14:paraId="070B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0E94E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3277E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6BAB3B5">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7682DFEF">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是否对社会造成负面影响</w:t>
            </w:r>
          </w:p>
        </w:tc>
        <w:tc>
          <w:tcPr>
            <w:tcW w:w="1099" w:type="dxa"/>
            <w:shd w:val="clear" w:color="auto" w:fill="auto"/>
            <w:vAlign w:val="center"/>
          </w:tcPr>
          <w:p w14:paraId="233C4990">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1099" w:type="dxa"/>
            <w:shd w:val="clear" w:color="auto" w:fill="auto"/>
            <w:vAlign w:val="center"/>
          </w:tcPr>
          <w:p w14:paraId="3252AD17">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809" w:type="dxa"/>
            <w:shd w:val="clear" w:color="auto" w:fill="auto"/>
            <w:vAlign w:val="center"/>
          </w:tcPr>
          <w:p w14:paraId="041A30F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1436CA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F6541D7">
            <w:pPr>
              <w:spacing w:line="240" w:lineRule="auto"/>
              <w:ind w:firstLine="420"/>
              <w:jc w:val="center"/>
              <w:rPr>
                <w:rFonts w:ascii="仿宋_GB2312" w:hAnsi="宋体" w:eastAsia="仿宋_GB2312" w:cs="宋体"/>
                <w:kern w:val="0"/>
              </w:rPr>
            </w:pPr>
          </w:p>
        </w:tc>
      </w:tr>
      <w:tr w14:paraId="3652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F72F9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5CB8F6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59845D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EBA03AA">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是否对生态环境造成负面影响</w:t>
            </w:r>
          </w:p>
        </w:tc>
        <w:tc>
          <w:tcPr>
            <w:tcW w:w="1099" w:type="dxa"/>
            <w:shd w:val="clear" w:color="auto" w:fill="auto"/>
            <w:vAlign w:val="center"/>
          </w:tcPr>
          <w:p w14:paraId="737A171C">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1099" w:type="dxa"/>
            <w:shd w:val="clear" w:color="auto" w:fill="auto"/>
            <w:vAlign w:val="center"/>
          </w:tcPr>
          <w:p w14:paraId="00A1943C">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809" w:type="dxa"/>
            <w:shd w:val="clear" w:color="auto" w:fill="auto"/>
            <w:vAlign w:val="center"/>
          </w:tcPr>
          <w:p w14:paraId="12191A4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2EA1A1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48D30BC">
            <w:pPr>
              <w:spacing w:line="240" w:lineRule="auto"/>
              <w:ind w:firstLine="420"/>
              <w:jc w:val="center"/>
              <w:rPr>
                <w:rFonts w:ascii="仿宋_GB2312" w:hAnsi="宋体" w:eastAsia="仿宋_GB2312" w:cs="宋体"/>
                <w:kern w:val="0"/>
              </w:rPr>
            </w:pPr>
          </w:p>
        </w:tc>
      </w:tr>
      <w:tr w14:paraId="165D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4A58C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39D970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C1178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1796FD4">
            <w:pPr>
              <w:spacing w:line="240" w:lineRule="auto"/>
              <w:ind w:firstLine="420"/>
              <w:jc w:val="center"/>
              <w:rPr>
                <w:rFonts w:ascii="仿宋_GB2312" w:hAnsi="宋体" w:eastAsia="仿宋_GB2312" w:cs="宋体"/>
                <w:kern w:val="0"/>
              </w:rPr>
            </w:pPr>
          </w:p>
        </w:tc>
      </w:tr>
    </w:tbl>
    <w:p w14:paraId="070DA4E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B74DDF4">
      <w:pPr>
        <w:spacing w:line="240" w:lineRule="auto"/>
        <w:ind w:firstLine="420"/>
        <w:jc w:val="left"/>
        <w:rPr>
          <w:rFonts w:ascii="宋体" w:hAnsi="宋体" w:eastAsia="宋体" w:cs="宋体"/>
          <w:kern w:val="0"/>
          <w:lang w:eastAsia="zh-CN"/>
        </w:rPr>
      </w:pPr>
    </w:p>
    <w:p w14:paraId="6E60AB30">
      <w:pPr>
        <w:rPr>
          <w:rFonts w:hint="eastAsia"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39F811DD">
      <w:pPr>
        <w:rPr>
          <w:rFonts w:hint="eastAsia" w:ascii="仿宋_GB2312" w:hAnsi="宋体" w:eastAsia="仿宋_GB2312" w:cs="宋体"/>
          <w:snapToGrid w:val="0"/>
          <w:color w:val="auto"/>
          <w:sz w:val="21"/>
          <w:szCs w:val="21"/>
          <w:lang w:val="en-US" w:eastAsia="zh-CN" w:bidi="ar-SA"/>
        </w:rPr>
      </w:pPr>
    </w:p>
    <w:p w14:paraId="42CFC2C7">
      <w:pPr>
        <w:rPr>
          <w:rFonts w:hint="eastAsia" w:ascii="仿宋_GB2312" w:hAnsi="宋体" w:eastAsia="仿宋_GB2312" w:cs="宋体"/>
          <w:snapToGrid w:val="0"/>
          <w:color w:val="auto"/>
          <w:sz w:val="21"/>
          <w:szCs w:val="21"/>
          <w:lang w:val="en-US" w:eastAsia="zh-CN" w:bidi="ar-SA"/>
        </w:rPr>
      </w:pPr>
    </w:p>
    <w:p w14:paraId="69AC10A2">
      <w:pPr>
        <w:rPr>
          <w:rFonts w:hint="eastAsia" w:ascii="仿宋_GB2312" w:hAnsi="宋体" w:eastAsia="仿宋_GB2312" w:cs="宋体"/>
          <w:snapToGrid w:val="0"/>
          <w:color w:val="auto"/>
          <w:sz w:val="21"/>
          <w:szCs w:val="21"/>
          <w:lang w:val="en-US" w:eastAsia="zh-CN" w:bidi="ar-SA"/>
        </w:rPr>
      </w:pPr>
    </w:p>
    <w:p w14:paraId="19B16F13">
      <w:pPr>
        <w:rPr>
          <w:rFonts w:hint="eastAsia" w:ascii="仿宋_GB2312" w:hAnsi="宋体" w:eastAsia="仿宋_GB2312" w:cs="宋体"/>
          <w:snapToGrid w:val="0"/>
          <w:color w:val="auto"/>
          <w:sz w:val="21"/>
          <w:szCs w:val="21"/>
          <w:lang w:val="en-US" w:eastAsia="zh-CN" w:bidi="ar-SA"/>
        </w:rPr>
      </w:pPr>
    </w:p>
    <w:p w14:paraId="7FE60796">
      <w:pPr>
        <w:rPr>
          <w:rFonts w:hint="eastAsia" w:ascii="仿宋_GB2312" w:hAnsi="宋体" w:eastAsia="仿宋_GB2312" w:cs="宋体"/>
          <w:snapToGrid w:val="0"/>
          <w:color w:val="auto"/>
          <w:sz w:val="21"/>
          <w:szCs w:val="21"/>
          <w:lang w:val="en-US" w:eastAsia="zh-CN" w:bidi="ar-SA"/>
        </w:rPr>
      </w:pPr>
    </w:p>
    <w:p w14:paraId="2981A309">
      <w:pPr>
        <w:rPr>
          <w:rFonts w:hint="eastAsia" w:ascii="仿宋_GB2312" w:hAnsi="宋体" w:eastAsia="仿宋_GB2312" w:cs="宋体"/>
          <w:snapToGrid w:val="0"/>
          <w:color w:val="auto"/>
          <w:sz w:val="21"/>
          <w:szCs w:val="21"/>
          <w:lang w:val="en-US" w:eastAsia="zh-CN" w:bidi="ar-SA"/>
        </w:rPr>
      </w:pPr>
    </w:p>
    <w:p w14:paraId="51F6457D">
      <w:pPr>
        <w:rPr>
          <w:rFonts w:hint="eastAsia" w:ascii="仿宋_GB2312" w:hAnsi="宋体" w:eastAsia="仿宋_GB2312" w:cs="宋体"/>
          <w:snapToGrid w:val="0"/>
          <w:color w:val="auto"/>
          <w:sz w:val="21"/>
          <w:szCs w:val="21"/>
          <w:lang w:val="en-US" w:eastAsia="zh-CN" w:bidi="ar-SA"/>
        </w:rPr>
      </w:pPr>
    </w:p>
    <w:p w14:paraId="2C2A32A0">
      <w:pPr>
        <w:rPr>
          <w:rFonts w:hint="eastAsia" w:ascii="仿宋_GB2312" w:hAnsi="宋体" w:eastAsia="仿宋_GB2312" w:cs="宋体"/>
          <w:snapToGrid w:val="0"/>
          <w:color w:val="auto"/>
          <w:sz w:val="21"/>
          <w:szCs w:val="21"/>
          <w:lang w:val="en-US" w:eastAsia="zh-CN" w:bidi="ar-SA"/>
        </w:rPr>
      </w:pPr>
    </w:p>
    <w:p w14:paraId="07DA3AB1">
      <w:pPr>
        <w:rPr>
          <w:rFonts w:hint="eastAsia" w:ascii="仿宋_GB2312" w:hAnsi="宋体" w:eastAsia="仿宋_GB2312" w:cs="宋体"/>
          <w:snapToGrid w:val="0"/>
          <w:color w:val="auto"/>
          <w:sz w:val="21"/>
          <w:szCs w:val="21"/>
          <w:lang w:val="en-US" w:eastAsia="zh-CN" w:bidi="ar-SA"/>
        </w:rPr>
      </w:pPr>
    </w:p>
    <w:p w14:paraId="1F20AFC3">
      <w:pPr>
        <w:rPr>
          <w:rFonts w:hint="eastAsia" w:ascii="仿宋_GB2312" w:hAnsi="宋体" w:eastAsia="仿宋_GB2312" w:cs="宋体"/>
          <w:snapToGrid w:val="0"/>
          <w:color w:val="auto"/>
          <w:sz w:val="21"/>
          <w:szCs w:val="21"/>
          <w:lang w:val="en-US" w:eastAsia="zh-CN" w:bidi="ar-SA"/>
        </w:rPr>
      </w:pPr>
    </w:p>
    <w:p w14:paraId="101A8571">
      <w:pPr>
        <w:rPr>
          <w:rFonts w:hint="eastAsia" w:ascii="仿宋_GB2312" w:hAnsi="宋体" w:eastAsia="仿宋_GB2312" w:cs="宋体"/>
          <w:snapToGrid w:val="0"/>
          <w:color w:val="auto"/>
          <w:sz w:val="21"/>
          <w:szCs w:val="21"/>
          <w:lang w:val="en-US" w:eastAsia="zh-CN" w:bidi="ar-SA"/>
        </w:rPr>
      </w:pPr>
    </w:p>
    <w:p w14:paraId="4FED5272">
      <w:pPr>
        <w:rPr>
          <w:rFonts w:hint="eastAsia" w:ascii="仿宋_GB2312" w:hAnsi="宋体" w:eastAsia="仿宋_GB2312" w:cs="宋体"/>
          <w:snapToGrid w:val="0"/>
          <w:color w:val="auto"/>
          <w:sz w:val="21"/>
          <w:szCs w:val="21"/>
          <w:lang w:val="en-US" w:eastAsia="zh-CN" w:bidi="ar-SA"/>
        </w:rPr>
      </w:pPr>
    </w:p>
    <w:p w14:paraId="0C4A6512">
      <w:pPr>
        <w:rPr>
          <w:rFonts w:hint="eastAsia" w:ascii="仿宋_GB2312" w:hAnsi="宋体" w:eastAsia="仿宋_GB2312" w:cs="宋体"/>
          <w:snapToGrid w:val="0"/>
          <w:color w:val="auto"/>
          <w:sz w:val="21"/>
          <w:szCs w:val="21"/>
          <w:lang w:val="en-US" w:eastAsia="zh-CN" w:bidi="ar-SA"/>
        </w:rPr>
      </w:pPr>
    </w:p>
    <w:p w14:paraId="4C7AE8A9">
      <w:pPr>
        <w:rPr>
          <w:rFonts w:hint="eastAsia" w:ascii="仿宋_GB2312" w:hAnsi="宋体" w:eastAsia="仿宋_GB2312" w:cs="宋体"/>
          <w:snapToGrid w:val="0"/>
          <w:color w:val="auto"/>
          <w:sz w:val="21"/>
          <w:szCs w:val="21"/>
          <w:lang w:val="en-US" w:eastAsia="zh-CN" w:bidi="ar-SA"/>
        </w:rPr>
      </w:pPr>
    </w:p>
    <w:p w14:paraId="7EF22811">
      <w:pPr>
        <w:rPr>
          <w:rFonts w:hint="eastAsia" w:ascii="仿宋_GB2312" w:hAnsi="宋体" w:eastAsia="仿宋_GB2312" w:cs="宋体"/>
          <w:snapToGrid w:val="0"/>
          <w:color w:val="auto"/>
          <w:sz w:val="21"/>
          <w:szCs w:val="21"/>
          <w:lang w:val="en-US" w:eastAsia="zh-CN" w:bidi="ar-SA"/>
        </w:rPr>
      </w:pPr>
    </w:p>
    <w:p w14:paraId="272A819A">
      <w:pPr>
        <w:rPr>
          <w:rFonts w:hint="eastAsia" w:ascii="仿宋_GB2312" w:hAnsi="宋体" w:eastAsia="仿宋_GB2312" w:cs="宋体"/>
          <w:snapToGrid w:val="0"/>
          <w:color w:val="auto"/>
          <w:sz w:val="21"/>
          <w:szCs w:val="21"/>
          <w:lang w:val="en-US" w:eastAsia="zh-CN" w:bidi="ar-SA"/>
        </w:rPr>
      </w:pPr>
    </w:p>
    <w:p w14:paraId="0ACE6FB1">
      <w:pPr>
        <w:rPr>
          <w:rFonts w:hint="eastAsia" w:ascii="仿宋_GB2312" w:hAnsi="宋体" w:eastAsia="仿宋_GB2312" w:cs="宋体"/>
          <w:snapToGrid w:val="0"/>
          <w:color w:val="auto"/>
          <w:sz w:val="21"/>
          <w:szCs w:val="21"/>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高龄津贴生活补贴</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198.68</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1099" w:type="dxa"/>
            <w:vAlign w:val="center"/>
          </w:tcPr>
          <w:p w14:paraId="5536407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1099" w:type="dxa"/>
            <w:vAlign w:val="center"/>
          </w:tcPr>
          <w:p w14:paraId="0401DF6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hint="eastAsia" w:ascii="仿宋_GB2312" w:hAnsi="宋体" w:eastAsia="宋体" w:cs="宋体"/>
                <w:kern w:val="0"/>
                <w:lang w:eastAsia="zh-CN"/>
              </w:rPr>
            </w:pPr>
            <w:r>
              <w:rPr>
                <w:rFonts w:hint="eastAsia" w:ascii="仿宋_GB2312" w:hAnsi="宋体" w:eastAsia="仿宋_GB2312" w:cs="宋体"/>
                <w:kern w:val="0"/>
              </w:rPr>
              <w:t>1. 实现汨罗市 80 岁及以上符合条件高龄老人津贴全覆盖</w:t>
            </w:r>
            <w:r>
              <w:rPr>
                <w:rFonts w:hint="eastAsia" w:ascii="仿宋_GB2312" w:hAnsi="宋体" w:eastAsia="仿宋_GB2312" w:cs="宋体"/>
                <w:kern w:val="0"/>
                <w:lang w:eastAsia="zh-CN"/>
              </w:rPr>
              <w:t>。</w:t>
            </w:r>
            <w:r>
              <w:rPr>
                <w:rFonts w:hint="eastAsia" w:ascii="仿宋_GB2312" w:hAnsi="宋体" w:eastAsia="仿宋_GB2312" w:cs="宋体"/>
                <w:kern w:val="0"/>
              </w:rPr>
              <w:t>2. 按每月足额及时发放津贴，保障高龄老人基本生活</w:t>
            </w:r>
            <w:r>
              <w:rPr>
                <w:rFonts w:hint="eastAsia" w:ascii="仿宋_GB2312" w:hAnsi="宋体" w:eastAsia="仿宋_GB2312" w:cs="宋体"/>
                <w:kern w:val="0"/>
                <w:lang w:eastAsia="zh-CN"/>
              </w:rPr>
              <w:t>。</w:t>
            </w:r>
            <w:r>
              <w:rPr>
                <w:rFonts w:hint="eastAsia" w:ascii="仿宋_GB2312" w:hAnsi="宋体" w:eastAsia="仿宋_GB2312" w:cs="宋体"/>
                <w:kern w:val="0"/>
              </w:rPr>
              <w:t>3. 资金使用合规无截留挪用</w:t>
            </w:r>
            <w:r>
              <w:rPr>
                <w:rFonts w:hint="eastAsia" w:ascii="仿宋_GB2312" w:hAnsi="宋体" w:eastAsia="仿宋_GB2312" w:cs="宋体"/>
                <w:kern w:val="0"/>
                <w:lang w:eastAsia="zh-CN"/>
              </w:rPr>
              <w:t>。</w:t>
            </w:r>
          </w:p>
        </w:tc>
        <w:tc>
          <w:tcPr>
            <w:tcW w:w="4140" w:type="dxa"/>
            <w:gridSpan w:val="4"/>
            <w:vAlign w:val="center"/>
          </w:tcPr>
          <w:p w14:paraId="309F77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80岁及以上符合条件高龄老人覆盖人数</w:t>
            </w:r>
          </w:p>
        </w:tc>
        <w:tc>
          <w:tcPr>
            <w:tcW w:w="1099" w:type="dxa"/>
            <w:vAlign w:val="center"/>
          </w:tcPr>
          <w:p w14:paraId="54B9394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80岁及以上符合条件高龄老人</w:t>
            </w:r>
            <w:r>
              <w:rPr>
                <w:rFonts w:hint="eastAsia" w:ascii="仿宋_GB2312" w:hAnsi="宋体" w:eastAsia="仿宋_GB2312" w:cs="宋体"/>
                <w:kern w:val="0"/>
                <w:lang w:eastAsia="zh-CN"/>
              </w:rPr>
              <w:t>应保尽保</w:t>
            </w:r>
          </w:p>
        </w:tc>
        <w:tc>
          <w:tcPr>
            <w:tcW w:w="1099" w:type="dxa"/>
            <w:vAlign w:val="center"/>
          </w:tcPr>
          <w:p w14:paraId="7F49710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80岁及以上符合条件高龄老人</w:t>
            </w:r>
            <w:r>
              <w:rPr>
                <w:rFonts w:hint="eastAsia" w:ascii="仿宋_GB2312" w:hAnsi="宋体" w:eastAsia="仿宋_GB2312" w:cs="宋体"/>
                <w:kern w:val="0"/>
                <w:lang w:eastAsia="zh-CN"/>
              </w:rPr>
              <w:t>应保尽保</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2024年高龄老龄生活费标准</w:t>
            </w:r>
          </w:p>
        </w:tc>
        <w:tc>
          <w:tcPr>
            <w:tcW w:w="1099" w:type="dxa"/>
            <w:vAlign w:val="center"/>
          </w:tcPr>
          <w:p w14:paraId="29CCEED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100元/人/月</w:t>
            </w:r>
          </w:p>
        </w:tc>
        <w:tc>
          <w:tcPr>
            <w:tcW w:w="1099" w:type="dxa"/>
            <w:vAlign w:val="center"/>
          </w:tcPr>
          <w:p w14:paraId="70F41D21">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100元/人/月</w:t>
            </w:r>
          </w:p>
        </w:tc>
        <w:tc>
          <w:tcPr>
            <w:tcW w:w="809" w:type="dxa"/>
            <w:vAlign w:val="center"/>
          </w:tcPr>
          <w:p w14:paraId="662F70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6686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符合条件高龄老人认定合规率 + 津贴发放准确率</w:t>
            </w:r>
          </w:p>
        </w:tc>
        <w:tc>
          <w:tcPr>
            <w:tcW w:w="1099" w:type="dxa"/>
            <w:vAlign w:val="center"/>
          </w:tcPr>
          <w:p w14:paraId="2D69FB32">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认定合规率 100%、发放准确率≥</w:t>
            </w:r>
            <w:r>
              <w:rPr>
                <w:rFonts w:hint="eastAsia" w:ascii="仿宋_GB2312" w:hAnsi="宋体" w:eastAsia="仿宋_GB2312" w:cs="宋体"/>
                <w:kern w:val="0"/>
                <w:lang w:val="en-US" w:eastAsia="zh-CN"/>
              </w:rPr>
              <w:t>98</w:t>
            </w:r>
            <w:r>
              <w:rPr>
                <w:rFonts w:hint="eastAsia" w:ascii="仿宋_GB2312" w:hAnsi="宋体" w:eastAsia="仿宋_GB2312" w:cs="宋体"/>
                <w:kern w:val="0"/>
              </w:rPr>
              <w:t>%</w:t>
            </w:r>
          </w:p>
        </w:tc>
        <w:tc>
          <w:tcPr>
            <w:tcW w:w="1099" w:type="dxa"/>
            <w:vAlign w:val="center"/>
          </w:tcPr>
          <w:p w14:paraId="03BC31E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认定合规率 100%、发放准确率 99.8%</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津贴按月足额发放及时率</w:t>
            </w:r>
          </w:p>
        </w:tc>
        <w:tc>
          <w:tcPr>
            <w:tcW w:w="1099" w:type="dxa"/>
            <w:vAlign w:val="center"/>
          </w:tcPr>
          <w:p w14:paraId="015D039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按时发放</w:t>
            </w:r>
          </w:p>
        </w:tc>
        <w:tc>
          <w:tcPr>
            <w:tcW w:w="1099" w:type="dxa"/>
            <w:vAlign w:val="center"/>
          </w:tcPr>
          <w:p w14:paraId="5C21687F">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eastAsia="zh-CN"/>
              </w:rPr>
              <w:t>按时发放</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无直接相关经济效益</w:t>
            </w:r>
          </w:p>
        </w:tc>
        <w:tc>
          <w:tcPr>
            <w:tcW w:w="1099" w:type="dxa"/>
            <w:vAlign w:val="center"/>
          </w:tcPr>
          <w:p w14:paraId="53928C31">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eastAsia="zh-CN"/>
              </w:rPr>
              <w:t>无直接相关经济效益</w:t>
            </w:r>
          </w:p>
        </w:tc>
        <w:tc>
          <w:tcPr>
            <w:tcW w:w="1099" w:type="dxa"/>
            <w:vAlign w:val="center"/>
          </w:tcPr>
          <w:p w14:paraId="6D883DDF">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eastAsia="zh-CN"/>
              </w:rPr>
              <w:t>无直接相关经济效益</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维系社会稳定</w:t>
            </w:r>
            <w:r>
              <w:rPr>
                <w:rFonts w:hint="eastAsia" w:ascii="仿宋_GB2312" w:hAnsi="宋体" w:eastAsia="仿宋_GB2312" w:cs="宋体"/>
                <w:kern w:val="0"/>
                <w:lang w:eastAsia="zh-CN"/>
              </w:rPr>
              <w:t>，保障老人基本生活</w:t>
            </w:r>
          </w:p>
        </w:tc>
        <w:tc>
          <w:tcPr>
            <w:tcW w:w="1099" w:type="dxa"/>
            <w:vAlign w:val="center"/>
          </w:tcPr>
          <w:p w14:paraId="0187539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维系社会稳定</w:t>
            </w:r>
            <w:r>
              <w:rPr>
                <w:rFonts w:hint="eastAsia" w:ascii="仿宋_GB2312" w:hAnsi="宋体" w:eastAsia="仿宋_GB2312" w:cs="宋体"/>
                <w:kern w:val="0"/>
                <w:lang w:eastAsia="zh-CN"/>
              </w:rPr>
              <w:t>，保障老人基本生活</w:t>
            </w:r>
          </w:p>
        </w:tc>
        <w:tc>
          <w:tcPr>
            <w:tcW w:w="1099" w:type="dxa"/>
            <w:vAlign w:val="center"/>
          </w:tcPr>
          <w:p w14:paraId="4101F8D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维系社会稳定</w:t>
            </w:r>
            <w:r>
              <w:rPr>
                <w:rFonts w:hint="eastAsia" w:ascii="仿宋_GB2312" w:hAnsi="宋体" w:eastAsia="仿宋_GB2312" w:cs="宋体"/>
                <w:kern w:val="0"/>
                <w:lang w:eastAsia="zh-CN"/>
              </w:rPr>
              <w:t>，保障老人基本生活</w:t>
            </w:r>
          </w:p>
        </w:tc>
        <w:tc>
          <w:tcPr>
            <w:tcW w:w="809" w:type="dxa"/>
            <w:vAlign w:val="center"/>
          </w:tcPr>
          <w:p w14:paraId="699C14A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665EF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无直接相关生态效益</w:t>
            </w:r>
          </w:p>
        </w:tc>
        <w:tc>
          <w:tcPr>
            <w:tcW w:w="1099" w:type="dxa"/>
            <w:vAlign w:val="center"/>
          </w:tcPr>
          <w:p w14:paraId="286C2197">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无直接相关生态效益</w:t>
            </w:r>
          </w:p>
        </w:tc>
        <w:tc>
          <w:tcPr>
            <w:tcW w:w="1099" w:type="dxa"/>
            <w:vAlign w:val="center"/>
          </w:tcPr>
          <w:p w14:paraId="4CA75DE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无直接相关生态效益</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1D8B2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1054" w:type="dxa"/>
            <w:vMerge w:val="continue"/>
            <w:textDirection w:val="tbRlV"/>
            <w:vAlign w:val="center"/>
          </w:tcPr>
          <w:p w14:paraId="1D584B5F">
            <w:pPr>
              <w:spacing w:line="240" w:lineRule="auto"/>
              <w:ind w:firstLine="420"/>
              <w:jc w:val="center"/>
              <w:rPr>
                <w:rFonts w:ascii="仿宋_GB2312" w:hAnsi="宋体" w:eastAsia="仿宋_GB2312" w:cs="宋体"/>
                <w:kern w:val="0"/>
              </w:rPr>
            </w:pPr>
          </w:p>
        </w:tc>
        <w:tc>
          <w:tcPr>
            <w:tcW w:w="1059" w:type="dxa"/>
            <w:tcBorders>
              <w:top w:val="nil"/>
              <w:bottom w:val="nil"/>
            </w:tcBorders>
            <w:vAlign w:val="center"/>
          </w:tcPr>
          <w:p w14:paraId="02A5857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79B9F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0999EE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高龄津贴政策持续执行率 + 动态管理机制健全率</w:t>
            </w:r>
          </w:p>
        </w:tc>
        <w:tc>
          <w:tcPr>
            <w:tcW w:w="1099" w:type="dxa"/>
            <w:vAlign w:val="center"/>
          </w:tcPr>
          <w:p w14:paraId="411A090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政策执行率 100%、机制健全率 100%</w:t>
            </w:r>
          </w:p>
        </w:tc>
        <w:tc>
          <w:tcPr>
            <w:tcW w:w="1099" w:type="dxa"/>
            <w:vAlign w:val="center"/>
          </w:tcPr>
          <w:p w14:paraId="232D2AC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政策执行率 100%、机制健全率 100%</w:t>
            </w:r>
          </w:p>
        </w:tc>
        <w:tc>
          <w:tcPr>
            <w:tcW w:w="809" w:type="dxa"/>
            <w:vAlign w:val="center"/>
          </w:tcPr>
          <w:p w14:paraId="6C30D3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4B3BD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CEF0F0">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EE03F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高龄老人（或家属）对津贴发放服务满意度</w:t>
            </w:r>
          </w:p>
        </w:tc>
        <w:tc>
          <w:tcPr>
            <w:tcW w:w="1099" w:type="dxa"/>
            <w:vAlign w:val="center"/>
          </w:tcPr>
          <w:p w14:paraId="10DB725A">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65FCC67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5</w:t>
            </w:r>
            <w:r>
              <w:rPr>
                <w:rFonts w:hint="eastAsia" w:ascii="仿宋_GB2312" w:hAnsi="宋体" w:eastAsia="仿宋_GB2312" w:cs="宋体"/>
                <w:kern w:val="0"/>
                <w:lang w:eastAsia="zh-CN"/>
              </w:rPr>
              <w:t>%</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单位人次发放成本控制率</w:t>
            </w:r>
          </w:p>
        </w:tc>
        <w:tc>
          <w:tcPr>
            <w:tcW w:w="1099" w:type="dxa"/>
            <w:vAlign w:val="center"/>
          </w:tcPr>
          <w:p w14:paraId="7D8FEFD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严格按文件发放</w:t>
            </w:r>
          </w:p>
        </w:tc>
        <w:tc>
          <w:tcPr>
            <w:tcW w:w="1099" w:type="dxa"/>
            <w:vAlign w:val="center"/>
          </w:tcPr>
          <w:p w14:paraId="729BFD57">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严格按文件发放</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是否对社会有负面影响</w:t>
            </w:r>
          </w:p>
        </w:tc>
        <w:tc>
          <w:tcPr>
            <w:tcW w:w="1099" w:type="dxa"/>
            <w:vAlign w:val="center"/>
          </w:tcPr>
          <w:p w14:paraId="515A677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79BCBEC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是否对生态效益有负面影响</w:t>
            </w:r>
          </w:p>
        </w:tc>
        <w:tc>
          <w:tcPr>
            <w:tcW w:w="1099" w:type="dxa"/>
            <w:vAlign w:val="center"/>
          </w:tcPr>
          <w:p w14:paraId="52AC4F9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0867BB9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740525E">
      <w:pPr>
        <w:rPr>
          <w:rFonts w:hint="eastAsia" w:ascii="仿宋_GB2312" w:hAnsi="宋体" w:eastAsia="仿宋_GB2312" w:cs="宋体"/>
          <w:snapToGrid w:val="0"/>
          <w:color w:val="auto"/>
          <w:sz w:val="21"/>
          <w:szCs w:val="21"/>
          <w:lang w:val="en-US" w:eastAsia="zh-CN" w:bidi="ar-SA"/>
        </w:rPr>
      </w:pPr>
    </w:p>
    <w:p w14:paraId="3B6956E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C88960E">
      <w:pPr>
        <w:spacing w:line="240" w:lineRule="auto"/>
        <w:ind w:firstLine="420"/>
        <w:jc w:val="left"/>
        <w:rPr>
          <w:rFonts w:ascii="宋体" w:hAnsi="宋体" w:eastAsia="宋体" w:cs="宋体"/>
          <w:kern w:val="0"/>
          <w:lang w:eastAsia="zh-CN"/>
        </w:rPr>
      </w:pPr>
    </w:p>
    <w:p w14:paraId="5A056E67">
      <w:pPr>
        <w:rPr>
          <w:rFonts w:hint="eastAsia"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4668D524">
      <w:pPr>
        <w:rPr>
          <w:rFonts w:hint="eastAsia" w:ascii="仿宋_GB2312" w:hAnsi="宋体" w:eastAsia="仿宋_GB2312" w:cs="宋体"/>
          <w:snapToGrid w:val="0"/>
          <w:color w:val="auto"/>
          <w:sz w:val="21"/>
          <w:szCs w:val="21"/>
          <w:lang w:val="en-US" w:eastAsia="zh-CN" w:bidi="ar-SA"/>
        </w:rPr>
      </w:pPr>
    </w:p>
    <w:p w14:paraId="695F3C9E">
      <w:pPr>
        <w:rPr>
          <w:rFonts w:hint="eastAsia" w:ascii="仿宋_GB2312" w:hAnsi="宋体" w:eastAsia="仿宋_GB2312" w:cs="宋体"/>
          <w:snapToGrid w:val="0"/>
          <w:color w:val="auto"/>
          <w:sz w:val="21"/>
          <w:szCs w:val="21"/>
          <w:lang w:val="en-US" w:eastAsia="zh-CN" w:bidi="ar-SA"/>
        </w:rPr>
      </w:pPr>
    </w:p>
    <w:p w14:paraId="56ADCEC8">
      <w:pPr>
        <w:rPr>
          <w:rFonts w:hint="eastAsia" w:ascii="仿宋_GB2312" w:hAnsi="宋体" w:eastAsia="仿宋_GB2312" w:cs="宋体"/>
          <w:snapToGrid w:val="0"/>
          <w:color w:val="auto"/>
          <w:sz w:val="21"/>
          <w:szCs w:val="21"/>
          <w:lang w:val="en-US" w:eastAsia="zh-CN" w:bidi="ar-SA"/>
        </w:rPr>
      </w:pPr>
    </w:p>
    <w:p w14:paraId="2B7B2854">
      <w:pPr>
        <w:rPr>
          <w:rFonts w:hint="eastAsia" w:ascii="仿宋_GB2312" w:hAnsi="宋体" w:eastAsia="仿宋_GB2312" w:cs="宋体"/>
          <w:snapToGrid w:val="0"/>
          <w:color w:val="auto"/>
          <w:sz w:val="21"/>
          <w:szCs w:val="21"/>
          <w:lang w:val="en-US" w:eastAsia="zh-CN" w:bidi="ar-SA"/>
        </w:rPr>
      </w:pPr>
    </w:p>
    <w:p w14:paraId="586650BA">
      <w:pPr>
        <w:rPr>
          <w:rFonts w:hint="eastAsia" w:ascii="仿宋_GB2312" w:hAnsi="宋体" w:eastAsia="仿宋_GB2312" w:cs="宋体"/>
          <w:snapToGrid w:val="0"/>
          <w:color w:val="auto"/>
          <w:sz w:val="21"/>
          <w:szCs w:val="21"/>
          <w:lang w:val="en-US" w:eastAsia="zh-CN" w:bidi="ar-SA"/>
        </w:rPr>
      </w:pPr>
    </w:p>
    <w:p w14:paraId="681E3F8E">
      <w:pPr>
        <w:rPr>
          <w:rFonts w:hint="eastAsia" w:ascii="仿宋_GB2312" w:hAnsi="宋体" w:eastAsia="仿宋_GB2312" w:cs="宋体"/>
          <w:snapToGrid w:val="0"/>
          <w:color w:val="auto"/>
          <w:sz w:val="21"/>
          <w:szCs w:val="21"/>
          <w:lang w:val="en-US" w:eastAsia="zh-CN" w:bidi="ar-SA"/>
        </w:rPr>
      </w:pPr>
    </w:p>
    <w:p w14:paraId="4845B68E">
      <w:pPr>
        <w:rPr>
          <w:rFonts w:hint="eastAsia" w:ascii="仿宋_GB2312" w:hAnsi="宋体" w:eastAsia="仿宋_GB2312" w:cs="宋体"/>
          <w:snapToGrid w:val="0"/>
          <w:color w:val="auto"/>
          <w:sz w:val="21"/>
          <w:szCs w:val="21"/>
          <w:lang w:val="en-US" w:eastAsia="zh-CN" w:bidi="ar-SA"/>
        </w:rPr>
      </w:pPr>
    </w:p>
    <w:p w14:paraId="24497B94">
      <w:pPr>
        <w:rPr>
          <w:rFonts w:hint="eastAsia" w:ascii="仿宋_GB2312" w:hAnsi="宋体" w:eastAsia="仿宋_GB2312" w:cs="宋体"/>
          <w:snapToGrid w:val="0"/>
          <w:color w:val="auto"/>
          <w:sz w:val="21"/>
          <w:szCs w:val="21"/>
          <w:lang w:val="en-US" w:eastAsia="zh-CN" w:bidi="ar-SA"/>
        </w:rPr>
      </w:pPr>
    </w:p>
    <w:p w14:paraId="4AD4F7A9">
      <w:pPr>
        <w:rPr>
          <w:rFonts w:hint="eastAsia" w:ascii="仿宋_GB2312" w:hAnsi="宋体" w:eastAsia="仿宋_GB2312" w:cs="宋体"/>
          <w:snapToGrid w:val="0"/>
          <w:color w:val="auto"/>
          <w:sz w:val="21"/>
          <w:szCs w:val="21"/>
          <w:lang w:val="en-US" w:eastAsia="zh-CN" w:bidi="ar-SA"/>
        </w:rPr>
      </w:pPr>
    </w:p>
    <w:p w14:paraId="492497EB">
      <w:pPr>
        <w:rPr>
          <w:rFonts w:hint="eastAsia" w:ascii="仿宋_GB2312" w:hAnsi="宋体" w:eastAsia="仿宋_GB2312" w:cs="宋体"/>
          <w:snapToGrid w:val="0"/>
          <w:color w:val="auto"/>
          <w:sz w:val="21"/>
          <w:szCs w:val="21"/>
          <w:lang w:val="en-US" w:eastAsia="zh-CN" w:bidi="ar-SA"/>
        </w:rPr>
      </w:pPr>
    </w:p>
    <w:p w14:paraId="4271ECB6">
      <w:pPr>
        <w:rPr>
          <w:rFonts w:hint="eastAsia" w:ascii="仿宋_GB2312" w:hAnsi="宋体" w:eastAsia="仿宋_GB2312" w:cs="宋体"/>
          <w:snapToGrid w:val="0"/>
          <w:color w:val="auto"/>
          <w:sz w:val="21"/>
          <w:szCs w:val="21"/>
          <w:lang w:val="en-US" w:eastAsia="zh-CN" w:bidi="ar-SA"/>
        </w:rPr>
      </w:pPr>
    </w:p>
    <w:p w14:paraId="34C53C84">
      <w:pPr>
        <w:rPr>
          <w:rFonts w:hint="eastAsia" w:ascii="仿宋_GB2312" w:hAnsi="宋体" w:eastAsia="仿宋_GB2312" w:cs="宋体"/>
          <w:snapToGrid w:val="0"/>
          <w:color w:val="auto"/>
          <w:sz w:val="21"/>
          <w:szCs w:val="21"/>
          <w:lang w:val="en-US" w:eastAsia="zh-CN" w:bidi="ar-SA"/>
        </w:rPr>
      </w:pPr>
    </w:p>
    <w:p w14:paraId="74014D42">
      <w:pPr>
        <w:rPr>
          <w:rFonts w:hint="eastAsia" w:ascii="仿宋_GB2312" w:hAnsi="宋体" w:eastAsia="仿宋_GB2312" w:cs="宋体"/>
          <w:snapToGrid w:val="0"/>
          <w:color w:val="auto"/>
          <w:sz w:val="21"/>
          <w:szCs w:val="21"/>
          <w:lang w:val="en-US" w:eastAsia="zh-CN" w:bidi="ar-SA"/>
        </w:rPr>
      </w:pPr>
    </w:p>
    <w:p w14:paraId="1C355A6D">
      <w:pPr>
        <w:rPr>
          <w:rFonts w:hint="eastAsia" w:ascii="仿宋_GB2312" w:hAnsi="宋体" w:eastAsia="仿宋_GB2312" w:cs="宋体"/>
          <w:snapToGrid w:val="0"/>
          <w:color w:val="auto"/>
          <w:sz w:val="21"/>
          <w:szCs w:val="21"/>
          <w:lang w:val="en-US" w:eastAsia="zh-CN" w:bidi="ar-SA"/>
        </w:rPr>
      </w:pPr>
    </w:p>
    <w:p w14:paraId="664FF690">
      <w:pPr>
        <w:rPr>
          <w:rFonts w:hint="eastAsia" w:ascii="仿宋_GB2312" w:hAnsi="宋体" w:eastAsia="仿宋_GB2312" w:cs="宋体"/>
          <w:snapToGrid w:val="0"/>
          <w:color w:val="auto"/>
          <w:sz w:val="21"/>
          <w:szCs w:val="21"/>
          <w:lang w:val="en-US" w:eastAsia="zh-CN" w:bidi="ar-SA"/>
        </w:rPr>
      </w:pPr>
    </w:p>
    <w:p w14:paraId="5637D84B">
      <w:pPr>
        <w:rPr>
          <w:rFonts w:hint="eastAsia" w:ascii="仿宋_GB2312" w:hAnsi="宋体" w:eastAsia="仿宋_GB2312" w:cs="宋体"/>
          <w:snapToGrid w:val="0"/>
          <w:color w:val="auto"/>
          <w:sz w:val="21"/>
          <w:szCs w:val="21"/>
          <w:lang w:val="en-US" w:eastAsia="zh-CN" w:bidi="ar-SA"/>
        </w:rPr>
      </w:pPr>
    </w:p>
    <w:p w14:paraId="55C35EE0">
      <w:pPr>
        <w:rPr>
          <w:rFonts w:hint="eastAsia" w:ascii="仿宋_GB2312" w:hAnsi="宋体" w:eastAsia="仿宋_GB2312" w:cs="宋体"/>
          <w:snapToGrid w:val="0"/>
          <w:color w:val="auto"/>
          <w:sz w:val="21"/>
          <w:szCs w:val="21"/>
          <w:lang w:val="en-US" w:eastAsia="zh-CN" w:bidi="ar-SA"/>
        </w:rPr>
      </w:pPr>
    </w:p>
    <w:p w14:paraId="546F492D">
      <w:pPr>
        <w:rPr>
          <w:rFonts w:hint="eastAsia" w:ascii="仿宋_GB2312" w:hAnsi="宋体" w:eastAsia="仿宋_GB2312" w:cs="宋体"/>
          <w:snapToGrid w:val="0"/>
          <w:color w:val="auto"/>
          <w:sz w:val="21"/>
          <w:szCs w:val="21"/>
          <w:lang w:val="en-US" w:eastAsia="zh-CN" w:bidi="ar-SA"/>
        </w:rPr>
      </w:pPr>
    </w:p>
    <w:p w14:paraId="6EB16114">
      <w:pPr>
        <w:rPr>
          <w:rFonts w:hint="eastAsia" w:ascii="仿宋_GB2312" w:hAnsi="宋体" w:eastAsia="仿宋_GB2312" w:cs="宋体"/>
          <w:snapToGrid w:val="0"/>
          <w:color w:val="auto"/>
          <w:sz w:val="21"/>
          <w:szCs w:val="21"/>
          <w:lang w:val="en-US" w:eastAsia="zh-CN" w:bidi="ar-SA"/>
        </w:rPr>
      </w:pPr>
    </w:p>
    <w:p w14:paraId="77CA2994">
      <w:pPr>
        <w:rPr>
          <w:rFonts w:hint="eastAsia" w:ascii="仿宋_GB2312" w:hAnsi="宋体" w:eastAsia="仿宋_GB2312" w:cs="宋体"/>
          <w:snapToGrid w:val="0"/>
          <w:color w:val="auto"/>
          <w:sz w:val="21"/>
          <w:szCs w:val="21"/>
          <w:lang w:val="en-US" w:eastAsia="zh-CN" w:bidi="ar-SA"/>
        </w:rPr>
      </w:pPr>
    </w:p>
    <w:p w14:paraId="4EFBF2DE">
      <w:pPr>
        <w:rPr>
          <w:rFonts w:hint="eastAsia" w:ascii="仿宋_GB2312" w:hAnsi="宋体" w:eastAsia="仿宋_GB2312" w:cs="宋体"/>
          <w:snapToGrid w:val="0"/>
          <w:color w:val="auto"/>
          <w:sz w:val="21"/>
          <w:szCs w:val="21"/>
          <w:lang w:val="en-US" w:eastAsia="zh-CN" w:bidi="ar-SA"/>
        </w:rPr>
      </w:pPr>
    </w:p>
    <w:p w14:paraId="54AD751D">
      <w:pPr>
        <w:rPr>
          <w:rFonts w:hint="eastAsia" w:ascii="仿宋_GB2312" w:hAnsi="宋体" w:eastAsia="仿宋_GB2312" w:cs="宋体"/>
          <w:snapToGrid w:val="0"/>
          <w:color w:val="auto"/>
          <w:sz w:val="21"/>
          <w:szCs w:val="21"/>
          <w:lang w:val="en-US" w:eastAsia="zh-CN" w:bidi="ar-SA"/>
        </w:rPr>
      </w:pPr>
    </w:p>
    <w:p w14:paraId="52C9DBC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0109622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661C92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987"/>
        <w:gridCol w:w="1251"/>
        <w:gridCol w:w="1099"/>
        <w:gridCol w:w="1099"/>
        <w:gridCol w:w="809"/>
        <w:gridCol w:w="849"/>
        <w:gridCol w:w="1383"/>
      </w:tblGrid>
      <w:tr w14:paraId="5612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C9AE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FA801E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殡葬执法工作经费</w:t>
            </w:r>
          </w:p>
        </w:tc>
      </w:tr>
      <w:tr w14:paraId="5C31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48214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2D9E20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汨罗市民政局</w:t>
            </w:r>
          </w:p>
        </w:tc>
        <w:tc>
          <w:tcPr>
            <w:tcW w:w="1099" w:type="dxa"/>
            <w:vAlign w:val="center"/>
          </w:tcPr>
          <w:p w14:paraId="7C51A1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65845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86E3AEC">
            <w:pPr>
              <w:spacing w:line="240" w:lineRule="auto"/>
              <w:ind w:firstLine="420"/>
              <w:jc w:val="center"/>
              <w:rPr>
                <w:rFonts w:ascii="仿宋_GB2312" w:hAnsi="宋体" w:eastAsia="仿宋_GB2312" w:cs="宋体"/>
                <w:kern w:val="0"/>
                <w:lang w:eastAsia="zh-CN"/>
              </w:rPr>
            </w:pPr>
            <w:r>
              <w:rPr>
                <w:rFonts w:hint="eastAsia" w:ascii="宋体" w:hAnsi="宋体" w:eastAsia="宋体" w:cs="宋体"/>
                <w:i w:val="0"/>
                <w:iCs w:val="0"/>
                <w:snapToGrid w:val="0"/>
                <w:color w:val="000000"/>
                <w:kern w:val="0"/>
                <w:sz w:val="22"/>
                <w:szCs w:val="22"/>
                <w:u w:val="none"/>
                <w:lang w:val="en-US" w:eastAsia="zh-CN" w:bidi="ar"/>
              </w:rPr>
              <w:t>汨罗市殡葬管理所</w:t>
            </w:r>
          </w:p>
        </w:tc>
      </w:tr>
      <w:tr w14:paraId="7C36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53454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46" w:type="dxa"/>
            <w:gridSpan w:val="2"/>
            <w:vAlign w:val="center"/>
          </w:tcPr>
          <w:p w14:paraId="4DA1945C">
            <w:pPr>
              <w:spacing w:line="240" w:lineRule="auto"/>
              <w:ind w:firstLine="420"/>
              <w:jc w:val="center"/>
              <w:rPr>
                <w:rFonts w:ascii="仿宋_GB2312" w:hAnsi="宋体" w:eastAsia="仿宋_GB2312" w:cs="宋体"/>
                <w:kern w:val="0"/>
                <w:lang w:eastAsia="zh-CN"/>
              </w:rPr>
            </w:pPr>
          </w:p>
        </w:tc>
        <w:tc>
          <w:tcPr>
            <w:tcW w:w="1251" w:type="dxa"/>
            <w:vAlign w:val="center"/>
          </w:tcPr>
          <w:p w14:paraId="4CD4EF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540E6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7996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8920A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8F981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153C7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60B38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7A9C2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B50411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15E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3FA2EE">
            <w:pPr>
              <w:spacing w:line="240" w:lineRule="auto"/>
              <w:ind w:firstLine="420"/>
              <w:jc w:val="center"/>
              <w:rPr>
                <w:rFonts w:ascii="仿宋_GB2312" w:hAnsi="宋体" w:eastAsia="仿宋_GB2312" w:cs="宋体"/>
                <w:kern w:val="0"/>
                <w:lang w:eastAsia="zh-CN"/>
              </w:rPr>
            </w:pPr>
          </w:p>
        </w:tc>
        <w:tc>
          <w:tcPr>
            <w:tcW w:w="2046" w:type="dxa"/>
            <w:gridSpan w:val="2"/>
            <w:vAlign w:val="center"/>
          </w:tcPr>
          <w:p w14:paraId="42E8A6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51" w:type="dxa"/>
            <w:vAlign w:val="center"/>
          </w:tcPr>
          <w:p w14:paraId="425BD7B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2FE76AE">
            <w:pPr>
              <w:spacing w:line="240" w:lineRule="auto"/>
              <w:ind w:firstLine="420" w:firstLineChars="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2F6952C8">
            <w:pPr>
              <w:spacing w:line="240" w:lineRule="auto"/>
              <w:ind w:firstLine="420" w:firstLineChars="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48FDABB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C2E5E70">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60B30E44">
            <w:pPr>
              <w:spacing w:line="240" w:lineRule="auto"/>
              <w:ind w:firstLine="420" w:firstLineChars="20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r>
      <w:tr w14:paraId="5E9C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EC464AA">
            <w:pPr>
              <w:spacing w:line="240" w:lineRule="auto"/>
              <w:ind w:firstLine="420"/>
              <w:jc w:val="center"/>
              <w:rPr>
                <w:rFonts w:ascii="仿宋_GB2312" w:hAnsi="宋体" w:eastAsia="仿宋_GB2312" w:cs="宋体"/>
                <w:kern w:val="0"/>
                <w:lang w:eastAsia="zh-CN"/>
              </w:rPr>
            </w:pPr>
          </w:p>
        </w:tc>
        <w:tc>
          <w:tcPr>
            <w:tcW w:w="2046" w:type="dxa"/>
            <w:gridSpan w:val="2"/>
            <w:vAlign w:val="center"/>
          </w:tcPr>
          <w:p w14:paraId="21FD4D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51" w:type="dxa"/>
            <w:vAlign w:val="center"/>
          </w:tcPr>
          <w:p w14:paraId="3812F0E9">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641A9411">
            <w:pPr>
              <w:spacing w:line="240" w:lineRule="auto"/>
              <w:ind w:firstLine="420" w:firstLineChars="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35342D65">
            <w:pPr>
              <w:spacing w:line="240" w:lineRule="auto"/>
              <w:ind w:firstLine="420" w:firstLineChars="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3B4B1486">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379DD5CA">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5D423DE0">
            <w:pPr>
              <w:spacing w:line="240" w:lineRule="auto"/>
              <w:ind w:firstLine="420" w:firstLineChars="0"/>
              <w:jc w:val="center"/>
              <w:rPr>
                <w:rFonts w:ascii="仿宋_GB2312" w:hAnsi="宋体" w:eastAsia="仿宋_GB2312" w:cs="宋体"/>
                <w:kern w:val="0"/>
                <w:lang w:eastAsia="zh-CN"/>
              </w:rPr>
            </w:pPr>
          </w:p>
        </w:tc>
      </w:tr>
      <w:tr w14:paraId="2FD4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120D6D">
            <w:pPr>
              <w:spacing w:line="240" w:lineRule="auto"/>
              <w:ind w:firstLine="420"/>
              <w:jc w:val="center"/>
              <w:rPr>
                <w:rFonts w:ascii="仿宋_GB2312" w:hAnsi="宋体" w:eastAsia="仿宋_GB2312" w:cs="宋体"/>
                <w:kern w:val="0"/>
                <w:lang w:eastAsia="zh-CN"/>
              </w:rPr>
            </w:pPr>
          </w:p>
        </w:tc>
        <w:tc>
          <w:tcPr>
            <w:tcW w:w="2046" w:type="dxa"/>
            <w:gridSpan w:val="2"/>
            <w:vAlign w:val="center"/>
          </w:tcPr>
          <w:p w14:paraId="688335C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51" w:type="dxa"/>
            <w:vAlign w:val="center"/>
          </w:tcPr>
          <w:p w14:paraId="0B7581B4">
            <w:pPr>
              <w:spacing w:line="240" w:lineRule="auto"/>
              <w:ind w:firstLine="840" w:firstLineChars="40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6C60FB9B">
            <w:pPr>
              <w:spacing w:line="240" w:lineRule="auto"/>
              <w:ind w:firstLine="420" w:firstLineChars="20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3D6A15A6">
            <w:pPr>
              <w:spacing w:line="240" w:lineRule="auto"/>
              <w:ind w:firstLine="420" w:firstLineChars="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14:paraId="3ACED285">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31401CAF">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2F159A62">
            <w:pPr>
              <w:spacing w:line="240" w:lineRule="auto"/>
              <w:ind w:firstLine="420" w:firstLineChars="0"/>
              <w:jc w:val="center"/>
              <w:rPr>
                <w:rFonts w:ascii="仿宋_GB2312" w:hAnsi="宋体" w:eastAsia="仿宋_GB2312" w:cs="宋体"/>
                <w:kern w:val="0"/>
                <w:lang w:eastAsia="zh-CN"/>
              </w:rPr>
            </w:pPr>
          </w:p>
        </w:tc>
      </w:tr>
      <w:tr w14:paraId="560B7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2BC36B">
            <w:pPr>
              <w:spacing w:line="240" w:lineRule="auto"/>
              <w:ind w:firstLine="420"/>
              <w:jc w:val="center"/>
              <w:rPr>
                <w:rFonts w:ascii="仿宋_GB2312" w:hAnsi="宋体" w:eastAsia="仿宋_GB2312" w:cs="宋体"/>
                <w:kern w:val="0"/>
                <w:lang w:eastAsia="zh-CN"/>
              </w:rPr>
            </w:pPr>
          </w:p>
        </w:tc>
        <w:tc>
          <w:tcPr>
            <w:tcW w:w="2046" w:type="dxa"/>
            <w:gridSpan w:val="2"/>
            <w:vAlign w:val="center"/>
          </w:tcPr>
          <w:p w14:paraId="14C27BB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51" w:type="dxa"/>
            <w:vAlign w:val="center"/>
          </w:tcPr>
          <w:p w14:paraId="6416412E">
            <w:pPr>
              <w:spacing w:line="240" w:lineRule="auto"/>
              <w:ind w:firstLine="840" w:firstLineChars="400"/>
              <w:jc w:val="both"/>
              <w:rPr>
                <w:rFonts w:ascii="仿宋_GB2312" w:hAnsi="宋体" w:eastAsia="仿宋_GB2312" w:cs="宋体"/>
                <w:kern w:val="0"/>
              </w:rPr>
            </w:pPr>
            <w:r>
              <w:rPr>
                <w:rFonts w:hint="eastAsia" w:ascii="仿宋_GB2312" w:hAnsi="宋体" w:eastAsia="仿宋_GB2312" w:cs="宋体"/>
                <w:kern w:val="0"/>
                <w:lang w:val="en-US" w:eastAsia="zh-CN"/>
              </w:rPr>
              <w:t>0</w:t>
            </w:r>
          </w:p>
        </w:tc>
        <w:tc>
          <w:tcPr>
            <w:tcW w:w="1099" w:type="dxa"/>
            <w:vAlign w:val="center"/>
          </w:tcPr>
          <w:p w14:paraId="48813D2B">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0</w:t>
            </w:r>
          </w:p>
        </w:tc>
        <w:tc>
          <w:tcPr>
            <w:tcW w:w="1099" w:type="dxa"/>
            <w:vAlign w:val="center"/>
          </w:tcPr>
          <w:p w14:paraId="5952C7DF">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0</w:t>
            </w:r>
          </w:p>
        </w:tc>
        <w:tc>
          <w:tcPr>
            <w:tcW w:w="809" w:type="dxa"/>
            <w:vAlign w:val="center"/>
          </w:tcPr>
          <w:p w14:paraId="4DCBCB0A">
            <w:pPr>
              <w:spacing w:line="240" w:lineRule="auto"/>
              <w:ind w:firstLine="420" w:firstLineChars="0"/>
              <w:jc w:val="center"/>
              <w:rPr>
                <w:rFonts w:ascii="仿宋_GB2312" w:hAnsi="宋体" w:eastAsia="仿宋_GB2312" w:cs="宋体"/>
                <w:kern w:val="0"/>
              </w:rPr>
            </w:pPr>
          </w:p>
        </w:tc>
        <w:tc>
          <w:tcPr>
            <w:tcW w:w="849" w:type="dxa"/>
            <w:vAlign w:val="center"/>
          </w:tcPr>
          <w:p w14:paraId="710B7D29">
            <w:pPr>
              <w:spacing w:line="240" w:lineRule="auto"/>
              <w:ind w:firstLine="420" w:firstLineChars="0"/>
              <w:jc w:val="center"/>
              <w:rPr>
                <w:rFonts w:ascii="仿宋_GB2312" w:hAnsi="宋体" w:eastAsia="仿宋_GB2312" w:cs="宋体"/>
                <w:kern w:val="0"/>
              </w:rPr>
            </w:pPr>
          </w:p>
        </w:tc>
        <w:tc>
          <w:tcPr>
            <w:tcW w:w="1383" w:type="dxa"/>
            <w:vAlign w:val="center"/>
          </w:tcPr>
          <w:p w14:paraId="05636F9B">
            <w:pPr>
              <w:spacing w:line="240" w:lineRule="auto"/>
              <w:ind w:firstLine="420" w:firstLineChars="0"/>
              <w:jc w:val="center"/>
              <w:rPr>
                <w:rFonts w:ascii="仿宋_GB2312" w:hAnsi="宋体" w:eastAsia="仿宋_GB2312" w:cs="宋体"/>
                <w:kern w:val="0"/>
              </w:rPr>
            </w:pPr>
          </w:p>
        </w:tc>
      </w:tr>
      <w:tr w14:paraId="4003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952C9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8C0B2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29E85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196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C7E6890">
            <w:pPr>
              <w:spacing w:line="240" w:lineRule="auto"/>
              <w:ind w:firstLine="420"/>
              <w:jc w:val="center"/>
              <w:rPr>
                <w:rFonts w:ascii="仿宋_GB2312" w:hAnsi="宋体" w:eastAsia="仿宋_GB2312" w:cs="宋体"/>
                <w:kern w:val="0"/>
              </w:rPr>
            </w:pPr>
          </w:p>
        </w:tc>
        <w:tc>
          <w:tcPr>
            <w:tcW w:w="4396" w:type="dxa"/>
            <w:gridSpan w:val="4"/>
            <w:vAlign w:val="center"/>
          </w:tcPr>
          <w:p w14:paraId="1E3A04B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年全年殡葬执法工作经费发放</w:t>
            </w:r>
          </w:p>
        </w:tc>
        <w:tc>
          <w:tcPr>
            <w:tcW w:w="4140" w:type="dxa"/>
            <w:gridSpan w:val="4"/>
            <w:vAlign w:val="center"/>
          </w:tcPr>
          <w:p w14:paraId="1720777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已完成</w:t>
            </w:r>
          </w:p>
        </w:tc>
      </w:tr>
      <w:tr w14:paraId="768D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72F2DDD">
            <w:pPr>
              <w:spacing w:line="240" w:lineRule="auto"/>
              <w:ind w:firstLine="420"/>
              <w:jc w:val="center"/>
              <w:rPr>
                <w:rFonts w:ascii="仿宋_GB2312" w:hAnsi="宋体" w:eastAsia="仿宋_GB2312" w:cs="宋体"/>
                <w:kern w:val="0"/>
              </w:rPr>
            </w:pPr>
          </w:p>
          <w:p w14:paraId="17C9AA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CA7B16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987" w:type="dxa"/>
            <w:vAlign w:val="center"/>
          </w:tcPr>
          <w:p w14:paraId="3EB6BC9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51" w:type="dxa"/>
            <w:vAlign w:val="center"/>
          </w:tcPr>
          <w:p w14:paraId="02E652F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AEB86E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852514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0F9E11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868DF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5E128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650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66F85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7C89C0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819731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987" w:type="dxa"/>
            <w:tcBorders>
              <w:bottom w:val="nil"/>
            </w:tcBorders>
            <w:vAlign w:val="center"/>
          </w:tcPr>
          <w:p w14:paraId="3687EDF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51" w:type="dxa"/>
            <w:shd w:val="clear" w:color="auto" w:fill="auto"/>
            <w:vAlign w:val="center"/>
          </w:tcPr>
          <w:p w14:paraId="6232089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年殡葬执法工作经费</w:t>
            </w:r>
          </w:p>
        </w:tc>
        <w:tc>
          <w:tcPr>
            <w:tcW w:w="1099" w:type="dxa"/>
            <w:shd w:val="clear" w:color="auto" w:fill="auto"/>
            <w:vAlign w:val="center"/>
          </w:tcPr>
          <w:p w14:paraId="709F45B3">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30万元</w:t>
            </w:r>
          </w:p>
        </w:tc>
        <w:tc>
          <w:tcPr>
            <w:tcW w:w="1099" w:type="dxa"/>
            <w:shd w:val="clear" w:color="auto" w:fill="auto"/>
            <w:vAlign w:val="center"/>
          </w:tcPr>
          <w:p w14:paraId="3A8CCC41">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30万元</w:t>
            </w:r>
          </w:p>
        </w:tc>
        <w:tc>
          <w:tcPr>
            <w:tcW w:w="809" w:type="dxa"/>
            <w:shd w:val="clear" w:color="auto" w:fill="auto"/>
            <w:vAlign w:val="center"/>
          </w:tcPr>
          <w:p w14:paraId="52B42F5B">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41F597E">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2D48B47">
            <w:pPr>
              <w:spacing w:line="240" w:lineRule="auto"/>
              <w:ind w:firstLine="420"/>
              <w:jc w:val="center"/>
              <w:rPr>
                <w:rFonts w:ascii="仿宋_GB2312" w:hAnsi="宋体" w:eastAsia="仿宋_GB2312" w:cs="宋体"/>
                <w:kern w:val="0"/>
              </w:rPr>
            </w:pPr>
          </w:p>
        </w:tc>
      </w:tr>
      <w:tr w14:paraId="6A83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AB0A0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50DCB1">
            <w:pPr>
              <w:spacing w:line="240" w:lineRule="auto"/>
              <w:ind w:firstLine="420"/>
              <w:jc w:val="center"/>
              <w:rPr>
                <w:rFonts w:ascii="仿宋_GB2312" w:hAnsi="宋体" w:eastAsia="仿宋_GB2312" w:cs="宋体"/>
                <w:kern w:val="0"/>
              </w:rPr>
            </w:pPr>
          </w:p>
        </w:tc>
        <w:tc>
          <w:tcPr>
            <w:tcW w:w="987" w:type="dxa"/>
            <w:tcBorders>
              <w:bottom w:val="nil"/>
            </w:tcBorders>
            <w:vAlign w:val="center"/>
          </w:tcPr>
          <w:p w14:paraId="1FBFFBB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51" w:type="dxa"/>
            <w:shd w:val="clear" w:color="auto" w:fill="auto"/>
            <w:vAlign w:val="center"/>
          </w:tcPr>
          <w:p w14:paraId="2ECE42F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殡葬执法、宣传及公墓整治</w:t>
            </w:r>
          </w:p>
        </w:tc>
        <w:tc>
          <w:tcPr>
            <w:tcW w:w="1099" w:type="dxa"/>
            <w:shd w:val="clear" w:color="auto" w:fill="auto"/>
            <w:vAlign w:val="center"/>
          </w:tcPr>
          <w:p w14:paraId="4B879BD6">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长期</w:t>
            </w:r>
          </w:p>
        </w:tc>
        <w:tc>
          <w:tcPr>
            <w:tcW w:w="1099" w:type="dxa"/>
            <w:shd w:val="clear" w:color="auto" w:fill="auto"/>
            <w:vAlign w:val="center"/>
          </w:tcPr>
          <w:p w14:paraId="0248C6F5">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长期</w:t>
            </w:r>
          </w:p>
        </w:tc>
        <w:tc>
          <w:tcPr>
            <w:tcW w:w="809" w:type="dxa"/>
            <w:shd w:val="clear" w:color="auto" w:fill="auto"/>
            <w:vAlign w:val="center"/>
          </w:tcPr>
          <w:p w14:paraId="2BB41AEC">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66A88F4">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5C59C666">
            <w:pPr>
              <w:spacing w:line="240" w:lineRule="auto"/>
              <w:ind w:firstLine="420"/>
              <w:jc w:val="center"/>
              <w:rPr>
                <w:rFonts w:ascii="仿宋_GB2312" w:hAnsi="宋体" w:eastAsia="仿宋_GB2312" w:cs="宋体"/>
                <w:kern w:val="0"/>
              </w:rPr>
            </w:pPr>
          </w:p>
        </w:tc>
      </w:tr>
      <w:tr w14:paraId="7CA0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10375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D6C207">
            <w:pPr>
              <w:spacing w:line="240" w:lineRule="auto"/>
              <w:ind w:firstLine="420"/>
              <w:jc w:val="center"/>
              <w:rPr>
                <w:rFonts w:ascii="仿宋_GB2312" w:hAnsi="宋体" w:eastAsia="仿宋_GB2312" w:cs="宋体"/>
                <w:kern w:val="0"/>
              </w:rPr>
            </w:pPr>
          </w:p>
        </w:tc>
        <w:tc>
          <w:tcPr>
            <w:tcW w:w="987" w:type="dxa"/>
            <w:tcBorders>
              <w:bottom w:val="nil"/>
            </w:tcBorders>
            <w:vAlign w:val="center"/>
          </w:tcPr>
          <w:p w14:paraId="2D9EDE1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51" w:type="dxa"/>
            <w:shd w:val="clear" w:color="auto" w:fill="auto"/>
            <w:vAlign w:val="center"/>
          </w:tcPr>
          <w:p w14:paraId="4919EA5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2023年殡葬执法工作经费</w:t>
            </w:r>
          </w:p>
        </w:tc>
        <w:tc>
          <w:tcPr>
            <w:tcW w:w="1099" w:type="dxa"/>
            <w:shd w:val="clear" w:color="auto" w:fill="auto"/>
            <w:vAlign w:val="center"/>
          </w:tcPr>
          <w:p w14:paraId="27EAA5F5">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1年</w:t>
            </w:r>
          </w:p>
        </w:tc>
        <w:tc>
          <w:tcPr>
            <w:tcW w:w="1099" w:type="dxa"/>
            <w:shd w:val="clear" w:color="auto" w:fill="auto"/>
            <w:vAlign w:val="center"/>
          </w:tcPr>
          <w:p w14:paraId="28D8148B">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1年</w:t>
            </w:r>
          </w:p>
        </w:tc>
        <w:tc>
          <w:tcPr>
            <w:tcW w:w="809" w:type="dxa"/>
            <w:shd w:val="clear" w:color="auto" w:fill="auto"/>
            <w:vAlign w:val="center"/>
          </w:tcPr>
          <w:p w14:paraId="608C1F89">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BD25C57">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180457C">
            <w:pPr>
              <w:spacing w:line="240" w:lineRule="auto"/>
              <w:ind w:firstLine="420"/>
              <w:jc w:val="center"/>
              <w:rPr>
                <w:rFonts w:ascii="仿宋_GB2312" w:hAnsi="宋体" w:eastAsia="仿宋_GB2312" w:cs="宋体"/>
                <w:kern w:val="0"/>
              </w:rPr>
            </w:pPr>
          </w:p>
        </w:tc>
      </w:tr>
      <w:tr w14:paraId="6190C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B0D59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2F910A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C786F7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987" w:type="dxa"/>
            <w:tcBorders>
              <w:bottom w:val="nil"/>
            </w:tcBorders>
            <w:vAlign w:val="center"/>
          </w:tcPr>
          <w:p w14:paraId="6DAFB61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51" w:type="dxa"/>
            <w:shd w:val="clear" w:color="auto" w:fill="auto"/>
            <w:vAlign w:val="center"/>
          </w:tcPr>
          <w:p w14:paraId="66650E7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减少土地及资金的浪费</w:t>
            </w:r>
          </w:p>
        </w:tc>
        <w:tc>
          <w:tcPr>
            <w:tcW w:w="1099" w:type="dxa"/>
            <w:shd w:val="clear" w:color="auto" w:fill="auto"/>
            <w:vAlign w:val="center"/>
          </w:tcPr>
          <w:p w14:paraId="1A27BB3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有所提高</w:t>
            </w:r>
          </w:p>
        </w:tc>
        <w:tc>
          <w:tcPr>
            <w:tcW w:w="1099" w:type="dxa"/>
            <w:shd w:val="clear" w:color="auto" w:fill="auto"/>
            <w:vAlign w:val="center"/>
          </w:tcPr>
          <w:p w14:paraId="05E76EE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有所提高</w:t>
            </w:r>
          </w:p>
        </w:tc>
        <w:tc>
          <w:tcPr>
            <w:tcW w:w="809" w:type="dxa"/>
            <w:shd w:val="clear" w:color="auto" w:fill="auto"/>
            <w:vAlign w:val="center"/>
          </w:tcPr>
          <w:p w14:paraId="0DED974D">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6BE4880">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3EBFC292">
            <w:pPr>
              <w:spacing w:line="240" w:lineRule="auto"/>
              <w:ind w:firstLine="420"/>
              <w:jc w:val="center"/>
              <w:rPr>
                <w:rFonts w:ascii="仿宋_GB2312" w:hAnsi="宋体" w:eastAsia="仿宋_GB2312" w:cs="宋体"/>
                <w:kern w:val="0"/>
              </w:rPr>
            </w:pPr>
          </w:p>
        </w:tc>
      </w:tr>
      <w:tr w14:paraId="05452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32A872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B6A54E">
            <w:pPr>
              <w:spacing w:line="240" w:lineRule="auto"/>
              <w:ind w:firstLine="420"/>
              <w:jc w:val="center"/>
              <w:rPr>
                <w:rFonts w:ascii="仿宋_GB2312" w:hAnsi="宋体" w:eastAsia="仿宋_GB2312" w:cs="宋体"/>
                <w:kern w:val="0"/>
              </w:rPr>
            </w:pPr>
          </w:p>
        </w:tc>
        <w:tc>
          <w:tcPr>
            <w:tcW w:w="987" w:type="dxa"/>
            <w:tcBorders>
              <w:bottom w:val="nil"/>
            </w:tcBorders>
            <w:vAlign w:val="center"/>
          </w:tcPr>
          <w:p w14:paraId="7756252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51" w:type="dxa"/>
            <w:shd w:val="clear" w:color="auto" w:fill="auto"/>
            <w:vAlign w:val="center"/>
          </w:tcPr>
          <w:p w14:paraId="5C52886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文明祭祀，减少资源浪费和对周围环境的污染</w:t>
            </w:r>
          </w:p>
        </w:tc>
        <w:tc>
          <w:tcPr>
            <w:tcW w:w="1099" w:type="dxa"/>
            <w:shd w:val="clear" w:color="auto" w:fill="auto"/>
            <w:vAlign w:val="center"/>
          </w:tcPr>
          <w:p w14:paraId="0F091DA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较大影响</w:t>
            </w:r>
          </w:p>
        </w:tc>
        <w:tc>
          <w:tcPr>
            <w:tcW w:w="1099" w:type="dxa"/>
            <w:shd w:val="clear" w:color="auto" w:fill="auto"/>
            <w:vAlign w:val="center"/>
          </w:tcPr>
          <w:p w14:paraId="78C1117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较大影响</w:t>
            </w:r>
          </w:p>
        </w:tc>
        <w:tc>
          <w:tcPr>
            <w:tcW w:w="809" w:type="dxa"/>
            <w:shd w:val="clear" w:color="auto" w:fill="auto"/>
            <w:vAlign w:val="center"/>
          </w:tcPr>
          <w:p w14:paraId="32C7F55F">
            <w:pPr>
              <w:spacing w:line="240" w:lineRule="auto"/>
              <w:ind w:firstLine="210" w:firstLineChars="100"/>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99D98CF">
            <w:pPr>
              <w:spacing w:line="240" w:lineRule="auto"/>
              <w:ind w:firstLine="210" w:firstLineChars="100"/>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E03EFE0">
            <w:pPr>
              <w:spacing w:line="240" w:lineRule="auto"/>
              <w:ind w:firstLine="420"/>
              <w:jc w:val="center"/>
              <w:rPr>
                <w:rFonts w:ascii="仿宋_GB2312" w:hAnsi="宋体" w:eastAsia="仿宋_GB2312" w:cs="宋体"/>
                <w:kern w:val="0"/>
              </w:rPr>
            </w:pPr>
          </w:p>
        </w:tc>
      </w:tr>
      <w:tr w14:paraId="53E5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A86D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605F79">
            <w:pPr>
              <w:spacing w:line="240" w:lineRule="auto"/>
              <w:ind w:firstLine="420"/>
              <w:jc w:val="center"/>
              <w:rPr>
                <w:rFonts w:ascii="仿宋_GB2312" w:hAnsi="宋体" w:eastAsia="仿宋_GB2312" w:cs="宋体"/>
                <w:kern w:val="0"/>
              </w:rPr>
            </w:pPr>
          </w:p>
        </w:tc>
        <w:tc>
          <w:tcPr>
            <w:tcW w:w="987" w:type="dxa"/>
            <w:tcBorders>
              <w:bottom w:val="nil"/>
            </w:tcBorders>
            <w:vAlign w:val="center"/>
          </w:tcPr>
          <w:p w14:paraId="5EA22FA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51" w:type="dxa"/>
            <w:shd w:val="clear" w:color="auto" w:fill="auto"/>
            <w:vAlign w:val="center"/>
          </w:tcPr>
          <w:p w14:paraId="0685723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活人墓的拆除、公墓的整治和对周围环境的污染</w:t>
            </w:r>
          </w:p>
        </w:tc>
        <w:tc>
          <w:tcPr>
            <w:tcW w:w="1099" w:type="dxa"/>
            <w:shd w:val="clear" w:color="auto" w:fill="auto"/>
            <w:vAlign w:val="center"/>
          </w:tcPr>
          <w:p w14:paraId="4CE2C80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逐步推进</w:t>
            </w:r>
          </w:p>
        </w:tc>
        <w:tc>
          <w:tcPr>
            <w:tcW w:w="1099" w:type="dxa"/>
            <w:shd w:val="clear" w:color="auto" w:fill="auto"/>
            <w:vAlign w:val="center"/>
          </w:tcPr>
          <w:p w14:paraId="0A6826D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逐步推进</w:t>
            </w:r>
          </w:p>
        </w:tc>
        <w:tc>
          <w:tcPr>
            <w:tcW w:w="809" w:type="dxa"/>
            <w:shd w:val="clear" w:color="auto" w:fill="auto"/>
            <w:vAlign w:val="center"/>
          </w:tcPr>
          <w:p w14:paraId="39AED9C7">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306DC0D">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7C15CEB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987"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51" w:type="dxa"/>
            <w:shd w:val="clear" w:color="auto" w:fill="auto"/>
            <w:vAlign w:val="center"/>
          </w:tcPr>
          <w:p w14:paraId="1BFEC1E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1099" w:type="dxa"/>
            <w:shd w:val="clear" w:color="auto" w:fill="auto"/>
            <w:vAlign w:val="center"/>
          </w:tcPr>
          <w:p w14:paraId="48F3A1C5">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长期</w:t>
            </w:r>
          </w:p>
        </w:tc>
        <w:tc>
          <w:tcPr>
            <w:tcW w:w="1099" w:type="dxa"/>
            <w:shd w:val="clear" w:color="auto" w:fill="auto"/>
            <w:vAlign w:val="center"/>
          </w:tcPr>
          <w:p w14:paraId="596F13DA">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长期</w:t>
            </w:r>
          </w:p>
        </w:tc>
        <w:tc>
          <w:tcPr>
            <w:tcW w:w="809" w:type="dxa"/>
            <w:shd w:val="clear" w:color="auto" w:fill="auto"/>
            <w:vAlign w:val="center"/>
          </w:tcPr>
          <w:p w14:paraId="49A57C7B">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44D5C88">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655A7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C7BCD2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987" w:type="dxa"/>
            <w:tcBorders>
              <w:bottom w:val="nil"/>
            </w:tcBorders>
            <w:vAlign w:val="center"/>
          </w:tcPr>
          <w:p w14:paraId="28F8663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51" w:type="dxa"/>
            <w:shd w:val="clear" w:color="auto" w:fill="auto"/>
            <w:vAlign w:val="center"/>
          </w:tcPr>
          <w:p w14:paraId="264491A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对象满意率</w:t>
            </w:r>
          </w:p>
        </w:tc>
        <w:tc>
          <w:tcPr>
            <w:tcW w:w="1099" w:type="dxa"/>
            <w:shd w:val="clear" w:color="auto" w:fill="auto"/>
            <w:vAlign w:val="center"/>
          </w:tcPr>
          <w:p w14:paraId="6D9D124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shd w:val="clear" w:color="auto" w:fill="auto"/>
            <w:vAlign w:val="center"/>
          </w:tcPr>
          <w:p w14:paraId="3174838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shd w:val="clear" w:color="auto" w:fill="auto"/>
            <w:vAlign w:val="center"/>
          </w:tcPr>
          <w:p w14:paraId="270858EB">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373D9DB">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B9E777F">
            <w:pPr>
              <w:spacing w:line="240" w:lineRule="auto"/>
              <w:ind w:firstLine="420"/>
              <w:jc w:val="center"/>
              <w:rPr>
                <w:rFonts w:ascii="仿宋_GB2312" w:hAnsi="宋体" w:eastAsia="仿宋_GB2312" w:cs="宋体"/>
                <w:kern w:val="0"/>
              </w:rPr>
            </w:pPr>
          </w:p>
        </w:tc>
      </w:tr>
      <w:tr w14:paraId="328FC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CA30F1">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ECDF7D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2F4340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987" w:type="dxa"/>
            <w:tcBorders>
              <w:top w:val="nil"/>
            </w:tcBorders>
            <w:vAlign w:val="center"/>
          </w:tcPr>
          <w:p w14:paraId="0D1C4D6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51" w:type="dxa"/>
            <w:shd w:val="clear" w:color="auto" w:fill="auto"/>
            <w:vAlign w:val="center"/>
          </w:tcPr>
          <w:p w14:paraId="0D8E6D89">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减少殡葬用地</w:t>
            </w:r>
          </w:p>
        </w:tc>
        <w:tc>
          <w:tcPr>
            <w:tcW w:w="1099" w:type="dxa"/>
            <w:shd w:val="clear" w:color="auto" w:fill="auto"/>
            <w:vAlign w:val="center"/>
          </w:tcPr>
          <w:p w14:paraId="0751A67B">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显著</w:t>
            </w:r>
          </w:p>
        </w:tc>
        <w:tc>
          <w:tcPr>
            <w:tcW w:w="1099" w:type="dxa"/>
            <w:shd w:val="clear" w:color="auto" w:fill="auto"/>
            <w:vAlign w:val="center"/>
          </w:tcPr>
          <w:p w14:paraId="0D5B8523">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显著</w:t>
            </w:r>
          </w:p>
        </w:tc>
        <w:tc>
          <w:tcPr>
            <w:tcW w:w="809" w:type="dxa"/>
            <w:shd w:val="clear" w:color="auto" w:fill="auto"/>
            <w:vAlign w:val="center"/>
          </w:tcPr>
          <w:p w14:paraId="0A203CAB">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4CC6096">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383" w:type="dxa"/>
            <w:vAlign w:val="center"/>
          </w:tcPr>
          <w:p w14:paraId="1890521C">
            <w:pPr>
              <w:spacing w:line="240" w:lineRule="auto"/>
              <w:ind w:firstLine="420"/>
              <w:jc w:val="center"/>
              <w:rPr>
                <w:rFonts w:ascii="仿宋_GB2312" w:hAnsi="宋体" w:eastAsia="仿宋_GB2312" w:cs="宋体"/>
                <w:kern w:val="0"/>
              </w:rPr>
            </w:pPr>
          </w:p>
        </w:tc>
      </w:tr>
      <w:tr w14:paraId="34DE3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9C29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A0C7562">
            <w:pPr>
              <w:spacing w:line="240" w:lineRule="auto"/>
              <w:ind w:firstLine="420" w:firstLineChars="0"/>
              <w:jc w:val="center"/>
              <w:rPr>
                <w:rFonts w:ascii="仿宋_GB2312" w:hAnsi="宋体" w:eastAsia="仿宋_GB2312" w:cs="宋体"/>
                <w:kern w:val="0"/>
              </w:rPr>
            </w:pPr>
          </w:p>
        </w:tc>
        <w:tc>
          <w:tcPr>
            <w:tcW w:w="987" w:type="dxa"/>
            <w:tcBorders>
              <w:top w:val="nil"/>
            </w:tcBorders>
            <w:vAlign w:val="center"/>
          </w:tcPr>
          <w:p w14:paraId="76B31EE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51" w:type="dxa"/>
            <w:shd w:val="clear" w:color="auto" w:fill="auto"/>
            <w:vAlign w:val="center"/>
          </w:tcPr>
          <w:p w14:paraId="41C229FE">
            <w:pPr>
              <w:keepNext w:val="0"/>
              <w:keepLines w:val="0"/>
              <w:widowControl/>
              <w:suppressLineNumbers w:val="0"/>
              <w:jc w:val="left"/>
              <w:textAlignment w:val="center"/>
              <w:rPr>
                <w:rFonts w:hint="eastAsia" w:ascii="仿宋" w:hAnsi="仿宋" w:eastAsia="仿宋" w:cs="仿宋"/>
                <w:i w:val="0"/>
                <w:iCs w:val="0"/>
                <w:snapToGrid w:val="0"/>
                <w:color w:val="000000"/>
                <w:kern w:val="0"/>
                <w:sz w:val="21"/>
                <w:szCs w:val="21"/>
                <w:u w:val="none"/>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是否对社会造成负面影响</w:t>
            </w:r>
          </w:p>
        </w:tc>
        <w:tc>
          <w:tcPr>
            <w:tcW w:w="1099" w:type="dxa"/>
            <w:shd w:val="clear" w:color="auto" w:fill="auto"/>
            <w:vAlign w:val="center"/>
          </w:tcPr>
          <w:p w14:paraId="64779D8C">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否</w:t>
            </w:r>
          </w:p>
        </w:tc>
        <w:tc>
          <w:tcPr>
            <w:tcW w:w="1099" w:type="dxa"/>
            <w:shd w:val="clear" w:color="auto" w:fill="auto"/>
            <w:vAlign w:val="center"/>
          </w:tcPr>
          <w:p w14:paraId="111354CB">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否</w:t>
            </w:r>
          </w:p>
        </w:tc>
        <w:tc>
          <w:tcPr>
            <w:tcW w:w="809" w:type="dxa"/>
            <w:shd w:val="clear" w:color="auto" w:fill="auto"/>
            <w:vAlign w:val="center"/>
          </w:tcPr>
          <w:p w14:paraId="3A52D7D7">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shd w:val="clear" w:color="auto" w:fill="auto"/>
            <w:vAlign w:val="center"/>
          </w:tcPr>
          <w:p w14:paraId="77C4338D">
            <w:pPr>
              <w:spacing w:line="240" w:lineRule="auto"/>
              <w:ind w:firstLine="210" w:firstLineChars="10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14:paraId="63C0DAC1">
            <w:pPr>
              <w:spacing w:line="240" w:lineRule="auto"/>
              <w:ind w:firstLine="420"/>
              <w:jc w:val="center"/>
              <w:rPr>
                <w:rFonts w:ascii="仿宋_GB2312" w:hAnsi="宋体" w:eastAsia="仿宋_GB2312" w:cs="宋体"/>
                <w:kern w:val="0"/>
              </w:rPr>
            </w:pPr>
          </w:p>
        </w:tc>
      </w:tr>
      <w:tr w14:paraId="174C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4A442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9983B3">
            <w:pPr>
              <w:spacing w:line="240" w:lineRule="auto"/>
              <w:ind w:firstLine="420" w:firstLineChars="0"/>
              <w:jc w:val="center"/>
              <w:rPr>
                <w:rFonts w:ascii="仿宋_GB2312" w:hAnsi="宋体" w:eastAsia="仿宋_GB2312" w:cs="宋体"/>
                <w:kern w:val="0"/>
              </w:rPr>
            </w:pPr>
          </w:p>
        </w:tc>
        <w:tc>
          <w:tcPr>
            <w:tcW w:w="987" w:type="dxa"/>
            <w:tcBorders>
              <w:top w:val="nil"/>
            </w:tcBorders>
            <w:vAlign w:val="center"/>
          </w:tcPr>
          <w:p w14:paraId="76EB678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51" w:type="dxa"/>
            <w:shd w:val="clear" w:color="auto" w:fill="auto"/>
            <w:vAlign w:val="center"/>
          </w:tcPr>
          <w:p w14:paraId="3629D576">
            <w:pPr>
              <w:spacing w:line="240" w:lineRule="auto"/>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kern w:val="0"/>
                <w:sz w:val="21"/>
                <w:szCs w:val="21"/>
              </w:rPr>
              <w:t>是否对生态环境造成负面影响</w:t>
            </w:r>
          </w:p>
        </w:tc>
        <w:tc>
          <w:tcPr>
            <w:tcW w:w="1099" w:type="dxa"/>
            <w:shd w:val="clear" w:color="auto" w:fill="auto"/>
            <w:vAlign w:val="center"/>
          </w:tcPr>
          <w:p w14:paraId="7FA65A17">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否</w:t>
            </w:r>
          </w:p>
        </w:tc>
        <w:tc>
          <w:tcPr>
            <w:tcW w:w="1099" w:type="dxa"/>
            <w:shd w:val="clear" w:color="auto" w:fill="auto"/>
            <w:vAlign w:val="center"/>
          </w:tcPr>
          <w:p w14:paraId="4FF9AF78">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否</w:t>
            </w:r>
          </w:p>
        </w:tc>
        <w:tc>
          <w:tcPr>
            <w:tcW w:w="809" w:type="dxa"/>
            <w:shd w:val="clear" w:color="auto" w:fill="auto"/>
            <w:vAlign w:val="center"/>
          </w:tcPr>
          <w:p w14:paraId="36389C82">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shd w:val="clear" w:color="auto" w:fill="auto"/>
            <w:vAlign w:val="center"/>
          </w:tcPr>
          <w:p w14:paraId="74756CB5">
            <w:pPr>
              <w:spacing w:line="240" w:lineRule="auto"/>
              <w:ind w:firstLine="210" w:firstLineChars="100"/>
              <w:jc w:val="both"/>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14:paraId="0B8AC4F7">
            <w:pPr>
              <w:spacing w:line="240" w:lineRule="auto"/>
              <w:ind w:firstLine="420"/>
              <w:jc w:val="center"/>
              <w:rPr>
                <w:rFonts w:ascii="仿宋_GB2312" w:hAnsi="宋体" w:eastAsia="仿宋_GB2312" w:cs="宋体"/>
                <w:kern w:val="0"/>
              </w:rPr>
            </w:pPr>
          </w:p>
        </w:tc>
      </w:tr>
      <w:tr w14:paraId="2E8EA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C076A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272948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C047C2E">
            <w:pPr>
              <w:spacing w:line="240" w:lineRule="auto"/>
              <w:ind w:firstLine="420"/>
              <w:jc w:val="center"/>
              <w:rPr>
                <w:rFonts w:ascii="仿宋_GB2312" w:hAnsi="宋体" w:eastAsia="仿宋_GB2312" w:cs="宋体"/>
                <w:kern w:val="0"/>
              </w:rPr>
            </w:pPr>
          </w:p>
        </w:tc>
        <w:tc>
          <w:tcPr>
            <w:tcW w:w="1383" w:type="dxa"/>
            <w:vAlign w:val="center"/>
          </w:tcPr>
          <w:p w14:paraId="43F64CFD">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C637439">
      <w:pPr>
        <w:rPr>
          <w:rFonts w:hint="eastAsia" w:ascii="仿宋_GB2312" w:hAnsi="宋体" w:eastAsia="仿宋_GB2312" w:cs="宋体"/>
          <w:snapToGrid w:val="0"/>
          <w:color w:val="auto"/>
          <w:sz w:val="21"/>
          <w:szCs w:val="21"/>
          <w:lang w:val="en-US" w:eastAsia="zh-CN" w:bidi="ar-SA"/>
        </w:rPr>
        <w:sectPr>
          <w:footerReference r:id="rId13"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填表人：何旺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B902A15">
      <w:pPr>
        <w:spacing w:line="267" w:lineRule="auto"/>
        <w:jc w:val="both"/>
        <w:rPr>
          <w:rFonts w:hint="eastAsia" w:ascii="宋体" w:hAnsi="宋体" w:eastAsia="宋体" w:cs="宋体"/>
          <w:bCs/>
          <w:spacing w:val="-4"/>
          <w:kern w:val="0"/>
          <w:sz w:val="28"/>
          <w:szCs w:val="28"/>
          <w:lang w:eastAsia="zh-CN"/>
        </w:rPr>
      </w:pPr>
    </w:p>
    <w:p w14:paraId="783E485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62B3A66">
      <w:pPr>
        <w:spacing w:line="240" w:lineRule="auto"/>
        <w:ind w:firstLine="880"/>
        <w:jc w:val="center"/>
        <w:rPr>
          <w:rFonts w:hint="eastAsia" w:ascii="方正小标宋简体" w:eastAsia="方正小标宋简体"/>
          <w:kern w:val="0"/>
          <w:sz w:val="44"/>
          <w:szCs w:val="44"/>
          <w:lang w:eastAsia="zh-CN"/>
        </w:rPr>
      </w:pPr>
    </w:p>
    <w:p w14:paraId="2A9FB74A">
      <w:pPr>
        <w:spacing w:line="240" w:lineRule="auto"/>
        <w:ind w:firstLine="880"/>
        <w:jc w:val="center"/>
        <w:rPr>
          <w:rFonts w:hint="eastAsia" w:ascii="方正小标宋简体" w:eastAsia="方正小标宋简体"/>
          <w:kern w:val="0"/>
          <w:sz w:val="44"/>
          <w:szCs w:val="44"/>
          <w:lang w:eastAsia="zh-CN"/>
        </w:rPr>
      </w:pPr>
    </w:p>
    <w:p w14:paraId="0AA0B065">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汨罗市民政局</w:t>
      </w:r>
      <w:r>
        <w:rPr>
          <w:rFonts w:hint="eastAsia" w:ascii="方正小标宋简体" w:hAnsi="宋体" w:eastAsia="方正小标宋简体" w:cs="宋体"/>
          <w:color w:val="auto"/>
          <w:kern w:val="0"/>
          <w:sz w:val="44"/>
          <w:szCs w:val="44"/>
          <w:highlight w:val="none"/>
          <w:lang w:eastAsia="zh-CN"/>
        </w:rPr>
        <w:t>部门整体</w:t>
      </w:r>
      <w:r>
        <w:rPr>
          <w:rFonts w:hint="eastAsia" w:ascii="方正小标宋简体" w:hAnsi="宋体" w:eastAsia="方正小标宋简体" w:cs="宋体"/>
          <w:kern w:val="0"/>
          <w:sz w:val="44"/>
          <w:szCs w:val="44"/>
          <w:highlight w:val="none"/>
          <w:lang w:eastAsia="zh-CN"/>
        </w:rPr>
        <w:t>支</w:t>
      </w:r>
      <w:r>
        <w:rPr>
          <w:rFonts w:hint="eastAsia" w:ascii="方正小标宋简体" w:hAnsi="宋体" w:eastAsia="方正小标宋简体" w:cs="宋体"/>
          <w:kern w:val="0"/>
          <w:sz w:val="44"/>
          <w:szCs w:val="44"/>
          <w:lang w:eastAsia="zh-CN"/>
        </w:rPr>
        <w:t>出</w:t>
      </w:r>
    </w:p>
    <w:p w14:paraId="0BE46FC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577DF71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4D30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30CB8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912E4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6AE77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65602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A29D0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B046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5FB25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E0844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15CA16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53EAD6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8802E3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16122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i w:val="0"/>
          <w:iCs w:val="0"/>
          <w:snapToGrid w:val="0"/>
          <w:color w:val="000000"/>
          <w:spacing w:val="-28"/>
          <w:sz w:val="32"/>
          <w:szCs w:val="32"/>
          <w:u w:val="single"/>
          <w:lang w:val="en-US" w:eastAsia="zh-CN" w:bidi="ar-SA"/>
        </w:rPr>
        <w:t>汨罗市民政局(</w:t>
      </w:r>
      <w:r>
        <w:rPr>
          <w:rFonts w:hint="eastAsia" w:ascii="楷体_GB2312" w:hAnsi="仿宋" w:eastAsia="楷体_GB2312" w:cs="仿宋"/>
          <w:b/>
          <w:bCs/>
          <w:snapToGrid w:val="0"/>
          <w:color w:val="000000"/>
          <w:spacing w:val="-28"/>
          <w:sz w:val="32"/>
          <w:szCs w:val="32"/>
          <w:u w:val="single"/>
          <w:lang w:val="en-US" w:eastAsia="zh-CN" w:bidi="ar-SA"/>
        </w:rPr>
        <w:t>盖章)</w:t>
      </w:r>
    </w:p>
    <w:p w14:paraId="2577B919">
      <w:pPr>
        <w:spacing w:before="274" w:line="225" w:lineRule="auto"/>
        <w:ind w:firstLine="617"/>
        <w:jc w:val="center"/>
        <w:rPr>
          <w:rFonts w:ascii="楷体_GB2312" w:hAnsi="楷体" w:eastAsia="楷体_GB2312" w:cs="楷体"/>
          <w:color w:val="auto"/>
          <w:kern w:val="0"/>
          <w:sz w:val="32"/>
          <w:szCs w:val="32"/>
          <w:lang w:eastAsia="zh-CN"/>
        </w:rPr>
      </w:pPr>
      <w:r>
        <w:rPr>
          <w:rFonts w:hint="eastAsia" w:ascii="楷体_GB2312" w:hAnsi="楷体" w:eastAsia="楷体_GB2312" w:cs="楷体"/>
          <w:b/>
          <w:bCs/>
          <w:color w:val="auto"/>
          <w:spacing w:val="-13"/>
          <w:kern w:val="0"/>
          <w:sz w:val="32"/>
          <w:szCs w:val="32"/>
          <w:lang w:val="en-US" w:eastAsia="zh-CN"/>
        </w:rPr>
        <w:t>2025年8月1日</w:t>
      </w:r>
    </w:p>
    <w:p w14:paraId="7159766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21472A5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41B50E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D91E33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4719E0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ECE5EBC">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DB096B5">
          <w:pPr>
            <w:pStyle w:val="3"/>
            <w:ind w:firstLine="360"/>
            <w:jc w:val="left"/>
            <w:rPr>
              <w:rFonts w:asciiTheme="minorEastAsia" w:hAnsiTheme="minorEastAsia" w:eastAsiaTheme="minorEastAsia"/>
              <w:kern w:val="0"/>
              <w:lang w:eastAsia="zh-CN"/>
            </w:rPr>
          </w:pPr>
        </w:p>
      </w:sdtContent>
    </w:sdt>
    <w:p w14:paraId="0B506D2D">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汨罗市民政局</w:t>
      </w:r>
      <w:r>
        <w:rPr>
          <w:rFonts w:ascii="黑体" w:hAnsi="黑体" w:eastAsia="黑体" w:cs="黑体"/>
          <w:color w:val="auto"/>
          <w:spacing w:val="16"/>
          <w:sz w:val="40"/>
          <w:szCs w:val="40"/>
        </w:rPr>
        <w:t>部门整</w:t>
      </w:r>
      <w:r>
        <w:rPr>
          <w:rFonts w:ascii="黑体" w:hAnsi="黑体" w:eastAsia="黑体" w:cs="黑体"/>
          <w:spacing w:val="16"/>
          <w:sz w:val="40"/>
          <w:szCs w:val="40"/>
        </w:rPr>
        <w:t>体支出绩效</w:t>
      </w:r>
    </w:p>
    <w:p w14:paraId="1CE7E849">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0EC24F1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04171AE4">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部门基本情</w:t>
      </w:r>
      <w:r>
        <w:rPr>
          <w:rFonts w:hint="eastAsia" w:ascii="方正黑体_GBK" w:hAnsi="仿宋" w:eastAsia="方正黑体_GBK" w:cs="仿宋"/>
          <w:snapToGrid w:val="0"/>
          <w:color w:val="000000"/>
          <w:sz w:val="32"/>
          <w:szCs w:val="32"/>
          <w:lang w:val="en-US" w:eastAsia="zh-CN" w:bidi="ar-SA"/>
        </w:rPr>
        <w:t>况</w:t>
      </w:r>
    </w:p>
    <w:p w14:paraId="683EB81C">
      <w:pPr>
        <w:spacing w:line="600" w:lineRule="exact"/>
        <w:ind w:firstLine="640" w:firstLineChars="200"/>
        <w:jc w:val="both"/>
        <w:rPr>
          <w:rFonts w:hint="eastAsia" w:ascii="方正黑体_GBK" w:hAnsi="仿宋" w:eastAsia="方正黑体_GBK" w:cs="仿宋"/>
          <w:snapToGrid w:val="0"/>
          <w:color w:val="000000"/>
          <w:sz w:val="32"/>
          <w:szCs w:val="32"/>
          <w:lang w:val="en-US" w:eastAsia="zh-CN" w:bidi="ar-SA"/>
        </w:rPr>
      </w:pPr>
      <w:r>
        <w:rPr>
          <w:rFonts w:hint="eastAsia" w:eastAsia="仿宋_GB2312"/>
          <w:kern w:val="0"/>
          <w:sz w:val="32"/>
          <w:szCs w:val="32"/>
          <w:lang w:val="en-US" w:eastAsia="zh-CN"/>
        </w:rPr>
        <w:t>本系统共有4个预算单位,民政局机关是负责有关社会行政事务工作的政府职能部门,其余事业单位是: 汨罗市社会福利院、汨罗市殡葬管理所、汨罗市救助管理站。</w:t>
      </w:r>
    </w:p>
    <w:p w14:paraId="40C699D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w:t>
      </w:r>
      <w:r>
        <w:rPr>
          <w:rFonts w:hint="eastAsia" w:ascii="方正黑体_GBK" w:eastAsia="方正黑体_GBK"/>
          <w:kern w:val="0"/>
          <w:sz w:val="32"/>
          <w:szCs w:val="32"/>
          <w:highlight w:val="none"/>
          <w:lang w:eastAsia="zh-CN"/>
        </w:rPr>
        <w:t>算财政拨款支</w:t>
      </w:r>
      <w:r>
        <w:rPr>
          <w:rFonts w:hint="eastAsia" w:ascii="方正黑体_GBK" w:eastAsia="方正黑体_GBK"/>
          <w:kern w:val="0"/>
          <w:sz w:val="32"/>
          <w:szCs w:val="32"/>
          <w:lang w:eastAsia="zh-CN"/>
        </w:rPr>
        <w:t>出情况</w:t>
      </w:r>
    </w:p>
    <w:p w14:paraId="3DB8E843">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55AC8969">
      <w:pPr>
        <w:pStyle w:val="5"/>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kern w:val="0"/>
          <w:sz w:val="32"/>
          <w:szCs w:val="32"/>
          <w:lang w:eastAsia="zh-CN"/>
        </w:rPr>
      </w:pPr>
      <w:r>
        <w:rPr>
          <w:rFonts w:hint="eastAsia" w:ascii="仿宋" w:hAnsi="仿宋" w:eastAsia="仿宋" w:cs="仿宋"/>
          <w:sz w:val="32"/>
          <w:szCs w:val="32"/>
        </w:rPr>
        <w:t>基本支出系保障我局机关机构正常运转、完成日常工作任务而发生的各项支出，包括用于在职和离退休人员基本工资、津贴补贴等人员经费以及办公费、印刷费、水电费、办公设备购置等日常公用经费。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年基本支出</w:t>
      </w:r>
      <w:r>
        <w:rPr>
          <w:rFonts w:hint="eastAsia" w:ascii="Times New Roman" w:hAnsi="Times New Roman" w:eastAsia="仿宋" w:cs="Times New Roman"/>
          <w:sz w:val="32"/>
          <w:szCs w:val="32"/>
          <w:lang w:val="en-US" w:eastAsia="zh-CN"/>
        </w:rPr>
        <w:t>1128.57</w:t>
      </w:r>
      <w:r>
        <w:rPr>
          <w:rFonts w:hint="eastAsia" w:ascii="仿宋" w:hAnsi="仿宋" w:eastAsia="仿宋" w:cs="仿宋"/>
          <w:sz w:val="32"/>
          <w:szCs w:val="32"/>
        </w:rPr>
        <w:t>万元，较上年</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67.41万</w:t>
      </w:r>
      <w:r>
        <w:rPr>
          <w:rFonts w:hint="eastAsia" w:ascii="仿宋" w:hAnsi="仿宋" w:eastAsia="仿宋" w:cs="仿宋"/>
          <w:sz w:val="32"/>
          <w:szCs w:val="32"/>
        </w:rPr>
        <w:t>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5.64</w:t>
      </w:r>
      <w:r>
        <w:rPr>
          <w:rFonts w:hint="default" w:ascii="Times New Roman" w:hAnsi="Times New Roman" w:eastAsia="仿宋" w:cs="Times New Roman"/>
          <w:sz w:val="32"/>
          <w:szCs w:val="32"/>
        </w:rPr>
        <w:t>%</w:t>
      </w:r>
      <w:r>
        <w:rPr>
          <w:rFonts w:hint="eastAsia" w:ascii="仿宋" w:hAnsi="仿宋" w:eastAsia="仿宋" w:cs="仿宋"/>
          <w:sz w:val="32"/>
          <w:szCs w:val="32"/>
        </w:rPr>
        <w:t>。主要原因为</w:t>
      </w:r>
      <w:r>
        <w:rPr>
          <w:rFonts w:hint="default" w:ascii="Times New Roman" w:hAnsi="Times New Roman" w:eastAsia="仿宋" w:cs="Times New Roman"/>
          <w:sz w:val="32"/>
          <w:szCs w:val="32"/>
        </w:rPr>
        <w:t>根据“总量控制、计划管理”的要求从严控制行政经费，压缩公务费开支，严格控制“三公”经费，资产的配置，严格政府采购，按照预算科目和项目资金的规定使用财政资金，保障部门整体支出的规范化、制度化。</w:t>
      </w:r>
    </w:p>
    <w:p w14:paraId="2BCBED26">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3D2F8DD3">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Times New Roman" w:hAnsi="Times New Roman" w:eastAsia="仿宋_GB2312"/>
          <w:kern w:val="0"/>
          <w:sz w:val="32"/>
          <w:szCs w:val="32"/>
          <w:lang w:eastAsia="zh-CN"/>
        </w:rPr>
      </w:pPr>
      <w:r>
        <w:rPr>
          <w:rFonts w:hint="default"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年预算批复</w:t>
      </w:r>
      <w:r>
        <w:rPr>
          <w:rFonts w:hint="eastAsia" w:ascii="仿宋" w:hAnsi="仿宋" w:eastAsia="仿宋" w:cs="仿宋"/>
          <w:snapToGrid w:val="0"/>
          <w:color w:val="000000"/>
          <w:kern w:val="0"/>
          <w:sz w:val="32"/>
          <w:szCs w:val="32"/>
          <w:lang w:val="en-US" w:eastAsia="zh-CN" w:bidi="ar-SA"/>
        </w:rPr>
        <w:t>12</w:t>
      </w:r>
      <w:r>
        <w:rPr>
          <w:rFonts w:hint="eastAsia" w:ascii="仿宋" w:hAnsi="仿宋" w:eastAsia="仿宋" w:cs="仿宋"/>
          <w:snapToGrid w:val="0"/>
          <w:color w:val="000000"/>
          <w:kern w:val="0"/>
          <w:sz w:val="32"/>
          <w:szCs w:val="32"/>
          <w:lang w:val="en-US" w:eastAsia="en-US" w:bidi="ar-SA"/>
        </w:rPr>
        <w:t>个特定目标类项目，分别为</w:t>
      </w:r>
      <w:r>
        <w:rPr>
          <w:rFonts w:hint="eastAsia" w:ascii="仿宋" w:hAnsi="仿宋" w:eastAsia="仿宋" w:cs="仿宋"/>
          <w:snapToGrid w:val="0"/>
          <w:color w:val="000000"/>
          <w:kern w:val="0"/>
          <w:sz w:val="32"/>
          <w:szCs w:val="32"/>
          <w:lang w:val="en-US" w:eastAsia="zh-CN" w:bidi="ar-SA"/>
        </w:rPr>
        <w:t>农村特困供养、城市居民最低生活保障金、农村居民最低生活保障金、临时救助金1800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孤儿生活费（含未成年人保护资金）142</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困难残疾人生活补贴和重度残疾人护理补贴370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慈善总会专项及抗战老兵补助</w:t>
      </w:r>
      <w:r>
        <w:rPr>
          <w:rFonts w:hint="default" w:ascii="仿宋" w:hAnsi="仿宋" w:eastAsia="仿宋" w:cs="仿宋"/>
          <w:snapToGrid w:val="0"/>
          <w:color w:val="000000"/>
          <w:kern w:val="0"/>
          <w:sz w:val="32"/>
          <w:szCs w:val="32"/>
          <w:lang w:val="en-US" w:eastAsia="en-US" w:bidi="ar-SA"/>
        </w:rPr>
        <w:t>5</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百岁老人保健费12</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基本养老服务补贴78</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敬老院运转及照料530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殡葬改革150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民政系统其它专项10</w:t>
      </w:r>
      <w:r>
        <w:rPr>
          <w:rFonts w:hint="default" w:ascii="仿宋" w:hAnsi="仿宋" w:eastAsia="仿宋" w:cs="仿宋"/>
          <w:snapToGrid w:val="0"/>
          <w:color w:val="000000"/>
          <w:kern w:val="0"/>
          <w:sz w:val="32"/>
          <w:szCs w:val="32"/>
          <w:lang w:val="en-US" w:eastAsia="en-US" w:bidi="ar-SA"/>
        </w:rPr>
        <w:t>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老年人意外保险经费64万元、高龄老人生活补贴198.68万元、殡葬执法工作经费30万元、</w:t>
      </w:r>
      <w:r>
        <w:rPr>
          <w:rFonts w:hint="eastAsia" w:ascii="仿宋" w:hAnsi="仿宋" w:eastAsia="仿宋" w:cs="仿宋"/>
          <w:snapToGrid w:val="0"/>
          <w:color w:val="000000"/>
          <w:kern w:val="0"/>
          <w:sz w:val="32"/>
          <w:szCs w:val="32"/>
          <w:lang w:val="en-US" w:eastAsia="en-US" w:bidi="ar-SA"/>
        </w:rPr>
        <w:t>共</w:t>
      </w:r>
      <w:r>
        <w:rPr>
          <w:rFonts w:hint="eastAsia" w:ascii="仿宋" w:hAnsi="仿宋" w:eastAsia="仿宋" w:cs="仿宋"/>
          <w:snapToGrid w:val="0"/>
          <w:color w:val="000000"/>
          <w:kern w:val="0"/>
          <w:sz w:val="32"/>
          <w:szCs w:val="32"/>
          <w:lang w:val="en-US" w:eastAsia="zh-CN" w:bidi="ar-SA"/>
        </w:rPr>
        <w:t>3524.04</w:t>
      </w:r>
      <w:r>
        <w:rPr>
          <w:rFonts w:hint="eastAsia" w:ascii="仿宋" w:hAnsi="仿宋" w:eastAsia="仿宋" w:cs="仿宋"/>
          <w:snapToGrid w:val="0"/>
          <w:color w:val="000000"/>
          <w:kern w:val="0"/>
          <w:sz w:val="32"/>
          <w:szCs w:val="32"/>
          <w:lang w:val="en-US" w:eastAsia="en-US" w:bidi="ar-SA"/>
        </w:rPr>
        <w:t>万元，</w:t>
      </w:r>
      <w:r>
        <w:rPr>
          <w:rFonts w:hint="default"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年支出</w:t>
      </w:r>
      <w:r>
        <w:rPr>
          <w:rFonts w:hint="eastAsia" w:ascii="仿宋" w:hAnsi="仿宋" w:eastAsia="仿宋" w:cs="仿宋"/>
          <w:snapToGrid w:val="0"/>
          <w:color w:val="000000"/>
          <w:kern w:val="0"/>
          <w:sz w:val="32"/>
          <w:szCs w:val="32"/>
          <w:lang w:val="en-US" w:eastAsia="zh-CN" w:bidi="ar-SA"/>
        </w:rPr>
        <w:t>3524.04</w:t>
      </w:r>
      <w:r>
        <w:rPr>
          <w:rFonts w:hint="eastAsia" w:ascii="仿宋" w:hAnsi="仿宋" w:eastAsia="仿宋" w:cs="仿宋"/>
          <w:snapToGrid w:val="0"/>
          <w:color w:val="000000"/>
          <w:kern w:val="0"/>
          <w:sz w:val="32"/>
          <w:szCs w:val="32"/>
          <w:lang w:val="en-US" w:eastAsia="en-US" w:bidi="ar-SA"/>
        </w:rPr>
        <w:t>万元。</w:t>
      </w:r>
    </w:p>
    <w:p w14:paraId="65218C0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14:paraId="03BF053A">
      <w:pPr>
        <w:spacing w:line="600" w:lineRule="exact"/>
        <w:ind w:firstLine="640" w:firstLineChars="200"/>
        <w:jc w:val="both"/>
        <w:rPr>
          <w:rFonts w:hint="eastAsia" w:ascii="方正黑体_GBK" w:eastAsia="方正黑体_GBK"/>
          <w:kern w:val="0"/>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年政府性基金预算支出</w:t>
      </w:r>
      <w:r>
        <w:rPr>
          <w:rFonts w:hint="eastAsia" w:ascii="Times New Roman" w:hAnsi="Times New Roman" w:eastAsia="仿宋" w:cs="Times New Roman"/>
          <w:sz w:val="32"/>
          <w:szCs w:val="32"/>
          <w:lang w:val="en-US" w:eastAsia="zh-CN"/>
        </w:rPr>
        <w:t>2805.97</w:t>
      </w:r>
      <w:r>
        <w:rPr>
          <w:rFonts w:hint="eastAsia" w:ascii="仿宋" w:hAnsi="仿宋" w:eastAsia="仿宋" w:cs="仿宋"/>
          <w:sz w:val="32"/>
          <w:szCs w:val="32"/>
        </w:rPr>
        <w:t>万元，其中商品和服务支出</w:t>
      </w:r>
      <w:r>
        <w:rPr>
          <w:rFonts w:hint="eastAsia" w:ascii="Times New Roman" w:hAnsi="Times New Roman" w:eastAsia="仿宋" w:cs="Times New Roman"/>
          <w:sz w:val="32"/>
          <w:szCs w:val="32"/>
          <w:lang w:val="en-US" w:eastAsia="zh-CN"/>
        </w:rPr>
        <w:t>2805.97</w:t>
      </w:r>
      <w:r>
        <w:rPr>
          <w:rFonts w:hint="eastAsia" w:ascii="仿宋" w:hAnsi="仿宋" w:eastAsia="仿宋" w:cs="仿宋"/>
          <w:sz w:val="32"/>
          <w:szCs w:val="32"/>
        </w:rPr>
        <w:t>万元。</w:t>
      </w:r>
    </w:p>
    <w:p w14:paraId="7A43F05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14:paraId="347B0F39">
      <w:pPr>
        <w:spacing w:line="600" w:lineRule="exact"/>
        <w:ind w:firstLine="640" w:firstLineChars="200"/>
        <w:jc w:val="both"/>
        <w:rPr>
          <w:rFonts w:hint="default" w:ascii="仿宋" w:hAnsi="仿宋" w:eastAsia="仿宋" w:cs="仿宋"/>
          <w:sz w:val="32"/>
          <w:szCs w:val="32"/>
          <w:lang w:val="en" w:eastAsia="zh-CN"/>
        </w:rPr>
      </w:pPr>
      <w:r>
        <w:rPr>
          <w:rFonts w:hint="eastAsia" w:ascii="仿宋" w:hAnsi="仿宋" w:eastAsia="仿宋" w:cs="仿宋"/>
          <w:sz w:val="32"/>
          <w:szCs w:val="32"/>
          <w:lang w:val="en-US" w:eastAsia="zh-CN"/>
        </w:rPr>
        <w:t>本年度无国有资本经营预算支出。</w:t>
      </w:r>
    </w:p>
    <w:p w14:paraId="0E108C18">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43343BF4">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本年度无社会保险基金预算支出。</w:t>
      </w:r>
    </w:p>
    <w:p w14:paraId="3A56FC4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65299A4">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我局坚持以习近平新时代中国特色社会主义思想为指导，认真学习贯彻习近平总书记考察湖南重要讲话、党的十九大、十九届历次全会精神和省民政工作会议精神，紧紧围绕市委市政府决策部署，牢记民政使命任务，坚持以人民为中心，坚持稳字当头、稳中求进，统筹发展与安全两件大事，守牢安全底线，聚焦乡村振兴，聚焦特殊群体，聚焦群众关切，积极履行基本民生保障、基层社会治理、基本社会服务职责，通过全市民政系统共同努力，较好的完成了年初预期目标任务。根据《部门整体支出绩效自评表》自评分</w:t>
      </w:r>
      <w:r>
        <w:rPr>
          <w:rFonts w:hint="eastAsia" w:eastAsia="仿宋_GB2312"/>
          <w:kern w:val="0"/>
          <w:sz w:val="32"/>
          <w:szCs w:val="32"/>
          <w:lang w:val="en-US" w:eastAsia="zh-CN"/>
        </w:rPr>
        <w:t>99</w:t>
      </w:r>
      <w:r>
        <w:rPr>
          <w:rFonts w:hint="eastAsia" w:eastAsia="仿宋_GB2312"/>
          <w:kern w:val="0"/>
          <w:sz w:val="32"/>
          <w:szCs w:val="32"/>
          <w:lang w:eastAsia="zh-CN"/>
        </w:rPr>
        <w:t>分（详见附件</w:t>
      </w:r>
      <w:r>
        <w:rPr>
          <w:rFonts w:hint="default" w:eastAsia="仿宋_GB2312"/>
          <w:kern w:val="0"/>
          <w:sz w:val="32"/>
          <w:szCs w:val="32"/>
          <w:lang w:eastAsia="zh-CN"/>
        </w:rPr>
        <w:t>2</w:t>
      </w:r>
      <w:r>
        <w:rPr>
          <w:rFonts w:hint="eastAsia" w:eastAsia="仿宋_GB2312"/>
          <w:kern w:val="0"/>
          <w:sz w:val="32"/>
          <w:szCs w:val="32"/>
          <w:lang w:eastAsia="zh-CN"/>
        </w:rPr>
        <w:t>），《</w:t>
      </w:r>
      <w:r>
        <w:rPr>
          <w:rFonts w:hint="default"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年度项目支出绩效自评表—农村特困供养、城市居民最低生活保障金、农村居民最低生活保障金、临时救助金》自评分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年度项目支出绩效自评表—孤儿生活费（含未成年人保护资金）》自评分</w:t>
      </w:r>
      <w:r>
        <w:rPr>
          <w:rFonts w:hint="eastAsia" w:eastAsia="仿宋_GB2312"/>
          <w:kern w:val="0"/>
          <w:sz w:val="32"/>
          <w:szCs w:val="32"/>
          <w:lang w:val="en-US" w:eastAsia="zh-CN"/>
        </w:rPr>
        <w:t>99</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年度项目支出绩效自评表—困难残疾人生活补贴和重度残疾人护理补贴》自评分</w:t>
      </w:r>
      <w:r>
        <w:rPr>
          <w:rFonts w:hint="eastAsia" w:eastAsia="仿宋_GB2312"/>
          <w:kern w:val="0"/>
          <w:sz w:val="32"/>
          <w:szCs w:val="32"/>
          <w:lang w:val="en-US" w:eastAsia="zh-CN"/>
        </w:rPr>
        <w:t>98</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年度项目支出绩效自评表—基本养老服务补贴》自评分</w:t>
      </w:r>
      <w:r>
        <w:rPr>
          <w:rFonts w:hint="eastAsia" w:eastAsia="仿宋_GB2312"/>
          <w:kern w:val="0"/>
          <w:sz w:val="32"/>
          <w:szCs w:val="32"/>
          <w:lang w:val="en-US" w:eastAsia="zh-CN"/>
        </w:rPr>
        <w:t>99.9</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年度项目支出绩效自评表—敬老院运转及照料》自评分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年度项目支出绩效自评表—殡葬改革惠民补贴》自评分</w:t>
      </w:r>
      <w:r>
        <w:rPr>
          <w:rFonts w:hint="eastAsia" w:eastAsia="仿宋_GB2312"/>
          <w:kern w:val="0"/>
          <w:sz w:val="32"/>
          <w:szCs w:val="32"/>
          <w:lang w:val="en-US" w:eastAsia="zh-CN"/>
        </w:rPr>
        <w:t>91.2</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年度项目支出绩效自评表—民政系统其它专项》自评分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年度项目支出绩效自评表—老年人意外保险经费》自评分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年度项目支出绩效自评表—高龄老年人生活补贴》自评分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年度项目支出绩效自评表—执法队员工作经费》自评分</w:t>
      </w:r>
      <w:r>
        <w:rPr>
          <w:rFonts w:hint="eastAsia" w:eastAsia="仿宋_GB2312"/>
          <w:kern w:val="0"/>
          <w:sz w:val="32"/>
          <w:szCs w:val="32"/>
          <w:lang w:val="en-US" w:eastAsia="zh-CN"/>
        </w:rPr>
        <w:t>100</w:t>
      </w:r>
      <w:r>
        <w:rPr>
          <w:rFonts w:hint="eastAsia" w:eastAsia="仿宋_GB2312"/>
          <w:kern w:val="0"/>
          <w:sz w:val="32"/>
          <w:szCs w:val="32"/>
          <w:lang w:eastAsia="zh-CN"/>
        </w:rPr>
        <w:t>分，部门整体支出绩效为</w:t>
      </w:r>
      <w:r>
        <w:rPr>
          <w:rFonts w:hint="default" w:eastAsia="仿宋_GB2312"/>
          <w:kern w:val="0"/>
          <w:sz w:val="32"/>
          <w:szCs w:val="32"/>
          <w:lang w:eastAsia="zh-CN"/>
        </w:rPr>
        <w:t>“</w:t>
      </w:r>
      <w:r>
        <w:rPr>
          <w:rFonts w:hint="eastAsia" w:eastAsia="仿宋_GB2312"/>
          <w:kern w:val="0"/>
          <w:sz w:val="32"/>
          <w:szCs w:val="32"/>
          <w:lang w:eastAsia="zh-CN"/>
        </w:rPr>
        <w:t>优</w:t>
      </w:r>
      <w:r>
        <w:rPr>
          <w:rFonts w:hint="default" w:eastAsia="仿宋_GB2312"/>
          <w:kern w:val="0"/>
          <w:sz w:val="32"/>
          <w:szCs w:val="32"/>
          <w:lang w:eastAsia="zh-CN"/>
        </w:rPr>
        <w:t>”</w:t>
      </w:r>
      <w:r>
        <w:rPr>
          <w:rFonts w:hint="eastAsia" w:eastAsia="仿宋_GB2312"/>
          <w:kern w:val="0"/>
          <w:sz w:val="32"/>
          <w:szCs w:val="32"/>
          <w:lang w:eastAsia="zh-CN"/>
        </w:rPr>
        <w:t>。</w:t>
      </w:r>
    </w:p>
    <w:p w14:paraId="01BD00B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366FCAD">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因部门整体支出的预算资金安排和使用上仍有不可预见性，还需加强预算管理，科学编制预算。随着群众生活水平的提高，</w:t>
      </w: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r>
        <w:rPr>
          <w:rFonts w:hint="eastAsia" w:eastAsia="仿宋_GB2312"/>
          <w:color w:val="auto"/>
          <w:kern w:val="0"/>
          <w:sz w:val="32"/>
          <w:szCs w:val="32"/>
          <w:lang w:val="en-US" w:eastAsia="zh-CN"/>
        </w:rPr>
        <w:t>。</w:t>
      </w:r>
    </w:p>
    <w:p w14:paraId="0A2373F6">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29FB7EE">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en-US"/>
        </w:rPr>
        <w:t>(一)加强预算管理，确保项目的科学性。在编制年度预算时，在进行调查研究的基础上，充分论证项目立项的必要性、投入经济性、绩效目标合理性、实施方案可行性，确保项目具有可操作性，项目实施达到预期效果，发挥最大效益。强化预算下达预算执行环节指标使用实现前后对应，为单位进行绩效目标控制管理提供基础保障，提高单位项目支出资金使用、项目实施精细化管理水平</w:t>
      </w:r>
      <w:r>
        <w:rPr>
          <w:rFonts w:hint="eastAsia" w:eastAsia="仿宋_GB2312"/>
          <w:kern w:val="0"/>
          <w:sz w:val="32"/>
          <w:szCs w:val="32"/>
          <w:lang w:val="en-US" w:eastAsia="zh-CN"/>
        </w:rPr>
        <w:t>。</w:t>
      </w:r>
    </w:p>
    <w:p w14:paraId="1F8CB818">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en-US"/>
        </w:rPr>
        <w:t>(二)细化项目管理，确保项目按期实施。项目一经批复各实施部门要认真细化方案，明确责任人，确定项目实施期间:定期开展内部检查，出现不可抗力因素，及时按程序进行必要的调整和变更,同时,做好各项目支出绩效目标执行中的控制管理，建好控制台账，确保资金对应绩效目标执行，强化项目推进过程的管理，确保项目按计划推进。</w:t>
      </w:r>
    </w:p>
    <w:p w14:paraId="7CB72A1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en-US"/>
        </w:rPr>
        <w:t>(三)严格人员管理，提高绩效目标管理水平。加强财务人员培训，熟练掌握预算编制和预算执行等各项政策，严格遵守各项财经纪律，不断提高业务能力,确保预算指标执行过程不交叉不断提高绩效目标管理水平</w:t>
      </w:r>
      <w:r>
        <w:rPr>
          <w:rFonts w:hint="eastAsia" w:eastAsia="仿宋_GB2312"/>
          <w:kern w:val="0"/>
          <w:sz w:val="32"/>
          <w:szCs w:val="32"/>
          <w:lang w:val="en-US" w:eastAsia="zh-CN"/>
        </w:rPr>
        <w:t>。</w:t>
      </w:r>
    </w:p>
    <w:p w14:paraId="1D785B3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E234BF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en-US"/>
        </w:rPr>
        <w:t>绩效自评结果将作为下年部门预算安排的重要依据，与预算调整和项目安排挂钩。拟于</w:t>
      </w:r>
      <w:r>
        <w:rPr>
          <w:rFonts w:hint="eastAsia" w:eastAsia="仿宋_GB2312"/>
          <w:kern w:val="0"/>
          <w:sz w:val="32"/>
          <w:szCs w:val="32"/>
          <w:lang w:val="en-US" w:eastAsia="zh-CN"/>
        </w:rPr>
        <w:t>6</w:t>
      </w:r>
      <w:r>
        <w:rPr>
          <w:rFonts w:hint="eastAsia" w:eastAsia="仿宋_GB2312"/>
          <w:kern w:val="0"/>
          <w:sz w:val="32"/>
          <w:szCs w:val="32"/>
          <w:lang w:val="en-US" w:eastAsia="en-US"/>
        </w:rPr>
        <w:t>月</w:t>
      </w:r>
      <w:r>
        <w:rPr>
          <w:rFonts w:hint="eastAsia" w:eastAsia="仿宋_GB2312"/>
          <w:kern w:val="0"/>
          <w:sz w:val="32"/>
          <w:szCs w:val="32"/>
          <w:lang w:val="en-US" w:eastAsia="zh-CN"/>
        </w:rPr>
        <w:t>30</w:t>
      </w:r>
      <w:r>
        <w:rPr>
          <w:rFonts w:hint="eastAsia" w:eastAsia="仿宋_GB2312"/>
          <w:kern w:val="0"/>
          <w:sz w:val="32"/>
          <w:szCs w:val="32"/>
          <w:lang w:val="en-US" w:eastAsia="en-US"/>
        </w:rPr>
        <w:t>日前在</w:t>
      </w:r>
      <w:r>
        <w:rPr>
          <w:rFonts w:hint="eastAsia" w:eastAsia="仿宋_GB2312"/>
          <w:kern w:val="0"/>
          <w:sz w:val="32"/>
          <w:szCs w:val="32"/>
          <w:lang w:val="en-US" w:eastAsia="zh-CN"/>
        </w:rPr>
        <w:t>汨罗市人民政府门户网站</w:t>
      </w:r>
      <w:r>
        <w:rPr>
          <w:rFonts w:hint="eastAsia" w:eastAsia="仿宋_GB2312"/>
          <w:kern w:val="0"/>
          <w:sz w:val="32"/>
          <w:szCs w:val="32"/>
          <w:lang w:val="en-US" w:eastAsia="en-US"/>
        </w:rPr>
        <w:t>上公开，广泛接受群众监督。</w:t>
      </w:r>
    </w:p>
    <w:p w14:paraId="7FF7744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A60080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507023EA">
      <w:pPr>
        <w:spacing w:line="600" w:lineRule="exact"/>
        <w:ind w:firstLine="640" w:firstLineChars="200"/>
        <w:jc w:val="both"/>
        <w:rPr>
          <w:rFonts w:hint="eastAsia" w:eastAsia="仿宋_GB2312"/>
          <w:kern w:val="0"/>
          <w:sz w:val="32"/>
          <w:szCs w:val="32"/>
          <w:lang w:eastAsia="zh-CN"/>
        </w:rPr>
      </w:pPr>
    </w:p>
    <w:p w14:paraId="1B24CF9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0C00D23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42F759E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ED8B2D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4F1C495A">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14:paraId="20BE4CF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w:t>
      </w:r>
      <w:r>
        <w:rPr>
          <w:rFonts w:hint="eastAsia" w:eastAsia="仿宋_GB2312"/>
          <w:kern w:val="0"/>
          <w:sz w:val="32"/>
          <w:szCs w:val="32"/>
          <w:lang w:eastAsia="zh-CN"/>
        </w:rPr>
        <w:t>出情况表</w:t>
      </w:r>
    </w:p>
    <w:p w14:paraId="6E7A3A54">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63DF0A2">
      <w:pPr>
        <w:spacing w:line="600" w:lineRule="exact"/>
        <w:ind w:firstLine="544" w:firstLineChars="200"/>
        <w:jc w:val="both"/>
        <w:rPr>
          <w:rFonts w:hint="eastAsia" w:ascii="宋体" w:hAnsi="宋体" w:eastAsia="宋体" w:cs="宋体"/>
          <w:bCs/>
          <w:spacing w:val="-4"/>
          <w:kern w:val="0"/>
          <w:sz w:val="28"/>
          <w:szCs w:val="28"/>
          <w:lang w:eastAsia="zh-CN"/>
        </w:rPr>
      </w:pPr>
    </w:p>
    <w:p w14:paraId="1C149B48">
      <w:pPr>
        <w:spacing w:line="600" w:lineRule="exact"/>
        <w:ind w:firstLine="544" w:firstLineChars="200"/>
        <w:jc w:val="both"/>
        <w:rPr>
          <w:rFonts w:hint="eastAsia" w:ascii="宋体" w:hAnsi="宋体" w:eastAsia="宋体" w:cs="宋体"/>
          <w:bCs/>
          <w:spacing w:val="-4"/>
          <w:kern w:val="0"/>
          <w:sz w:val="28"/>
          <w:szCs w:val="28"/>
          <w:lang w:eastAsia="zh-CN"/>
        </w:rPr>
      </w:pPr>
    </w:p>
    <w:p w14:paraId="2BC0ABDE">
      <w:pPr>
        <w:spacing w:line="600" w:lineRule="exact"/>
        <w:ind w:firstLine="544" w:firstLineChars="200"/>
        <w:jc w:val="both"/>
        <w:rPr>
          <w:rFonts w:hint="eastAsia" w:ascii="宋体" w:hAnsi="宋体" w:eastAsia="宋体" w:cs="宋体"/>
          <w:bCs/>
          <w:spacing w:val="-4"/>
          <w:kern w:val="0"/>
          <w:sz w:val="28"/>
          <w:szCs w:val="28"/>
          <w:lang w:eastAsia="zh-CN"/>
        </w:rPr>
      </w:pPr>
    </w:p>
    <w:p w14:paraId="29D1F6F8">
      <w:pPr>
        <w:spacing w:line="600" w:lineRule="exact"/>
        <w:ind w:firstLine="544" w:firstLineChars="200"/>
        <w:jc w:val="both"/>
        <w:rPr>
          <w:rFonts w:hint="eastAsia" w:ascii="宋体" w:hAnsi="宋体" w:eastAsia="宋体" w:cs="宋体"/>
          <w:bCs/>
          <w:spacing w:val="-4"/>
          <w:kern w:val="0"/>
          <w:sz w:val="28"/>
          <w:szCs w:val="28"/>
          <w:lang w:eastAsia="zh-CN"/>
        </w:rPr>
      </w:pPr>
    </w:p>
    <w:p w14:paraId="5518A49A">
      <w:pPr>
        <w:spacing w:line="600" w:lineRule="exact"/>
        <w:ind w:firstLine="544" w:firstLineChars="200"/>
        <w:jc w:val="both"/>
        <w:rPr>
          <w:rFonts w:hint="eastAsia" w:ascii="宋体" w:hAnsi="宋体" w:eastAsia="宋体" w:cs="宋体"/>
          <w:bCs/>
          <w:spacing w:val="-4"/>
          <w:kern w:val="0"/>
          <w:sz w:val="28"/>
          <w:szCs w:val="28"/>
          <w:lang w:eastAsia="zh-CN"/>
        </w:rPr>
      </w:pPr>
    </w:p>
    <w:p w14:paraId="609C34F6">
      <w:pPr>
        <w:spacing w:line="600" w:lineRule="exact"/>
        <w:ind w:firstLine="544" w:firstLineChars="200"/>
        <w:jc w:val="both"/>
        <w:rPr>
          <w:rFonts w:hint="eastAsia" w:ascii="宋体" w:hAnsi="宋体" w:eastAsia="宋体" w:cs="宋体"/>
          <w:bCs/>
          <w:spacing w:val="-4"/>
          <w:kern w:val="0"/>
          <w:sz w:val="28"/>
          <w:szCs w:val="28"/>
          <w:lang w:eastAsia="zh-CN"/>
        </w:rPr>
      </w:pPr>
    </w:p>
    <w:p w14:paraId="3F8E9DC3">
      <w:pPr>
        <w:spacing w:line="600" w:lineRule="exact"/>
        <w:ind w:firstLine="544" w:firstLineChars="200"/>
        <w:jc w:val="both"/>
        <w:rPr>
          <w:rFonts w:hint="eastAsia" w:ascii="宋体" w:hAnsi="宋体" w:eastAsia="宋体" w:cs="宋体"/>
          <w:bCs/>
          <w:spacing w:val="-4"/>
          <w:kern w:val="0"/>
          <w:sz w:val="28"/>
          <w:szCs w:val="28"/>
          <w:lang w:eastAsia="zh-CN"/>
        </w:rPr>
      </w:pPr>
    </w:p>
    <w:p w14:paraId="12B8920D">
      <w:pPr>
        <w:spacing w:line="600" w:lineRule="exact"/>
        <w:ind w:firstLine="544" w:firstLineChars="200"/>
        <w:jc w:val="both"/>
        <w:rPr>
          <w:rFonts w:hint="eastAsia" w:ascii="宋体" w:hAnsi="宋体" w:eastAsia="宋体" w:cs="宋体"/>
          <w:bCs/>
          <w:spacing w:val="-4"/>
          <w:kern w:val="0"/>
          <w:sz w:val="28"/>
          <w:szCs w:val="28"/>
          <w:lang w:eastAsia="zh-CN"/>
        </w:rPr>
      </w:pPr>
    </w:p>
    <w:p w14:paraId="748637FE">
      <w:pPr>
        <w:spacing w:line="600" w:lineRule="exact"/>
        <w:ind w:firstLine="544" w:firstLineChars="200"/>
        <w:jc w:val="both"/>
        <w:rPr>
          <w:rFonts w:hint="eastAsia" w:ascii="宋体" w:hAnsi="宋体" w:eastAsia="宋体" w:cs="宋体"/>
          <w:bCs/>
          <w:spacing w:val="-4"/>
          <w:kern w:val="0"/>
          <w:sz w:val="28"/>
          <w:szCs w:val="28"/>
          <w:lang w:eastAsia="zh-CN"/>
        </w:rPr>
      </w:pPr>
    </w:p>
    <w:p w14:paraId="0B2F3058">
      <w:pPr>
        <w:spacing w:line="600" w:lineRule="exact"/>
        <w:ind w:firstLine="544" w:firstLineChars="200"/>
        <w:jc w:val="both"/>
        <w:rPr>
          <w:rFonts w:hint="eastAsia" w:ascii="宋体" w:hAnsi="宋体" w:eastAsia="宋体" w:cs="宋体"/>
          <w:bCs/>
          <w:spacing w:val="-4"/>
          <w:kern w:val="0"/>
          <w:sz w:val="28"/>
          <w:szCs w:val="28"/>
          <w:lang w:eastAsia="zh-CN"/>
        </w:rPr>
      </w:pPr>
    </w:p>
    <w:p w14:paraId="419A5E9F">
      <w:pPr>
        <w:spacing w:line="600" w:lineRule="exact"/>
        <w:ind w:firstLine="544" w:firstLineChars="200"/>
        <w:jc w:val="both"/>
        <w:rPr>
          <w:rFonts w:hint="eastAsia" w:ascii="宋体" w:hAnsi="宋体" w:eastAsia="宋体" w:cs="宋体"/>
          <w:bCs/>
          <w:spacing w:val="-4"/>
          <w:kern w:val="0"/>
          <w:sz w:val="28"/>
          <w:szCs w:val="28"/>
          <w:lang w:eastAsia="zh-CN"/>
        </w:rPr>
      </w:pPr>
    </w:p>
    <w:p w14:paraId="47C0CAE6">
      <w:pPr>
        <w:spacing w:line="600" w:lineRule="exact"/>
        <w:ind w:firstLine="544" w:firstLineChars="200"/>
        <w:jc w:val="both"/>
        <w:rPr>
          <w:rFonts w:hint="eastAsia" w:ascii="宋体" w:hAnsi="宋体" w:eastAsia="宋体" w:cs="宋体"/>
          <w:bCs/>
          <w:spacing w:val="-4"/>
          <w:kern w:val="0"/>
          <w:sz w:val="28"/>
          <w:szCs w:val="28"/>
          <w:lang w:eastAsia="zh-CN"/>
        </w:rPr>
      </w:pPr>
    </w:p>
    <w:p w14:paraId="7F95A220">
      <w:pPr>
        <w:spacing w:line="600" w:lineRule="exact"/>
        <w:ind w:firstLine="544" w:firstLineChars="200"/>
        <w:jc w:val="both"/>
        <w:rPr>
          <w:rFonts w:hint="eastAsia" w:ascii="宋体" w:hAnsi="宋体" w:eastAsia="宋体" w:cs="宋体"/>
          <w:bCs/>
          <w:spacing w:val="-4"/>
          <w:kern w:val="0"/>
          <w:sz w:val="28"/>
          <w:szCs w:val="28"/>
          <w:lang w:eastAsia="zh-CN"/>
        </w:rPr>
      </w:pPr>
    </w:p>
    <w:p w14:paraId="2A5BDE84">
      <w:pPr>
        <w:spacing w:line="600" w:lineRule="exact"/>
        <w:ind w:firstLine="544" w:firstLineChars="200"/>
        <w:jc w:val="both"/>
        <w:rPr>
          <w:rFonts w:hint="eastAsia" w:ascii="宋体" w:hAnsi="宋体" w:eastAsia="宋体" w:cs="宋体"/>
          <w:bCs/>
          <w:spacing w:val="-4"/>
          <w:kern w:val="0"/>
          <w:sz w:val="28"/>
          <w:szCs w:val="28"/>
          <w:lang w:eastAsia="zh-CN"/>
        </w:rPr>
      </w:pPr>
    </w:p>
    <w:p w14:paraId="4C679D14">
      <w:pPr>
        <w:spacing w:line="600" w:lineRule="exact"/>
        <w:ind w:firstLine="544" w:firstLineChars="200"/>
        <w:jc w:val="both"/>
        <w:rPr>
          <w:rFonts w:hint="eastAsia" w:ascii="宋体" w:hAnsi="宋体" w:eastAsia="宋体" w:cs="宋体"/>
          <w:bCs/>
          <w:spacing w:val="-4"/>
          <w:kern w:val="0"/>
          <w:sz w:val="28"/>
          <w:szCs w:val="28"/>
          <w:lang w:eastAsia="zh-CN"/>
        </w:rPr>
      </w:pPr>
    </w:p>
    <w:p w14:paraId="6A352E3D">
      <w:pPr>
        <w:spacing w:line="600" w:lineRule="exact"/>
        <w:ind w:firstLine="544" w:firstLineChars="200"/>
        <w:jc w:val="both"/>
        <w:rPr>
          <w:rFonts w:hint="eastAsia" w:ascii="宋体" w:hAnsi="宋体" w:eastAsia="宋体" w:cs="宋体"/>
          <w:bCs/>
          <w:spacing w:val="-4"/>
          <w:kern w:val="0"/>
          <w:sz w:val="28"/>
          <w:szCs w:val="28"/>
          <w:lang w:eastAsia="zh-CN"/>
        </w:rPr>
      </w:pPr>
    </w:p>
    <w:p w14:paraId="46DAE622">
      <w:pPr>
        <w:spacing w:line="600" w:lineRule="exact"/>
        <w:ind w:firstLine="544" w:firstLineChars="200"/>
        <w:jc w:val="both"/>
        <w:rPr>
          <w:rFonts w:hint="eastAsia" w:ascii="宋体" w:hAnsi="宋体" w:eastAsia="宋体" w:cs="宋体"/>
          <w:bCs/>
          <w:spacing w:val="-4"/>
          <w:kern w:val="0"/>
          <w:sz w:val="28"/>
          <w:szCs w:val="28"/>
          <w:lang w:eastAsia="zh-CN"/>
        </w:rPr>
      </w:pPr>
    </w:p>
    <w:p w14:paraId="37133FC7">
      <w:pPr>
        <w:spacing w:line="600" w:lineRule="exact"/>
        <w:ind w:firstLine="544" w:firstLineChars="200"/>
        <w:jc w:val="both"/>
        <w:rPr>
          <w:rFonts w:hint="eastAsia" w:ascii="宋体" w:hAnsi="宋体" w:eastAsia="宋体" w:cs="宋体"/>
          <w:bCs/>
          <w:spacing w:val="-4"/>
          <w:kern w:val="0"/>
          <w:sz w:val="28"/>
          <w:szCs w:val="28"/>
          <w:lang w:eastAsia="zh-CN"/>
        </w:rPr>
      </w:pPr>
    </w:p>
    <w:p w14:paraId="4D25C9A8">
      <w:pPr>
        <w:spacing w:line="267" w:lineRule="auto"/>
        <w:jc w:val="both"/>
        <w:rPr>
          <w:rFonts w:hint="eastAsia" w:ascii="宋体" w:hAnsi="宋体" w:eastAsia="宋体" w:cs="宋体"/>
          <w:bCs/>
          <w:spacing w:val="-4"/>
          <w:kern w:val="0"/>
          <w:sz w:val="28"/>
          <w:szCs w:val="28"/>
          <w:lang w:eastAsia="zh-CN"/>
        </w:rPr>
      </w:pPr>
      <w:bookmarkStart w:id="0" w:name="_GoBack"/>
      <w:bookmarkEnd w:id="0"/>
    </w:p>
    <w:p w14:paraId="63EF861D">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A534F27">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困难群众救助</w:t>
      </w:r>
      <w:r>
        <w:rPr>
          <w:rFonts w:ascii="黑体" w:hAnsi="黑体" w:eastAsia="黑体" w:cs="黑体"/>
          <w:spacing w:val="15"/>
          <w:position w:val="10"/>
          <w:sz w:val="42"/>
          <w:szCs w:val="42"/>
        </w:rPr>
        <w:t>项目支出</w:t>
      </w:r>
    </w:p>
    <w:p w14:paraId="40659321">
      <w:pPr>
        <w:spacing w:before="1" w:line="220" w:lineRule="auto"/>
        <w:ind w:left="0" w:leftChars="0" w:firstLine="0" w:firstLineChars="0"/>
        <w:jc w:val="center"/>
        <w:rPr>
          <w:rFonts w:ascii="黑体" w:hAnsi="黑体" w:eastAsia="黑体" w:cs="黑体"/>
          <w:sz w:val="42"/>
          <w:szCs w:val="42"/>
        </w:rPr>
      </w:pPr>
      <w:r>
        <w:rPr>
          <w:rFonts w:ascii="黑体" w:hAnsi="黑体" w:eastAsia="黑体" w:cs="黑体"/>
          <w:spacing w:val="10"/>
          <w:sz w:val="42"/>
          <w:szCs w:val="42"/>
        </w:rPr>
        <w:t>绩效自评报告</w:t>
      </w:r>
    </w:p>
    <w:p w14:paraId="1E869397">
      <w:pPr>
        <w:spacing w:before="1" w:line="220" w:lineRule="auto"/>
        <w:ind w:left="3069"/>
        <w:rPr>
          <w:rFonts w:ascii="黑体" w:hAnsi="黑体" w:eastAsia="黑体" w:cs="黑体"/>
          <w:sz w:val="42"/>
          <w:szCs w:val="42"/>
        </w:rPr>
      </w:pPr>
    </w:p>
    <w:p w14:paraId="5311A5C7">
      <w:pPr>
        <w:spacing w:line="246" w:lineRule="auto"/>
        <w:rPr>
          <w:rFonts w:ascii="Arial"/>
          <w:sz w:val="21"/>
        </w:rPr>
      </w:pPr>
    </w:p>
    <w:p w14:paraId="0F33B0DA">
      <w:pPr>
        <w:spacing w:line="246" w:lineRule="auto"/>
        <w:rPr>
          <w:rFonts w:ascii="Arial"/>
          <w:sz w:val="21"/>
        </w:rPr>
      </w:pPr>
    </w:p>
    <w:p w14:paraId="4BBDBE93">
      <w:pPr>
        <w:spacing w:line="246" w:lineRule="auto"/>
        <w:rPr>
          <w:rFonts w:ascii="Arial"/>
          <w:sz w:val="21"/>
        </w:rPr>
      </w:pPr>
    </w:p>
    <w:p w14:paraId="1EE9FD41">
      <w:pPr>
        <w:spacing w:line="246" w:lineRule="auto"/>
        <w:rPr>
          <w:rFonts w:ascii="Arial"/>
          <w:sz w:val="21"/>
        </w:rPr>
      </w:pPr>
    </w:p>
    <w:p w14:paraId="24E4DAFD">
      <w:pPr>
        <w:spacing w:line="246" w:lineRule="auto"/>
        <w:rPr>
          <w:rFonts w:ascii="Arial"/>
          <w:sz w:val="21"/>
        </w:rPr>
      </w:pPr>
    </w:p>
    <w:p w14:paraId="469E73CD">
      <w:pPr>
        <w:spacing w:line="246" w:lineRule="auto"/>
        <w:rPr>
          <w:rFonts w:ascii="Arial"/>
          <w:sz w:val="21"/>
        </w:rPr>
      </w:pPr>
    </w:p>
    <w:p w14:paraId="3413CD9F">
      <w:pPr>
        <w:spacing w:line="246" w:lineRule="auto"/>
        <w:rPr>
          <w:rFonts w:ascii="Arial"/>
          <w:sz w:val="21"/>
        </w:rPr>
      </w:pPr>
    </w:p>
    <w:p w14:paraId="6E1EC752">
      <w:pPr>
        <w:spacing w:line="246" w:lineRule="auto"/>
        <w:rPr>
          <w:rFonts w:ascii="Arial"/>
          <w:sz w:val="21"/>
        </w:rPr>
      </w:pPr>
    </w:p>
    <w:p w14:paraId="0F42D991">
      <w:pPr>
        <w:spacing w:line="246" w:lineRule="auto"/>
        <w:rPr>
          <w:rFonts w:ascii="Arial"/>
          <w:sz w:val="21"/>
        </w:rPr>
      </w:pPr>
    </w:p>
    <w:p w14:paraId="28B2024A">
      <w:pPr>
        <w:spacing w:line="246" w:lineRule="auto"/>
        <w:rPr>
          <w:rFonts w:ascii="Arial"/>
          <w:sz w:val="21"/>
        </w:rPr>
      </w:pPr>
    </w:p>
    <w:p w14:paraId="73E4A032">
      <w:pPr>
        <w:spacing w:line="246" w:lineRule="auto"/>
        <w:rPr>
          <w:rFonts w:ascii="Arial"/>
          <w:sz w:val="21"/>
        </w:rPr>
      </w:pPr>
    </w:p>
    <w:p w14:paraId="66900B2F">
      <w:pPr>
        <w:spacing w:line="246" w:lineRule="auto"/>
        <w:rPr>
          <w:rFonts w:ascii="Arial"/>
          <w:sz w:val="21"/>
        </w:rPr>
      </w:pPr>
    </w:p>
    <w:p w14:paraId="44362AFB">
      <w:pPr>
        <w:spacing w:line="246" w:lineRule="auto"/>
        <w:rPr>
          <w:rFonts w:ascii="Arial"/>
          <w:sz w:val="21"/>
        </w:rPr>
      </w:pPr>
    </w:p>
    <w:p w14:paraId="4A266F9A">
      <w:pPr>
        <w:spacing w:line="246" w:lineRule="auto"/>
        <w:rPr>
          <w:rFonts w:ascii="Arial"/>
          <w:sz w:val="21"/>
        </w:rPr>
      </w:pPr>
    </w:p>
    <w:p w14:paraId="2ABF807B">
      <w:pPr>
        <w:spacing w:line="246" w:lineRule="auto"/>
        <w:rPr>
          <w:rFonts w:ascii="Arial"/>
          <w:sz w:val="21"/>
        </w:rPr>
      </w:pPr>
    </w:p>
    <w:p w14:paraId="4085AF16">
      <w:pPr>
        <w:spacing w:line="246" w:lineRule="auto"/>
        <w:rPr>
          <w:rFonts w:ascii="Arial"/>
          <w:sz w:val="21"/>
        </w:rPr>
      </w:pPr>
    </w:p>
    <w:p w14:paraId="6289B3BA">
      <w:pPr>
        <w:spacing w:line="246" w:lineRule="auto"/>
        <w:rPr>
          <w:rFonts w:ascii="Arial"/>
          <w:sz w:val="21"/>
        </w:rPr>
      </w:pPr>
    </w:p>
    <w:p w14:paraId="577BAD2A">
      <w:pPr>
        <w:spacing w:line="247" w:lineRule="auto"/>
        <w:rPr>
          <w:rFonts w:ascii="Arial"/>
          <w:sz w:val="21"/>
        </w:rPr>
      </w:pPr>
    </w:p>
    <w:p w14:paraId="5A95C4EF">
      <w:pPr>
        <w:spacing w:line="247" w:lineRule="auto"/>
        <w:rPr>
          <w:rFonts w:ascii="Arial"/>
          <w:sz w:val="21"/>
        </w:rPr>
      </w:pPr>
    </w:p>
    <w:p w14:paraId="7A66A2F2">
      <w:pPr>
        <w:spacing w:line="247" w:lineRule="auto"/>
        <w:rPr>
          <w:rFonts w:ascii="Arial"/>
          <w:sz w:val="21"/>
        </w:rPr>
      </w:pPr>
    </w:p>
    <w:p w14:paraId="30CAF38D">
      <w:pPr>
        <w:spacing w:line="247" w:lineRule="auto"/>
        <w:rPr>
          <w:rFonts w:ascii="Arial"/>
          <w:sz w:val="21"/>
        </w:rPr>
      </w:pPr>
    </w:p>
    <w:p w14:paraId="1D7D627D">
      <w:pPr>
        <w:spacing w:line="247" w:lineRule="auto"/>
        <w:rPr>
          <w:rFonts w:ascii="Arial"/>
          <w:sz w:val="21"/>
        </w:rPr>
      </w:pPr>
    </w:p>
    <w:p w14:paraId="455FFD78">
      <w:pPr>
        <w:spacing w:line="247" w:lineRule="auto"/>
        <w:rPr>
          <w:rFonts w:ascii="Arial"/>
          <w:sz w:val="21"/>
        </w:rPr>
      </w:pPr>
    </w:p>
    <w:p w14:paraId="698E14E0">
      <w:pPr>
        <w:spacing w:line="247" w:lineRule="auto"/>
        <w:rPr>
          <w:rFonts w:ascii="Arial"/>
          <w:sz w:val="21"/>
        </w:rPr>
      </w:pPr>
    </w:p>
    <w:p w14:paraId="7BADDF00">
      <w:pPr>
        <w:spacing w:line="247" w:lineRule="auto"/>
        <w:rPr>
          <w:rFonts w:ascii="Arial"/>
          <w:sz w:val="21"/>
        </w:rPr>
      </w:pPr>
    </w:p>
    <w:p w14:paraId="62368B4E">
      <w:pPr>
        <w:spacing w:line="247" w:lineRule="auto"/>
        <w:rPr>
          <w:rFonts w:ascii="Arial"/>
          <w:sz w:val="21"/>
        </w:rPr>
      </w:pPr>
    </w:p>
    <w:p w14:paraId="69632FEF">
      <w:pPr>
        <w:spacing w:line="247" w:lineRule="auto"/>
        <w:rPr>
          <w:rFonts w:ascii="Arial"/>
          <w:sz w:val="21"/>
        </w:rPr>
      </w:pPr>
    </w:p>
    <w:p w14:paraId="3DFC1488">
      <w:pPr>
        <w:spacing w:line="247" w:lineRule="auto"/>
        <w:rPr>
          <w:rFonts w:ascii="Arial"/>
          <w:sz w:val="21"/>
        </w:rPr>
      </w:pPr>
    </w:p>
    <w:p w14:paraId="521AB486">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8111B2A">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13EB03F7">
      <w:pPr>
        <w:pStyle w:val="2"/>
        <w:spacing w:before="1" w:line="223" w:lineRule="auto"/>
        <w:ind w:left="3560"/>
        <w:rPr>
          <w:sz w:val="24"/>
          <w:szCs w:val="24"/>
        </w:rPr>
      </w:pPr>
      <w:r>
        <w:rPr>
          <w:spacing w:val="7"/>
          <w:sz w:val="24"/>
          <w:szCs w:val="24"/>
        </w:rPr>
        <w:t>(此面为封面)</w:t>
      </w:r>
    </w:p>
    <w:p w14:paraId="745C0180">
      <w:pPr>
        <w:spacing w:line="223" w:lineRule="auto"/>
        <w:rPr>
          <w:sz w:val="24"/>
          <w:szCs w:val="24"/>
        </w:rPr>
        <w:sectPr>
          <w:footerReference r:id="rId14" w:type="default"/>
          <w:pgSz w:w="11900" w:h="16820"/>
          <w:pgMar w:top="1429" w:right="1782" w:bottom="1158" w:left="1450" w:header="0" w:footer="850" w:gutter="0"/>
          <w:cols w:space="720" w:num="1"/>
        </w:sectPr>
      </w:pPr>
    </w:p>
    <w:p w14:paraId="5D849EC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02C7BF6">
      <w:pPr>
        <w:spacing w:before="190" w:line="227" w:lineRule="auto"/>
        <w:rPr>
          <w:rFonts w:ascii="楷体" w:hAnsi="楷体" w:eastAsia="楷体" w:cs="楷体"/>
          <w:sz w:val="31"/>
          <w:szCs w:val="31"/>
        </w:rPr>
      </w:pPr>
    </w:p>
    <w:p w14:paraId="19E6C13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68223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黑体"/>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661B89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困难群众救助补助资金社会背景是依据《社会救助暂行办法》、民政部关于印发</w:t>
      </w:r>
      <w:r>
        <w:rPr>
          <w:rFonts w:hint="eastAsia" w:eastAsia="仿宋_GB2312"/>
          <w:kern w:val="0"/>
          <w:sz w:val="32"/>
          <w:szCs w:val="32"/>
          <w:lang w:val="en-US" w:eastAsia="en-US"/>
        </w:rPr>
        <w:t>《</w:t>
      </w:r>
      <w:r>
        <w:rPr>
          <w:rFonts w:hint="eastAsia" w:eastAsia="仿宋_GB2312"/>
          <w:kern w:val="0"/>
          <w:sz w:val="32"/>
          <w:szCs w:val="32"/>
          <w:lang w:val="en-US" w:eastAsia="zh-CN"/>
        </w:rPr>
        <w:t>最低生活保障审核确认办法的通知</w:t>
      </w:r>
      <w:r>
        <w:rPr>
          <w:rFonts w:hint="eastAsia" w:eastAsia="仿宋_GB2312"/>
          <w:kern w:val="0"/>
          <w:sz w:val="32"/>
          <w:szCs w:val="32"/>
          <w:lang w:val="en-US" w:eastAsia="en-US"/>
        </w:rPr>
        <w:t>》</w:t>
      </w:r>
      <w:r>
        <w:rPr>
          <w:rFonts w:hint="eastAsia" w:eastAsia="仿宋_GB2312"/>
          <w:kern w:val="0"/>
          <w:sz w:val="32"/>
          <w:szCs w:val="32"/>
          <w:lang w:val="en-US" w:eastAsia="zh-CN"/>
        </w:rPr>
        <w:t>、 《湖南省特困人员认定办法》的通知、《湖南省最低生活保障审核确认办法》的通知等文件精神，充分发挥社会救助托底线、救急难作用，解决困难群众突发性、紧迫性、暂时性生活困难</w:t>
      </w:r>
      <w:r>
        <w:rPr>
          <w:rFonts w:hint="eastAsia" w:eastAsia="仿宋_GB2312"/>
          <w:kern w:val="0"/>
          <w:sz w:val="32"/>
          <w:szCs w:val="32"/>
          <w:lang w:val="en-US" w:eastAsia="en-US"/>
        </w:rPr>
        <w:t>。</w:t>
      </w: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4</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1800</w:t>
      </w:r>
      <w:r>
        <w:rPr>
          <w:rFonts w:hint="eastAsia" w:eastAsia="仿宋_GB2312"/>
          <w:kern w:val="0"/>
          <w:sz w:val="32"/>
          <w:szCs w:val="32"/>
          <w:lang w:val="en-US" w:eastAsia="en-US"/>
        </w:rPr>
        <w:t>万元，</w:t>
      </w:r>
      <w:r>
        <w:rPr>
          <w:rFonts w:hint="eastAsia" w:eastAsia="仿宋_GB2312"/>
          <w:kern w:val="0"/>
          <w:sz w:val="32"/>
          <w:szCs w:val="32"/>
          <w:lang w:val="en-US" w:eastAsia="zh-CN"/>
        </w:rPr>
        <w:t>分别</w:t>
      </w:r>
      <w:r>
        <w:rPr>
          <w:rFonts w:hint="eastAsia" w:eastAsia="仿宋_GB2312"/>
          <w:kern w:val="0"/>
          <w:sz w:val="32"/>
          <w:szCs w:val="32"/>
          <w:lang w:val="en-US" w:eastAsia="en-US"/>
        </w:rPr>
        <w:t>为中央</w:t>
      </w:r>
      <w:r>
        <w:rPr>
          <w:rFonts w:hint="eastAsia" w:eastAsia="仿宋_GB2312"/>
          <w:kern w:val="0"/>
          <w:sz w:val="32"/>
          <w:szCs w:val="32"/>
          <w:lang w:val="en-US" w:eastAsia="zh-CN"/>
        </w:rPr>
        <w:t>和省级</w:t>
      </w:r>
      <w:r>
        <w:rPr>
          <w:rFonts w:hint="eastAsia" w:eastAsia="仿宋_GB2312"/>
          <w:kern w:val="0"/>
          <w:sz w:val="32"/>
          <w:szCs w:val="32"/>
          <w:lang w:val="en-US" w:eastAsia="en-US"/>
        </w:rPr>
        <w:t>财政下拨资金</w:t>
      </w:r>
      <w:r>
        <w:rPr>
          <w:rFonts w:hint="eastAsia" w:eastAsia="仿宋_GB2312"/>
          <w:kern w:val="0"/>
          <w:sz w:val="32"/>
          <w:szCs w:val="32"/>
          <w:lang w:val="en-US" w:eastAsia="zh-CN"/>
        </w:rPr>
        <w:t>、本级财政配套资金。</w:t>
      </w:r>
      <w:r>
        <w:rPr>
          <w:rFonts w:hint="eastAsia" w:eastAsia="仿宋_GB2312"/>
          <w:kern w:val="0"/>
          <w:sz w:val="32"/>
          <w:szCs w:val="32"/>
          <w:lang w:val="en-US" w:eastAsia="en-US"/>
        </w:rPr>
        <w:t>专项</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4</w:t>
      </w:r>
      <w:r>
        <w:rPr>
          <w:rFonts w:hint="eastAsia" w:eastAsia="仿宋_GB2312"/>
          <w:kern w:val="0"/>
          <w:sz w:val="32"/>
          <w:szCs w:val="32"/>
          <w:lang w:val="en-US" w:eastAsia="en-US"/>
        </w:rPr>
        <w:t>年</w:t>
      </w:r>
      <w:r>
        <w:rPr>
          <w:rFonts w:hint="eastAsia" w:eastAsia="仿宋_GB2312"/>
          <w:kern w:val="0"/>
          <w:sz w:val="32"/>
          <w:szCs w:val="32"/>
          <w:lang w:val="en-US" w:eastAsia="zh-CN"/>
        </w:rPr>
        <w:t>城乡低保对象、特困供养对象、临时性生活困难</w:t>
      </w:r>
      <w:r>
        <w:rPr>
          <w:rFonts w:hint="eastAsia" w:eastAsia="仿宋_GB2312"/>
          <w:kern w:val="0"/>
          <w:sz w:val="32"/>
          <w:szCs w:val="32"/>
          <w:lang w:val="en-US" w:eastAsia="en-US"/>
        </w:rPr>
        <w:t>群众</w:t>
      </w:r>
      <w:r>
        <w:rPr>
          <w:rFonts w:hint="eastAsia" w:eastAsia="仿宋_GB2312"/>
          <w:kern w:val="0"/>
          <w:sz w:val="32"/>
          <w:szCs w:val="32"/>
          <w:lang w:val="en-US" w:eastAsia="zh-CN"/>
        </w:rPr>
        <w:t>救助、流浪乞讨人员救助、孤儿基本生活保障支出。</w:t>
      </w:r>
    </w:p>
    <w:p w14:paraId="2CDBF5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7AC98C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eastAsia="仿宋_GB2312"/>
          <w:kern w:val="0"/>
          <w:sz w:val="32"/>
          <w:szCs w:val="32"/>
          <w:lang w:val="en-US" w:eastAsia="zh-CN"/>
        </w:rPr>
        <w:t>按照上级有关文件程序精准认定救助对象，救助资金每月全部以“惠农惠民一卡通”系统直接对群众发放,杜绝了社会救助资金在拨付、使用、分配环节中以权谋私、优亲厚友等问题。</w:t>
      </w:r>
    </w:p>
    <w:p w14:paraId="306406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14:paraId="4FAC2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符合条件对象发放率达到100%，规范城市农村低保政策实施，合理确定保障标准，使城市农村低保对象基本生活得到保障。</w:t>
      </w:r>
    </w:p>
    <w:p w14:paraId="752DC1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954D3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立足汨罗市经济社会发展状况，合理制定保障标准，逐步提高保障水平，切实将社会救助政策落实在每一个困难对象身上。</w:t>
      </w:r>
    </w:p>
    <w:p w14:paraId="341E58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950CE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评价工作组经过各项指标的认真评价和综合评审，综合得分100分，我局困难群众救助项目绩效自评等次为“优秀”。</w:t>
      </w:r>
    </w:p>
    <w:p w14:paraId="5BDBDD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C40A7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40A8F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这包括确保支出决策符合相关法律法规、政策、发展规划和部门职责。例如，根据《社会救助暂行办法》和《中央财政困难群众救助补助资金管理办法》等相关要求，确保支出申请、拨付、发放符合相关要求，绩效目标设定依据充分，绩效指标清晰、细化、可衡量。</w:t>
      </w:r>
    </w:p>
    <w:p w14:paraId="74634B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预算执行过程情况。这涉及建章立制，规范资金使用与管理，如严格资金分配，执行国库集中支付制度，强化资金监管等，以确保发放时效和资金安全。</w:t>
      </w:r>
    </w:p>
    <w:p w14:paraId="7C1D74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完成情况。这包括资金投入情况分析、项目资金管理情况分析，以及总体绩效目标完成情况。例如，确保资金执行率高，合理规范城乡低保政策实施，统筹城乡特困人员救助供养工作，规范实施临时救助政策待领取等。</w:t>
      </w:r>
    </w:p>
    <w:p w14:paraId="3BAD4A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此外，还包括对低保对象、特困人员等城乡困难群众的基本生活保障情况，如城乡低保标准提高，以及救助资金的分配和管理情况。</w:t>
      </w:r>
    </w:p>
    <w:p w14:paraId="36B2A6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7A4DB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概况。为了保障困难群众的基本生活，相关部门实施了一系列政策，如城乡低保、特困人员救助供养、临时救助、流浪乞讨人员的救助以及农村留守儿童和困境儿童关爱服务。这些政策旨在全面覆盖不同需求的困难群众，确保他们得到必要的生活保障和救助。</w:t>
      </w:r>
    </w:p>
    <w:p w14:paraId="7F10D3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资金执行情况。在资金执行方面，相关机构按照项目资金下达计划，对绩效进行监控，以确保绩效目标的实现。</w:t>
      </w:r>
    </w:p>
    <w:p w14:paraId="33BBE5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14:paraId="57FCE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绩效目标。相关机构还对项目的总体绩效目标进行了分析，如确保困难群众的基本生活救助需求得到满足，缓解特困人群的生活压力等。</w:t>
      </w:r>
    </w:p>
    <w:p w14:paraId="3B2240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综上所述，困难群众救助金的执行过程是一个涉及多个方面和环节的复杂系统，旨在确保资金的有效分配和合理使用，从而实现对困难群众的全面救助。</w:t>
      </w:r>
    </w:p>
    <w:p w14:paraId="665887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A524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（1）城市低保、城市特困供养人员、农村低保、农村特困供养人员、临时性生活困难救助、流浪乞讨人员救助、孤儿基本生活救助资金使用率指标值为100%，实际完成100%，完成率100%。</w:t>
      </w:r>
    </w:p>
    <w:p w14:paraId="37D51F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（2）城市低保：救助标准</w:t>
      </w:r>
      <w:r>
        <w:rPr>
          <w:rFonts w:hint="eastAsia" w:eastAsia="仿宋_GB2312" w:cs="Arial"/>
          <w:snapToGrid w:val="0"/>
          <w:color w:val="000000"/>
          <w:kern w:val="0"/>
          <w:sz w:val="32"/>
          <w:szCs w:val="32"/>
          <w:highlight w:val="none"/>
          <w:lang w:val="en-US" w:eastAsia="zh-CN" w:bidi="ar-SA"/>
        </w:rPr>
        <w:t>700</w:t>
      </w:r>
      <w:r>
        <w:rPr>
          <w:rFonts w:hint="eastAsia" w:ascii="Arial" w:hAnsi="Arial" w:eastAsia="仿宋_GB2312" w:cs="Arial"/>
          <w:snapToGrid w:val="0"/>
          <w:color w:val="000000"/>
          <w:kern w:val="0"/>
          <w:sz w:val="32"/>
          <w:szCs w:val="32"/>
          <w:highlight w:val="none"/>
          <w:lang w:val="en-US" w:eastAsia="zh-CN" w:bidi="ar-SA"/>
        </w:rPr>
        <w:t>元每人每月</w:t>
      </w:r>
      <w:r>
        <w:rPr>
          <w:rFonts w:hint="eastAsia" w:eastAsia="仿宋_GB2312" w:cs="Arial"/>
          <w:snapToGrid w:val="0"/>
          <w:color w:val="000000"/>
          <w:kern w:val="0"/>
          <w:sz w:val="32"/>
          <w:szCs w:val="32"/>
          <w:highlight w:val="none"/>
          <w:lang w:val="en-US" w:eastAsia="zh-CN" w:bidi="ar-SA"/>
        </w:rPr>
        <w:t>，农村低保：450元</w:t>
      </w:r>
      <w:r>
        <w:rPr>
          <w:rFonts w:hint="eastAsia" w:ascii="Arial" w:hAnsi="Arial" w:eastAsia="仿宋_GB2312" w:cs="Arial"/>
          <w:snapToGrid w:val="0"/>
          <w:color w:val="000000"/>
          <w:kern w:val="0"/>
          <w:sz w:val="32"/>
          <w:szCs w:val="32"/>
          <w:highlight w:val="none"/>
          <w:lang w:val="en-US" w:eastAsia="zh-CN" w:bidi="ar-SA"/>
        </w:rPr>
        <w:t>每人每月</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城市特困供养人员救助标准：10</w:t>
      </w:r>
      <w:r>
        <w:rPr>
          <w:rFonts w:hint="eastAsia" w:eastAsia="仿宋_GB2312" w:cs="Arial"/>
          <w:snapToGrid w:val="0"/>
          <w:color w:val="000000"/>
          <w:kern w:val="0"/>
          <w:sz w:val="32"/>
          <w:szCs w:val="32"/>
          <w:highlight w:val="none"/>
          <w:lang w:val="en-US" w:eastAsia="zh-CN" w:bidi="ar-SA"/>
        </w:rPr>
        <w:t>920</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年，农村</w:t>
      </w:r>
      <w:r>
        <w:rPr>
          <w:rFonts w:hint="eastAsia" w:ascii="Arial" w:hAnsi="Arial" w:eastAsia="仿宋_GB2312" w:cs="Arial"/>
          <w:snapToGrid w:val="0"/>
          <w:color w:val="000000"/>
          <w:kern w:val="0"/>
          <w:sz w:val="32"/>
          <w:szCs w:val="32"/>
          <w:highlight w:val="none"/>
          <w:lang w:val="en-US" w:eastAsia="zh-CN" w:bidi="ar-SA"/>
        </w:rPr>
        <w:t>特困供养人员救助标准</w:t>
      </w:r>
      <w:r>
        <w:rPr>
          <w:rFonts w:hint="eastAsia" w:eastAsia="仿宋_GB2312" w:cs="Arial"/>
          <w:snapToGrid w:val="0"/>
          <w:color w:val="000000"/>
          <w:kern w:val="0"/>
          <w:sz w:val="32"/>
          <w:szCs w:val="32"/>
          <w:highlight w:val="none"/>
          <w:lang w:val="en-US" w:eastAsia="zh-CN" w:bidi="ar-SA"/>
        </w:rPr>
        <w:t>7020</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年。护理费全自理：1860</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年，半自理3069</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年，全护理6204</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w:t>
      </w:r>
      <w:r>
        <w:rPr>
          <w:rFonts w:hint="eastAsia" w:ascii="Arial" w:hAnsi="Arial" w:eastAsia="仿宋_GB2312" w:cs="Arial"/>
          <w:snapToGrid w:val="0"/>
          <w:color w:val="000000"/>
          <w:kern w:val="0"/>
          <w:sz w:val="32"/>
          <w:szCs w:val="32"/>
          <w:highlight w:val="none"/>
          <w:lang w:val="en-US" w:eastAsia="zh-CN" w:bidi="ar-SA"/>
        </w:rPr>
        <w:t>临时性生活困难救助救助标准：不高于城市低保标准6倍每人</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孤儿基本生活费发放标准：散养11</w:t>
      </w:r>
      <w:r>
        <w:rPr>
          <w:rFonts w:hint="eastAsia" w:eastAsia="仿宋_GB2312" w:cs="Arial"/>
          <w:snapToGrid w:val="0"/>
          <w:color w:val="000000"/>
          <w:kern w:val="0"/>
          <w:sz w:val="32"/>
          <w:szCs w:val="32"/>
          <w:highlight w:val="none"/>
          <w:lang w:val="en-US" w:eastAsia="zh-CN" w:bidi="ar-SA"/>
        </w:rPr>
        <w:t>50</w:t>
      </w:r>
      <w:r>
        <w:rPr>
          <w:rFonts w:hint="eastAsia" w:ascii="Arial" w:hAnsi="Arial" w:eastAsia="仿宋_GB2312" w:cs="Arial"/>
          <w:snapToGrid w:val="0"/>
          <w:color w:val="000000"/>
          <w:kern w:val="0"/>
          <w:sz w:val="32"/>
          <w:szCs w:val="32"/>
          <w:highlight w:val="none"/>
          <w:lang w:val="en-US" w:eastAsia="zh-CN" w:bidi="ar-SA"/>
        </w:rPr>
        <w:t>元每人、集中</w:t>
      </w:r>
      <w:r>
        <w:rPr>
          <w:rFonts w:hint="eastAsia" w:eastAsia="仿宋_GB2312" w:cs="Arial"/>
          <w:snapToGrid w:val="0"/>
          <w:color w:val="000000"/>
          <w:kern w:val="0"/>
          <w:sz w:val="32"/>
          <w:szCs w:val="32"/>
          <w:highlight w:val="none"/>
          <w:lang w:val="en-US" w:eastAsia="zh-CN" w:bidi="ar-SA"/>
        </w:rPr>
        <w:t>1600</w:t>
      </w:r>
      <w:r>
        <w:rPr>
          <w:rFonts w:hint="eastAsia" w:ascii="Arial" w:hAnsi="Arial" w:eastAsia="仿宋_GB2312" w:cs="Arial"/>
          <w:snapToGrid w:val="0"/>
          <w:color w:val="000000"/>
          <w:kern w:val="0"/>
          <w:sz w:val="32"/>
          <w:szCs w:val="32"/>
          <w:highlight w:val="none"/>
          <w:lang w:val="en-US" w:eastAsia="zh-CN" w:bidi="ar-SA"/>
        </w:rPr>
        <w:t>元每人、严格按照有关标准执行，实际完成情况：按照当地有关标准，完成率100%。</w:t>
      </w:r>
    </w:p>
    <w:p w14:paraId="5AEA18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（3）收到省级拨款文件后发放，每月10日前完成发放，≥15工作日，实际完成10工作日，完成率100%。</w:t>
      </w:r>
    </w:p>
    <w:p w14:paraId="6CE298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DBB6F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（1）困难群众救助补助资金，指标值为妥善保障基本生活，实际完成保障基本生活，完成率100%。</w:t>
      </w:r>
    </w:p>
    <w:p w14:paraId="3E848D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（2）重大负面舆情和事件次数指标，0次，完成率100%。</w:t>
      </w:r>
    </w:p>
    <w:p w14:paraId="181B78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A547F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auto"/>
          <w:spacing w:val="0"/>
          <w:kern w:val="0"/>
          <w:position w:val="0"/>
          <w:sz w:val="32"/>
          <w:szCs w:val="32"/>
          <w:shd w:val="clear" w:fill="auto"/>
          <w:lang w:eastAsia="zh-CN"/>
        </w:rPr>
      </w:pP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p>
    <w:p w14:paraId="19A8C4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404E4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建议</w:t>
      </w:r>
      <w:r>
        <w:rPr>
          <w:rFonts w:hint="eastAsia" w:eastAsia="仿宋_GB2312" w:cs="Arial"/>
          <w:snapToGrid w:val="0"/>
          <w:color w:val="auto"/>
          <w:kern w:val="0"/>
          <w:sz w:val="32"/>
          <w:szCs w:val="32"/>
          <w:lang w:val="en-US" w:eastAsia="zh-CN" w:bidi="ar-SA"/>
        </w:rPr>
        <w:t>拓展救助的深度和广度</w:t>
      </w:r>
      <w:r>
        <w:rPr>
          <w:rFonts w:hint="eastAsia" w:ascii="Arial" w:hAnsi="Arial" w:eastAsia="仿宋_GB2312" w:cs="Arial"/>
          <w:snapToGrid w:val="0"/>
          <w:color w:val="auto"/>
          <w:kern w:val="0"/>
          <w:sz w:val="32"/>
          <w:szCs w:val="32"/>
          <w:lang w:val="en-US" w:eastAsia="zh-CN" w:bidi="ar-SA"/>
        </w:rPr>
        <w:t>，应</w:t>
      </w:r>
      <w:r>
        <w:rPr>
          <w:rFonts w:hint="eastAsia" w:ascii="Arial" w:hAnsi="Arial" w:eastAsia="仿宋_GB2312" w:cs="Arial"/>
          <w:snapToGrid w:val="0"/>
          <w:color w:val="000000"/>
          <w:kern w:val="0"/>
          <w:sz w:val="32"/>
          <w:szCs w:val="32"/>
          <w:lang w:val="en-US" w:eastAsia="zh-CN" w:bidi="ar-SA"/>
        </w:rPr>
        <w:t>对新时期困难群众需求。</w:t>
      </w:r>
    </w:p>
    <w:p w14:paraId="61C2832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07D063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6B293E62">
      <w:pPr>
        <w:spacing w:line="267" w:lineRule="auto"/>
        <w:ind w:firstLine="552"/>
        <w:jc w:val="both"/>
        <w:rPr>
          <w:rFonts w:hint="eastAsia" w:ascii="宋体" w:hAnsi="宋体" w:eastAsia="宋体" w:cs="宋体"/>
          <w:bCs/>
          <w:spacing w:val="-4"/>
          <w:kern w:val="0"/>
          <w:sz w:val="28"/>
          <w:szCs w:val="28"/>
          <w:lang w:eastAsia="zh-CN"/>
        </w:rPr>
      </w:pPr>
    </w:p>
    <w:p w14:paraId="3DA45D6C">
      <w:pPr>
        <w:spacing w:line="267" w:lineRule="auto"/>
        <w:ind w:firstLine="552"/>
        <w:jc w:val="both"/>
        <w:rPr>
          <w:rFonts w:hint="eastAsia" w:ascii="宋体" w:hAnsi="宋体" w:eastAsia="宋体" w:cs="宋体"/>
          <w:bCs/>
          <w:spacing w:val="-4"/>
          <w:kern w:val="0"/>
          <w:sz w:val="28"/>
          <w:szCs w:val="28"/>
          <w:lang w:eastAsia="zh-CN"/>
        </w:rPr>
      </w:pPr>
    </w:p>
    <w:p w14:paraId="5B6DCE81">
      <w:pPr>
        <w:spacing w:line="267" w:lineRule="auto"/>
        <w:ind w:firstLine="552"/>
        <w:jc w:val="both"/>
        <w:rPr>
          <w:rFonts w:hint="eastAsia" w:ascii="宋体" w:hAnsi="宋体" w:eastAsia="宋体" w:cs="宋体"/>
          <w:bCs/>
          <w:spacing w:val="-4"/>
          <w:kern w:val="0"/>
          <w:sz w:val="28"/>
          <w:szCs w:val="28"/>
          <w:lang w:eastAsia="zh-CN"/>
        </w:rPr>
      </w:pPr>
    </w:p>
    <w:p w14:paraId="1A3A3B5A">
      <w:pPr>
        <w:spacing w:line="267" w:lineRule="auto"/>
        <w:ind w:firstLine="552"/>
        <w:jc w:val="both"/>
        <w:rPr>
          <w:rFonts w:hint="eastAsia" w:ascii="宋体" w:hAnsi="宋体" w:eastAsia="宋体" w:cs="宋体"/>
          <w:bCs/>
          <w:spacing w:val="-4"/>
          <w:kern w:val="0"/>
          <w:sz w:val="28"/>
          <w:szCs w:val="28"/>
          <w:lang w:eastAsia="zh-CN"/>
        </w:rPr>
      </w:pPr>
    </w:p>
    <w:p w14:paraId="3BBF134F">
      <w:pPr>
        <w:spacing w:line="267" w:lineRule="auto"/>
        <w:ind w:firstLine="552"/>
        <w:jc w:val="both"/>
        <w:rPr>
          <w:rFonts w:hint="eastAsia" w:ascii="宋体" w:hAnsi="宋体" w:eastAsia="宋体" w:cs="宋体"/>
          <w:bCs/>
          <w:spacing w:val="-4"/>
          <w:kern w:val="0"/>
          <w:sz w:val="28"/>
          <w:szCs w:val="28"/>
          <w:lang w:eastAsia="zh-CN"/>
        </w:rPr>
      </w:pPr>
    </w:p>
    <w:p w14:paraId="67844D9D">
      <w:pPr>
        <w:spacing w:line="267" w:lineRule="auto"/>
        <w:ind w:firstLine="552"/>
        <w:jc w:val="both"/>
        <w:rPr>
          <w:rFonts w:hint="eastAsia" w:ascii="宋体" w:hAnsi="宋体" w:eastAsia="宋体" w:cs="宋体"/>
          <w:bCs/>
          <w:spacing w:val="-4"/>
          <w:kern w:val="0"/>
          <w:sz w:val="28"/>
          <w:szCs w:val="28"/>
          <w:lang w:eastAsia="zh-CN"/>
        </w:rPr>
      </w:pPr>
    </w:p>
    <w:p w14:paraId="0E3F2DB1">
      <w:pPr>
        <w:spacing w:line="267" w:lineRule="auto"/>
        <w:ind w:firstLine="552"/>
        <w:jc w:val="both"/>
        <w:rPr>
          <w:rFonts w:hint="eastAsia" w:ascii="宋体" w:hAnsi="宋体" w:eastAsia="宋体" w:cs="宋体"/>
          <w:bCs/>
          <w:spacing w:val="-4"/>
          <w:kern w:val="0"/>
          <w:sz w:val="28"/>
          <w:szCs w:val="28"/>
          <w:lang w:eastAsia="zh-CN"/>
        </w:rPr>
      </w:pPr>
    </w:p>
    <w:p w14:paraId="13C7C7D1">
      <w:pPr>
        <w:spacing w:line="267" w:lineRule="auto"/>
        <w:ind w:firstLine="552"/>
        <w:jc w:val="both"/>
        <w:rPr>
          <w:rFonts w:hint="eastAsia" w:ascii="宋体" w:hAnsi="宋体" w:eastAsia="宋体" w:cs="宋体"/>
          <w:bCs/>
          <w:spacing w:val="-4"/>
          <w:kern w:val="0"/>
          <w:sz w:val="28"/>
          <w:szCs w:val="28"/>
          <w:lang w:eastAsia="zh-CN"/>
        </w:rPr>
      </w:pPr>
    </w:p>
    <w:p w14:paraId="25FBE8C6">
      <w:pPr>
        <w:spacing w:line="267" w:lineRule="auto"/>
        <w:ind w:firstLine="552"/>
        <w:jc w:val="both"/>
        <w:rPr>
          <w:rFonts w:hint="eastAsia" w:ascii="宋体" w:hAnsi="宋体" w:eastAsia="宋体" w:cs="宋体"/>
          <w:bCs/>
          <w:spacing w:val="-4"/>
          <w:kern w:val="0"/>
          <w:sz w:val="28"/>
          <w:szCs w:val="28"/>
          <w:lang w:eastAsia="zh-CN"/>
        </w:rPr>
      </w:pPr>
    </w:p>
    <w:p w14:paraId="2A6016AB">
      <w:pPr>
        <w:spacing w:line="267" w:lineRule="auto"/>
        <w:ind w:firstLine="552"/>
        <w:jc w:val="both"/>
        <w:rPr>
          <w:rFonts w:hint="eastAsia" w:ascii="宋体" w:hAnsi="宋体" w:eastAsia="宋体" w:cs="宋体"/>
          <w:bCs/>
          <w:spacing w:val="-4"/>
          <w:kern w:val="0"/>
          <w:sz w:val="28"/>
          <w:szCs w:val="28"/>
          <w:lang w:eastAsia="zh-CN"/>
        </w:rPr>
      </w:pPr>
    </w:p>
    <w:p w14:paraId="701530A5">
      <w:pPr>
        <w:spacing w:line="267" w:lineRule="auto"/>
        <w:ind w:firstLine="552"/>
        <w:jc w:val="both"/>
        <w:rPr>
          <w:rFonts w:hint="eastAsia" w:ascii="宋体" w:hAnsi="宋体" w:eastAsia="宋体" w:cs="宋体"/>
          <w:bCs/>
          <w:spacing w:val="-4"/>
          <w:kern w:val="0"/>
          <w:sz w:val="28"/>
          <w:szCs w:val="28"/>
          <w:lang w:eastAsia="zh-CN"/>
        </w:rPr>
      </w:pPr>
    </w:p>
    <w:p w14:paraId="1BB7D981">
      <w:pPr>
        <w:spacing w:line="267" w:lineRule="auto"/>
        <w:ind w:firstLine="552"/>
        <w:jc w:val="both"/>
        <w:rPr>
          <w:rFonts w:hint="eastAsia" w:ascii="宋体" w:hAnsi="宋体" w:eastAsia="宋体" w:cs="宋体"/>
          <w:bCs/>
          <w:spacing w:val="-4"/>
          <w:kern w:val="0"/>
          <w:sz w:val="28"/>
          <w:szCs w:val="28"/>
          <w:lang w:eastAsia="zh-CN"/>
        </w:rPr>
      </w:pPr>
    </w:p>
    <w:p w14:paraId="2B7D4BDC">
      <w:pPr>
        <w:spacing w:line="267" w:lineRule="auto"/>
        <w:jc w:val="both"/>
        <w:rPr>
          <w:rFonts w:hint="eastAsia" w:ascii="宋体" w:hAnsi="宋体" w:eastAsia="宋体" w:cs="宋体"/>
          <w:bCs/>
          <w:spacing w:val="-4"/>
          <w:kern w:val="0"/>
          <w:sz w:val="28"/>
          <w:szCs w:val="28"/>
          <w:lang w:eastAsia="zh-CN"/>
        </w:rPr>
      </w:pPr>
    </w:p>
    <w:p w14:paraId="424E5949">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1195711A">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特困供养人员运转及照料</w:t>
      </w:r>
      <w:r>
        <w:rPr>
          <w:rFonts w:ascii="黑体" w:hAnsi="黑体" w:eastAsia="黑体" w:cs="黑体"/>
          <w:spacing w:val="15"/>
          <w:position w:val="10"/>
          <w:sz w:val="42"/>
          <w:szCs w:val="42"/>
        </w:rPr>
        <w:t>项目支出</w:t>
      </w:r>
    </w:p>
    <w:p w14:paraId="25AEFCF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C0260A4">
      <w:pPr>
        <w:spacing w:line="246" w:lineRule="auto"/>
        <w:rPr>
          <w:rFonts w:ascii="Arial"/>
          <w:sz w:val="21"/>
        </w:rPr>
      </w:pPr>
    </w:p>
    <w:p w14:paraId="79B33EFC">
      <w:pPr>
        <w:spacing w:line="246" w:lineRule="auto"/>
        <w:rPr>
          <w:rFonts w:ascii="Arial"/>
          <w:sz w:val="21"/>
        </w:rPr>
      </w:pPr>
    </w:p>
    <w:p w14:paraId="28D38CC0">
      <w:pPr>
        <w:spacing w:line="246" w:lineRule="auto"/>
        <w:rPr>
          <w:rFonts w:ascii="Arial"/>
          <w:sz w:val="21"/>
        </w:rPr>
      </w:pPr>
    </w:p>
    <w:p w14:paraId="6EC623E2">
      <w:pPr>
        <w:spacing w:line="246" w:lineRule="auto"/>
        <w:rPr>
          <w:rFonts w:ascii="Arial"/>
          <w:sz w:val="21"/>
        </w:rPr>
      </w:pPr>
    </w:p>
    <w:p w14:paraId="02A34FA9">
      <w:pPr>
        <w:spacing w:line="246" w:lineRule="auto"/>
        <w:rPr>
          <w:rFonts w:ascii="Arial"/>
          <w:sz w:val="21"/>
        </w:rPr>
      </w:pPr>
    </w:p>
    <w:p w14:paraId="292E2E85">
      <w:pPr>
        <w:spacing w:line="246" w:lineRule="auto"/>
        <w:rPr>
          <w:rFonts w:ascii="Arial"/>
          <w:sz w:val="21"/>
        </w:rPr>
      </w:pPr>
    </w:p>
    <w:p w14:paraId="714C6493">
      <w:pPr>
        <w:spacing w:line="246" w:lineRule="auto"/>
        <w:rPr>
          <w:rFonts w:ascii="Arial"/>
          <w:sz w:val="21"/>
        </w:rPr>
      </w:pPr>
    </w:p>
    <w:p w14:paraId="76AA18A4">
      <w:pPr>
        <w:spacing w:line="246" w:lineRule="auto"/>
        <w:rPr>
          <w:rFonts w:ascii="Arial"/>
          <w:sz w:val="21"/>
        </w:rPr>
      </w:pPr>
    </w:p>
    <w:p w14:paraId="43B18927">
      <w:pPr>
        <w:spacing w:line="246" w:lineRule="auto"/>
        <w:rPr>
          <w:rFonts w:ascii="Arial"/>
          <w:sz w:val="21"/>
        </w:rPr>
      </w:pPr>
    </w:p>
    <w:p w14:paraId="2BC96706">
      <w:pPr>
        <w:spacing w:line="246" w:lineRule="auto"/>
        <w:rPr>
          <w:rFonts w:ascii="Arial"/>
          <w:sz w:val="21"/>
        </w:rPr>
      </w:pPr>
    </w:p>
    <w:p w14:paraId="11AA0544">
      <w:pPr>
        <w:spacing w:line="246" w:lineRule="auto"/>
        <w:rPr>
          <w:rFonts w:ascii="Arial"/>
          <w:sz w:val="21"/>
        </w:rPr>
      </w:pPr>
    </w:p>
    <w:p w14:paraId="7C0480C6">
      <w:pPr>
        <w:spacing w:line="246" w:lineRule="auto"/>
        <w:rPr>
          <w:rFonts w:ascii="Arial"/>
          <w:sz w:val="21"/>
        </w:rPr>
      </w:pPr>
    </w:p>
    <w:p w14:paraId="075201C6">
      <w:pPr>
        <w:spacing w:line="246" w:lineRule="auto"/>
        <w:rPr>
          <w:rFonts w:ascii="Arial"/>
          <w:sz w:val="21"/>
        </w:rPr>
      </w:pPr>
    </w:p>
    <w:p w14:paraId="4D12C2CF">
      <w:pPr>
        <w:spacing w:line="246" w:lineRule="auto"/>
        <w:rPr>
          <w:rFonts w:ascii="Arial"/>
          <w:sz w:val="21"/>
        </w:rPr>
      </w:pPr>
    </w:p>
    <w:p w14:paraId="54484A14">
      <w:pPr>
        <w:spacing w:line="246" w:lineRule="auto"/>
        <w:rPr>
          <w:rFonts w:ascii="Arial"/>
          <w:sz w:val="21"/>
        </w:rPr>
      </w:pPr>
    </w:p>
    <w:p w14:paraId="75202153">
      <w:pPr>
        <w:spacing w:line="246" w:lineRule="auto"/>
        <w:rPr>
          <w:rFonts w:ascii="Arial"/>
          <w:sz w:val="21"/>
        </w:rPr>
      </w:pPr>
    </w:p>
    <w:p w14:paraId="762DC3E8">
      <w:pPr>
        <w:spacing w:line="246" w:lineRule="auto"/>
        <w:rPr>
          <w:rFonts w:ascii="Arial"/>
          <w:sz w:val="21"/>
        </w:rPr>
      </w:pPr>
    </w:p>
    <w:p w14:paraId="5CE72D72">
      <w:pPr>
        <w:spacing w:line="247" w:lineRule="auto"/>
        <w:rPr>
          <w:rFonts w:ascii="Arial"/>
          <w:sz w:val="21"/>
        </w:rPr>
      </w:pPr>
    </w:p>
    <w:p w14:paraId="0CF7B4F4">
      <w:pPr>
        <w:spacing w:line="247" w:lineRule="auto"/>
        <w:rPr>
          <w:rFonts w:ascii="Arial"/>
          <w:sz w:val="21"/>
        </w:rPr>
      </w:pPr>
    </w:p>
    <w:p w14:paraId="73A4607D">
      <w:pPr>
        <w:spacing w:line="247" w:lineRule="auto"/>
        <w:rPr>
          <w:rFonts w:ascii="Arial"/>
          <w:sz w:val="21"/>
        </w:rPr>
      </w:pPr>
    </w:p>
    <w:p w14:paraId="617619F1">
      <w:pPr>
        <w:spacing w:line="247" w:lineRule="auto"/>
        <w:rPr>
          <w:rFonts w:ascii="Arial"/>
          <w:sz w:val="21"/>
        </w:rPr>
      </w:pPr>
    </w:p>
    <w:p w14:paraId="4C1872F8">
      <w:pPr>
        <w:spacing w:line="247" w:lineRule="auto"/>
        <w:rPr>
          <w:rFonts w:ascii="Arial"/>
          <w:sz w:val="21"/>
        </w:rPr>
      </w:pPr>
    </w:p>
    <w:p w14:paraId="220BBC45">
      <w:pPr>
        <w:spacing w:line="247" w:lineRule="auto"/>
        <w:rPr>
          <w:rFonts w:ascii="Arial"/>
          <w:sz w:val="21"/>
        </w:rPr>
      </w:pPr>
    </w:p>
    <w:p w14:paraId="1DDB4A7B">
      <w:pPr>
        <w:spacing w:line="247" w:lineRule="auto"/>
        <w:rPr>
          <w:rFonts w:ascii="Arial"/>
          <w:sz w:val="21"/>
        </w:rPr>
      </w:pPr>
    </w:p>
    <w:p w14:paraId="067DC2D1">
      <w:pPr>
        <w:spacing w:line="247" w:lineRule="auto"/>
        <w:rPr>
          <w:rFonts w:ascii="Arial"/>
          <w:sz w:val="21"/>
        </w:rPr>
      </w:pPr>
    </w:p>
    <w:p w14:paraId="54B8426B">
      <w:pPr>
        <w:spacing w:line="247" w:lineRule="auto"/>
        <w:rPr>
          <w:rFonts w:ascii="Arial"/>
          <w:sz w:val="21"/>
        </w:rPr>
      </w:pPr>
    </w:p>
    <w:p w14:paraId="581D9846">
      <w:pPr>
        <w:spacing w:line="247" w:lineRule="auto"/>
        <w:rPr>
          <w:rFonts w:ascii="Arial"/>
          <w:sz w:val="21"/>
        </w:rPr>
      </w:pPr>
    </w:p>
    <w:p w14:paraId="64674AAF">
      <w:pPr>
        <w:spacing w:line="247" w:lineRule="auto"/>
        <w:rPr>
          <w:rFonts w:ascii="Arial"/>
          <w:sz w:val="21"/>
        </w:rPr>
      </w:pPr>
    </w:p>
    <w:p w14:paraId="4C751ABC">
      <w:pPr>
        <w:pStyle w:val="2"/>
        <w:spacing w:before="89" w:line="221" w:lineRule="auto"/>
        <w:ind w:left="2270"/>
        <w:rPr>
          <w:sz w:val="27"/>
          <w:szCs w:val="27"/>
        </w:rPr>
      </w:pPr>
      <w:r>
        <w:rPr>
          <w:color w:val="auto"/>
          <w:spacing w:val="-22"/>
          <w:sz w:val="27"/>
          <w:szCs w:val="27"/>
          <w:highlight w:val="none"/>
        </w:rPr>
        <w:t xml:space="preserve">部 门 </w:t>
      </w:r>
      <w:r>
        <w:rPr>
          <w:color w:val="auto"/>
          <w:spacing w:val="-36"/>
          <w:sz w:val="27"/>
          <w:szCs w:val="27"/>
          <w:highlight w:val="none"/>
        </w:rPr>
        <w:t xml:space="preserve"> </w:t>
      </w:r>
      <w:r>
        <w:rPr>
          <w:color w:val="auto"/>
          <w:spacing w:val="-22"/>
          <w:sz w:val="27"/>
          <w:szCs w:val="27"/>
          <w:highlight w:val="none"/>
        </w:rPr>
        <w:t>名</w:t>
      </w:r>
      <w:r>
        <w:rPr>
          <w:color w:val="auto"/>
          <w:spacing w:val="-37"/>
          <w:sz w:val="27"/>
          <w:szCs w:val="27"/>
          <w:highlight w:val="none"/>
        </w:rPr>
        <w:t xml:space="preserve"> </w:t>
      </w:r>
      <w:r>
        <w:rPr>
          <w:color w:val="auto"/>
          <w:spacing w:val="-22"/>
          <w:sz w:val="27"/>
          <w:szCs w:val="27"/>
          <w:highlight w:val="none"/>
        </w:rPr>
        <w:t>称</w:t>
      </w:r>
      <w:r>
        <w:rPr>
          <w:color w:val="auto"/>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78BC5D47">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7D3FA626">
      <w:pPr>
        <w:pStyle w:val="2"/>
        <w:spacing w:before="1" w:line="223" w:lineRule="auto"/>
        <w:ind w:left="3560"/>
        <w:rPr>
          <w:sz w:val="24"/>
          <w:szCs w:val="24"/>
        </w:rPr>
      </w:pPr>
      <w:r>
        <w:rPr>
          <w:spacing w:val="7"/>
          <w:sz w:val="24"/>
          <w:szCs w:val="24"/>
        </w:rPr>
        <w:t>(此面为封面)</w:t>
      </w:r>
    </w:p>
    <w:p w14:paraId="4CA3E63A">
      <w:pPr>
        <w:spacing w:line="223" w:lineRule="auto"/>
        <w:rPr>
          <w:sz w:val="24"/>
          <w:szCs w:val="24"/>
        </w:rPr>
        <w:sectPr>
          <w:footerReference r:id="rId15" w:type="default"/>
          <w:pgSz w:w="11900" w:h="16820"/>
          <w:pgMar w:top="1429" w:right="1782" w:bottom="1158" w:left="1450" w:header="0" w:footer="850" w:gutter="0"/>
          <w:cols w:space="720" w:num="1"/>
        </w:sectPr>
      </w:pPr>
    </w:p>
    <w:p w14:paraId="04BDAAFA">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48DF371">
      <w:pPr>
        <w:spacing w:before="190" w:line="227" w:lineRule="auto"/>
        <w:ind w:left="3670"/>
        <w:rPr>
          <w:rFonts w:ascii="楷体" w:hAnsi="楷体" w:eastAsia="楷体" w:cs="楷体"/>
          <w:sz w:val="31"/>
          <w:szCs w:val="31"/>
        </w:rPr>
      </w:pPr>
    </w:p>
    <w:p w14:paraId="7F6B797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D5BAE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028955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4</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530</w:t>
      </w:r>
      <w:r>
        <w:rPr>
          <w:rFonts w:hint="eastAsia" w:eastAsia="仿宋_GB2312"/>
          <w:kern w:val="0"/>
          <w:sz w:val="32"/>
          <w:szCs w:val="32"/>
          <w:lang w:val="en-US" w:eastAsia="en-US"/>
        </w:rPr>
        <w:t>万元，为</w:t>
      </w:r>
      <w:r>
        <w:rPr>
          <w:rFonts w:hint="eastAsia" w:eastAsia="仿宋_GB2312"/>
          <w:kern w:val="0"/>
          <w:sz w:val="32"/>
          <w:szCs w:val="32"/>
          <w:lang w:val="en-US" w:eastAsia="zh-CN"/>
        </w:rPr>
        <w:t>本级专项</w:t>
      </w:r>
      <w:r>
        <w:rPr>
          <w:rFonts w:hint="eastAsia" w:eastAsia="仿宋_GB2312"/>
          <w:kern w:val="0"/>
          <w:sz w:val="32"/>
          <w:szCs w:val="32"/>
          <w:lang w:val="en-US" w:eastAsia="en-US"/>
        </w:rPr>
        <w:t>下拨资金</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3</w:t>
      </w:r>
      <w:r>
        <w:rPr>
          <w:rFonts w:hint="eastAsia" w:eastAsia="仿宋_GB2312"/>
          <w:kern w:val="0"/>
          <w:sz w:val="32"/>
          <w:szCs w:val="32"/>
          <w:lang w:val="en-US" w:eastAsia="en-US"/>
        </w:rPr>
        <w:t>年</w:t>
      </w:r>
      <w:r>
        <w:rPr>
          <w:rFonts w:hint="eastAsia" w:eastAsia="仿宋_GB2312"/>
          <w:kern w:val="0"/>
          <w:sz w:val="32"/>
          <w:szCs w:val="32"/>
          <w:lang w:val="en-US" w:eastAsia="zh-CN"/>
        </w:rPr>
        <w:t>敬老院运转及照料护理费支出。</w:t>
      </w:r>
    </w:p>
    <w:p w14:paraId="287C380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6612BD9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en-US"/>
        </w:rPr>
      </w:pPr>
      <w:r>
        <w:rPr>
          <w:rFonts w:hint="eastAsia" w:eastAsia="仿宋_GB2312"/>
          <w:b/>
          <w:bCs/>
          <w:kern w:val="0"/>
          <w:sz w:val="32"/>
          <w:szCs w:val="32"/>
          <w:lang w:val="en-US" w:eastAsia="zh-CN"/>
        </w:rPr>
        <w:t>1、</w:t>
      </w:r>
      <w:r>
        <w:rPr>
          <w:rFonts w:hint="eastAsia" w:eastAsia="仿宋_GB2312"/>
          <w:b/>
          <w:bCs/>
          <w:kern w:val="0"/>
          <w:sz w:val="32"/>
          <w:szCs w:val="32"/>
          <w:lang w:val="en-US" w:eastAsia="en-US"/>
        </w:rPr>
        <w:t>经费来源与构成</w:t>
      </w:r>
    </w:p>
    <w:p w14:paraId="286BF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敬老院的经费来源主要包括政府财政拨款、社会捐赠、自筹资金以及其他合法收入。其中，政府财政拨款是敬老院经费的主要来源，用于保障敬老院的正常运转和基本设施维护。社会捐赠则来自于社会各界爱心人士和企事业单位，为敬老院提供了一定的补充资金。自筹资金则通过敬老院自身的经营和服务收入获得，如老人入住费、餐饮费等。此外，敬老院还积极争取政策扶持和项目资金，以扩大资金来源，提高资金使用效率。</w:t>
      </w:r>
    </w:p>
    <w:p w14:paraId="2683673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2</w:t>
      </w:r>
      <w:r>
        <w:rPr>
          <w:rFonts w:hint="eastAsia" w:ascii="Arial" w:hAnsi="Arial" w:eastAsia="仿宋_GB2312" w:cs="Arial"/>
          <w:b/>
          <w:bCs/>
          <w:snapToGrid w:val="0"/>
          <w:color w:val="000000"/>
          <w:kern w:val="0"/>
          <w:sz w:val="32"/>
          <w:szCs w:val="32"/>
          <w:lang w:val="en-US" w:eastAsia="en-US" w:bidi="ar-SA"/>
        </w:rPr>
        <w:t>、支出明细及分类</w:t>
      </w:r>
    </w:p>
    <w:p w14:paraId="55CA77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eastAsia="仿宋_GB2312"/>
          <w:kern w:val="0"/>
          <w:sz w:val="32"/>
          <w:szCs w:val="32"/>
          <w:lang w:val="en-US" w:eastAsia="en-US"/>
        </w:rPr>
        <w:t>敬老院的支出主要包括人员工资及福利、日常运营费用、照料护理费用、设施设备维护费用以及其他支出。人员工资及福利是敬老院支出中的最大部分，用于保障员工的合法权益和稳定的工作队伍。日常运营费用包括水电费、办公用品费、通讯费等日常开支。照料护理费用则是用于为老人提供日常生活照料、医疗护理等服务的支出。设施设备维护费用则是用于保障敬老院各项设施设备的正常运行和更新升级。其他支出则包括培训费用、宣传费用等。</w:t>
      </w:r>
    </w:p>
    <w:p w14:paraId="5AD1101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3</w:t>
      </w:r>
      <w:r>
        <w:rPr>
          <w:rFonts w:hint="eastAsia" w:ascii="Arial" w:hAnsi="Arial" w:eastAsia="仿宋_GB2312" w:cs="Arial"/>
          <w:b/>
          <w:bCs/>
          <w:snapToGrid w:val="0"/>
          <w:color w:val="000000"/>
          <w:kern w:val="0"/>
          <w:sz w:val="32"/>
          <w:szCs w:val="32"/>
          <w:lang w:val="en-US" w:eastAsia="en-US" w:bidi="ar-SA"/>
        </w:rPr>
        <w:t>、护理费收费标准</w:t>
      </w:r>
    </w:p>
    <w:p w14:paraId="321681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的护理费收费标准根据老人的身体状况、服务需求以及市场行情等因素制定。具体收费标准由敬老院管理层根据相关规定和实际情况进行调整，并报请相关部门备案。同时，敬老院也积极推行价格透明化，确保老人和家属能够清楚了解各项服务的收费标准和费用明细。</w:t>
      </w:r>
    </w:p>
    <w:p w14:paraId="33807A7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4</w:t>
      </w:r>
      <w:r>
        <w:rPr>
          <w:rFonts w:hint="eastAsia" w:ascii="Arial" w:hAnsi="Arial" w:eastAsia="仿宋_GB2312" w:cs="Arial"/>
          <w:b/>
          <w:bCs/>
          <w:snapToGrid w:val="0"/>
          <w:color w:val="000000"/>
          <w:kern w:val="0"/>
          <w:sz w:val="32"/>
          <w:szCs w:val="32"/>
          <w:lang w:val="en-US" w:eastAsia="en-US" w:bidi="ar-SA"/>
        </w:rPr>
        <w:t>、资金使用监管机制</w:t>
      </w:r>
    </w:p>
    <w:p w14:paraId="01E878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建立了完善的资金使用监管机制，确保经费使用的合法性和规范性。敬老院设立专门的财务部门，负责经费的收支管理和核算工作。财务部门严格执行国家财经法规和财务管理制度，确保经费使用的合规性。同时，敬老院还建立了内部审计制度，定期对经费使用情况进行审计和检查，发现问题及时整改。此外，敬老院还接受社会监督和政府监管，确保经费使用的公开透明。</w:t>
      </w:r>
    </w:p>
    <w:p w14:paraId="7C71A2B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5</w:t>
      </w:r>
      <w:r>
        <w:rPr>
          <w:rFonts w:hint="eastAsia" w:ascii="Arial" w:hAnsi="Arial" w:eastAsia="仿宋_GB2312" w:cs="Arial"/>
          <w:b/>
          <w:bCs/>
          <w:snapToGrid w:val="0"/>
          <w:color w:val="000000"/>
          <w:kern w:val="0"/>
          <w:sz w:val="32"/>
          <w:szCs w:val="32"/>
          <w:lang w:val="en-US" w:eastAsia="en-US" w:bidi="ar-SA"/>
        </w:rPr>
        <w:t>、经费审计与公示</w:t>
      </w:r>
    </w:p>
    <w:p w14:paraId="71BEDF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每年会邀请专业的审计机构对经费使用情况进行全面审计，确保经费的合规性和效益性。审计结果将及时上报相关部门并向社会公示，接受社会各界的监督。同时，敬老院还建立了财务公示制度，定期在院内公示经费收支情况、护理费收费标准等信息，让老人和家属了解经费使用情况，增强透明度和信任度。</w:t>
      </w:r>
    </w:p>
    <w:p w14:paraId="420970B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6</w:t>
      </w:r>
      <w:r>
        <w:rPr>
          <w:rFonts w:hint="eastAsia" w:ascii="Arial" w:hAnsi="Arial" w:eastAsia="仿宋_GB2312" w:cs="Arial"/>
          <w:b/>
          <w:bCs/>
          <w:snapToGrid w:val="0"/>
          <w:color w:val="000000"/>
          <w:kern w:val="0"/>
          <w:sz w:val="32"/>
          <w:szCs w:val="32"/>
          <w:lang w:val="en-US" w:eastAsia="en-US" w:bidi="ar-SA"/>
        </w:rPr>
        <w:t>、照料护理服务水平</w:t>
      </w:r>
    </w:p>
    <w:p w14:paraId="479106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高度重视照料护理服务水平的提升，通过加强人员培训、优化服务流程、引进先进设备等方式不断提高服务质量。敬老院注重个性化服务，根据老人的身体状况和需求提供定制化的照料护理服务。同时，敬老院还积极开展丰富多彩的文化娱乐活动，丰富老人的精神生活，提高老人的生活质量。</w:t>
      </w:r>
    </w:p>
    <w:p w14:paraId="6A4295F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7</w:t>
      </w:r>
      <w:r>
        <w:rPr>
          <w:rFonts w:hint="eastAsia" w:ascii="Arial" w:hAnsi="Arial" w:eastAsia="仿宋_GB2312" w:cs="Arial"/>
          <w:b/>
          <w:bCs/>
          <w:snapToGrid w:val="0"/>
          <w:color w:val="000000"/>
          <w:kern w:val="0"/>
          <w:sz w:val="32"/>
          <w:szCs w:val="32"/>
          <w:lang w:val="en-US" w:eastAsia="en-US" w:bidi="ar-SA"/>
        </w:rPr>
        <w:t>、人员培训与发展</w:t>
      </w:r>
    </w:p>
    <w:p w14:paraId="401D61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注重员工队伍的建设和培训，定期组织员工参加专业技能培训、职业素养培训等活动，提高员工的专业水平和服务意识。同时，敬老院还建立了激励机制和晋升机制，鼓励员工积极参与工作、提升自我能力，为敬老院的发展贡献力量。</w:t>
      </w:r>
    </w:p>
    <w:p w14:paraId="0DAB9A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Arial" w:hAnsi="Arial" w:eastAsia="仿宋_GB2312" w:cs="Arial"/>
          <w:snapToGrid w:val="0"/>
          <w:color w:val="000000"/>
          <w:kern w:val="0"/>
          <w:sz w:val="32"/>
          <w:szCs w:val="32"/>
          <w:lang w:val="en-US" w:eastAsia="en-US" w:bidi="ar-SA"/>
        </w:rPr>
        <w:t>综上所述，敬老院在运转经费及照料护理费使用管理方面采取了多项措施，确保经费使用的合法性和规范性，并不断提升照料护理服务水平。未来，敬老院将继续加强财务管理和人员培训，为老人提供更加优质、贴心的服务</w:t>
      </w:r>
      <w:r>
        <w:rPr>
          <w:rFonts w:hint="eastAsia" w:ascii="Arial" w:hAnsi="Arial" w:eastAsia="仿宋_GB2312" w:cs="Arial"/>
          <w:snapToGrid w:val="0"/>
          <w:color w:val="000000"/>
          <w:kern w:val="0"/>
          <w:sz w:val="32"/>
          <w:szCs w:val="32"/>
          <w:lang w:val="en-US" w:eastAsia="zh-CN" w:bidi="ar-SA"/>
        </w:rPr>
        <w:t>。</w:t>
      </w:r>
    </w:p>
    <w:p w14:paraId="0C5BF3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464ECC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en-US" w:bidi="ar-SA"/>
        </w:rPr>
        <w:t>满足敬老院正常运转及服务工作人员待遇，切实保障特困人员基本生活权益，提高生活质量和服务质量</w:t>
      </w:r>
      <w:r>
        <w:rPr>
          <w:rFonts w:hint="eastAsia" w:eastAsia="仿宋_GB2312" w:cs="Arial"/>
          <w:snapToGrid w:val="0"/>
          <w:color w:val="000000"/>
          <w:kern w:val="0"/>
          <w:sz w:val="32"/>
          <w:szCs w:val="32"/>
          <w:lang w:val="en-US" w:eastAsia="zh-CN" w:bidi="ar-SA"/>
        </w:rPr>
        <w:t>。</w:t>
      </w:r>
    </w:p>
    <w:p w14:paraId="3D148B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04F9C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敬老院的绩效评价主要围绕资金使用效率、服务质量管理、项目完成情况等方面展开。</w:t>
      </w:r>
    </w:p>
    <w:p w14:paraId="4BD7BE2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47FDD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评价工作组经过各项指标的认真评价和综合评审，综合得分100分，我局敬老院运转及照料护理费项目绩效自评等次为“优秀”。</w:t>
      </w:r>
    </w:p>
    <w:p w14:paraId="5344577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3107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9AD29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敬老院是提供养老服务的一种重要形式，而绩效评价则是对其工作质量和水平进行全面评估的手段。绩效评价能够发现敬老院的潜在问题，寻求改进的空间，并为管理者提供科学合理的决策依据。因此，敬老院的绩效评价旨在对其服务质量、照料水平、人员配置、设施设备、安全防护等方面进行客观评估，以提供改进和发展的参考意见。</w:t>
      </w:r>
    </w:p>
    <w:p w14:paraId="5B20A0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5142F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基础设施建设:我们投入资金对敬老院的基础设施进行改造和升级，包括修缮房屋、改善居住环境、增设无障碍设施等，以提升老年人的生活质量和安全性。</w:t>
      </w:r>
    </w:p>
    <w:p w14:paraId="6822F3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设备购置与更新:根据项目需求，我们购置了医疗设备、康复器材、文化娱乐设施等，为老年人提供更加全面、细致的照护服务。同时，我们还定期对设备进行维护和更新，确保其正常运转。</w:t>
      </w:r>
    </w:p>
    <w:p w14:paraId="2D89C5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人员培训与队伍建设:我们注重敬老院工作人员的培训和教育，通过举办培训班、邀请专家授课等方式，提高他们的专业技能和服务水平。此外，我们还加强了队伍建设，优化人员配置，确保敬老院拥有一支高素质、专业化的服务团队。</w:t>
      </w:r>
    </w:p>
    <w:p w14:paraId="1FCBFA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日常运营与管理:我们加强对敬老院的日常运营管理，制定完善的管理制度和规章制度，确保各项工作有序开展。同时，我们还定期对敬老院进行检查和评估，及时发现并解决问题，确保敬老院的正常运转和服务质量。</w:t>
      </w:r>
    </w:p>
    <w:p w14:paraId="51A0A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32F21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敬老院运转及照料护理费资金使用率指标值为100%，实际完成100%，完成率100%。</w:t>
      </w:r>
    </w:p>
    <w:p w14:paraId="05F3EE9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9BEDE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敬老院运转及照料护理费，指标值为提高敬老院老人幸福度，实际完成保障基本生活，完成率100%。</w:t>
      </w:r>
    </w:p>
    <w:p w14:paraId="7C1DD7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重大负面舆情和事件次数指标，0次，完成率100%。</w:t>
      </w:r>
    </w:p>
    <w:p w14:paraId="1B9CDF8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615B8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在绩效评价过程中，也发现了一些问题，如预算绩效目标编制的规范性、合理性有待提升，绩效评价管理队伍建设不足等。</w:t>
      </w:r>
    </w:p>
    <w:p w14:paraId="455704F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B5B4E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针对这些问题，敬老院需要加强预算绩效管理，提升财务管理水平，加强队伍建设，建立绩效评价的长效机制。</w:t>
      </w:r>
    </w:p>
    <w:p w14:paraId="0AD989D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1E850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1A186205">
      <w:pPr>
        <w:spacing w:line="267" w:lineRule="auto"/>
        <w:ind w:firstLine="552"/>
        <w:jc w:val="both"/>
        <w:rPr>
          <w:rFonts w:hint="eastAsia" w:ascii="宋体" w:hAnsi="宋体" w:eastAsia="宋体" w:cs="宋体"/>
          <w:bCs/>
          <w:spacing w:val="-4"/>
          <w:kern w:val="0"/>
          <w:sz w:val="28"/>
          <w:szCs w:val="28"/>
          <w:lang w:eastAsia="zh-CN"/>
        </w:rPr>
      </w:pPr>
    </w:p>
    <w:p w14:paraId="07499DD3">
      <w:pPr>
        <w:spacing w:line="267" w:lineRule="auto"/>
        <w:ind w:firstLine="552"/>
        <w:jc w:val="both"/>
        <w:rPr>
          <w:rFonts w:hint="eastAsia" w:ascii="宋体" w:hAnsi="宋体" w:eastAsia="宋体" w:cs="宋体"/>
          <w:bCs/>
          <w:spacing w:val="-4"/>
          <w:kern w:val="0"/>
          <w:sz w:val="28"/>
          <w:szCs w:val="28"/>
          <w:lang w:eastAsia="zh-CN"/>
        </w:rPr>
      </w:pPr>
    </w:p>
    <w:p w14:paraId="50C13AA3">
      <w:pPr>
        <w:spacing w:line="267" w:lineRule="auto"/>
        <w:ind w:firstLine="552"/>
        <w:jc w:val="both"/>
        <w:rPr>
          <w:rFonts w:hint="eastAsia" w:ascii="宋体" w:hAnsi="宋体" w:eastAsia="宋体" w:cs="宋体"/>
          <w:bCs/>
          <w:spacing w:val="-4"/>
          <w:kern w:val="0"/>
          <w:sz w:val="28"/>
          <w:szCs w:val="28"/>
          <w:lang w:eastAsia="zh-CN"/>
        </w:rPr>
      </w:pPr>
    </w:p>
    <w:p w14:paraId="44D56F6D">
      <w:pPr>
        <w:spacing w:line="267" w:lineRule="auto"/>
        <w:ind w:firstLine="552"/>
        <w:jc w:val="both"/>
        <w:rPr>
          <w:rFonts w:hint="eastAsia" w:ascii="宋体" w:hAnsi="宋体" w:eastAsia="宋体" w:cs="宋体"/>
          <w:bCs/>
          <w:spacing w:val="-4"/>
          <w:kern w:val="0"/>
          <w:sz w:val="28"/>
          <w:szCs w:val="28"/>
          <w:lang w:eastAsia="zh-CN"/>
        </w:rPr>
      </w:pPr>
    </w:p>
    <w:p w14:paraId="19D76055">
      <w:pPr>
        <w:spacing w:line="267" w:lineRule="auto"/>
        <w:ind w:firstLine="552"/>
        <w:jc w:val="both"/>
        <w:rPr>
          <w:rFonts w:hint="eastAsia" w:ascii="宋体" w:hAnsi="宋体" w:eastAsia="宋体" w:cs="宋体"/>
          <w:bCs/>
          <w:spacing w:val="-4"/>
          <w:kern w:val="0"/>
          <w:sz w:val="28"/>
          <w:szCs w:val="28"/>
          <w:lang w:eastAsia="zh-CN"/>
        </w:rPr>
      </w:pPr>
    </w:p>
    <w:p w14:paraId="55206C2C">
      <w:pPr>
        <w:spacing w:line="267" w:lineRule="auto"/>
        <w:ind w:firstLine="552"/>
        <w:jc w:val="both"/>
        <w:rPr>
          <w:rFonts w:hint="eastAsia" w:ascii="宋体" w:hAnsi="宋体" w:eastAsia="宋体" w:cs="宋体"/>
          <w:bCs/>
          <w:spacing w:val="-4"/>
          <w:kern w:val="0"/>
          <w:sz w:val="28"/>
          <w:szCs w:val="28"/>
          <w:lang w:eastAsia="zh-CN"/>
        </w:rPr>
      </w:pPr>
    </w:p>
    <w:p w14:paraId="009183EC">
      <w:pPr>
        <w:spacing w:line="267" w:lineRule="auto"/>
        <w:ind w:firstLine="552"/>
        <w:jc w:val="both"/>
        <w:rPr>
          <w:rFonts w:hint="eastAsia" w:ascii="宋体" w:hAnsi="宋体" w:eastAsia="宋体" w:cs="宋体"/>
          <w:bCs/>
          <w:spacing w:val="-4"/>
          <w:kern w:val="0"/>
          <w:sz w:val="28"/>
          <w:szCs w:val="28"/>
          <w:lang w:eastAsia="zh-CN"/>
        </w:rPr>
      </w:pPr>
    </w:p>
    <w:p w14:paraId="34B81746">
      <w:pPr>
        <w:spacing w:line="267" w:lineRule="auto"/>
        <w:ind w:firstLine="552"/>
        <w:jc w:val="both"/>
        <w:rPr>
          <w:rFonts w:hint="eastAsia" w:ascii="宋体" w:hAnsi="宋体" w:eastAsia="宋体" w:cs="宋体"/>
          <w:bCs/>
          <w:spacing w:val="-4"/>
          <w:kern w:val="0"/>
          <w:sz w:val="28"/>
          <w:szCs w:val="28"/>
          <w:lang w:eastAsia="zh-CN"/>
        </w:rPr>
      </w:pPr>
    </w:p>
    <w:p w14:paraId="0D210698">
      <w:pPr>
        <w:spacing w:line="267" w:lineRule="auto"/>
        <w:ind w:firstLine="552"/>
        <w:jc w:val="both"/>
        <w:rPr>
          <w:rFonts w:hint="eastAsia" w:ascii="宋体" w:hAnsi="宋体" w:eastAsia="宋体" w:cs="宋体"/>
          <w:bCs/>
          <w:spacing w:val="-4"/>
          <w:kern w:val="0"/>
          <w:sz w:val="28"/>
          <w:szCs w:val="28"/>
          <w:lang w:eastAsia="zh-CN"/>
        </w:rPr>
      </w:pPr>
    </w:p>
    <w:p w14:paraId="7D682C51">
      <w:pPr>
        <w:spacing w:line="267" w:lineRule="auto"/>
        <w:ind w:firstLine="552"/>
        <w:jc w:val="both"/>
        <w:rPr>
          <w:rFonts w:hint="eastAsia" w:ascii="宋体" w:hAnsi="宋体" w:eastAsia="宋体" w:cs="宋体"/>
          <w:bCs/>
          <w:spacing w:val="-4"/>
          <w:kern w:val="0"/>
          <w:sz w:val="28"/>
          <w:szCs w:val="28"/>
          <w:lang w:eastAsia="zh-CN"/>
        </w:rPr>
      </w:pPr>
    </w:p>
    <w:p w14:paraId="686820EC">
      <w:pPr>
        <w:spacing w:line="267" w:lineRule="auto"/>
        <w:ind w:firstLine="552"/>
        <w:jc w:val="both"/>
        <w:rPr>
          <w:rFonts w:hint="eastAsia" w:ascii="宋体" w:hAnsi="宋体" w:eastAsia="宋体" w:cs="宋体"/>
          <w:bCs/>
          <w:spacing w:val="-4"/>
          <w:kern w:val="0"/>
          <w:sz w:val="28"/>
          <w:szCs w:val="28"/>
          <w:lang w:eastAsia="zh-CN"/>
        </w:rPr>
      </w:pPr>
    </w:p>
    <w:p w14:paraId="2C89C770">
      <w:pPr>
        <w:spacing w:line="267" w:lineRule="auto"/>
        <w:ind w:firstLine="552"/>
        <w:jc w:val="both"/>
        <w:rPr>
          <w:rFonts w:hint="eastAsia" w:ascii="宋体" w:hAnsi="宋体" w:eastAsia="宋体" w:cs="宋体"/>
          <w:bCs/>
          <w:spacing w:val="-4"/>
          <w:kern w:val="0"/>
          <w:sz w:val="28"/>
          <w:szCs w:val="28"/>
          <w:lang w:eastAsia="zh-CN"/>
        </w:rPr>
      </w:pPr>
    </w:p>
    <w:p w14:paraId="45CF1E6C">
      <w:pPr>
        <w:spacing w:line="267" w:lineRule="auto"/>
        <w:ind w:firstLine="552"/>
        <w:jc w:val="both"/>
        <w:rPr>
          <w:rFonts w:hint="eastAsia" w:ascii="宋体" w:hAnsi="宋体" w:eastAsia="宋体" w:cs="宋体"/>
          <w:bCs/>
          <w:spacing w:val="-4"/>
          <w:kern w:val="0"/>
          <w:sz w:val="28"/>
          <w:szCs w:val="28"/>
          <w:lang w:eastAsia="zh-CN"/>
        </w:rPr>
      </w:pPr>
    </w:p>
    <w:p w14:paraId="1058ECB8">
      <w:pPr>
        <w:spacing w:line="267" w:lineRule="auto"/>
        <w:ind w:firstLine="552"/>
        <w:jc w:val="both"/>
        <w:rPr>
          <w:rFonts w:hint="eastAsia" w:ascii="宋体" w:hAnsi="宋体" w:eastAsia="宋体" w:cs="宋体"/>
          <w:bCs/>
          <w:spacing w:val="-4"/>
          <w:kern w:val="0"/>
          <w:sz w:val="28"/>
          <w:szCs w:val="28"/>
          <w:lang w:eastAsia="zh-CN"/>
        </w:rPr>
      </w:pPr>
    </w:p>
    <w:p w14:paraId="64386579">
      <w:pPr>
        <w:spacing w:line="267" w:lineRule="auto"/>
        <w:ind w:firstLine="552"/>
        <w:jc w:val="both"/>
        <w:rPr>
          <w:rFonts w:hint="eastAsia" w:ascii="宋体" w:hAnsi="宋体" w:eastAsia="宋体" w:cs="宋体"/>
          <w:bCs/>
          <w:spacing w:val="-4"/>
          <w:kern w:val="0"/>
          <w:sz w:val="28"/>
          <w:szCs w:val="28"/>
          <w:lang w:eastAsia="zh-CN"/>
        </w:rPr>
      </w:pPr>
    </w:p>
    <w:p w14:paraId="61E6B855">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6933ED96">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基本养老服务补贴</w:t>
      </w:r>
      <w:r>
        <w:rPr>
          <w:rFonts w:ascii="黑体" w:hAnsi="黑体" w:eastAsia="黑体" w:cs="黑体"/>
          <w:spacing w:val="15"/>
          <w:position w:val="10"/>
          <w:sz w:val="42"/>
          <w:szCs w:val="42"/>
        </w:rPr>
        <w:t>项目支出</w:t>
      </w:r>
    </w:p>
    <w:p w14:paraId="5A61160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9D649EC">
      <w:pPr>
        <w:spacing w:line="246" w:lineRule="auto"/>
        <w:rPr>
          <w:rFonts w:ascii="Arial"/>
          <w:sz w:val="21"/>
        </w:rPr>
      </w:pPr>
    </w:p>
    <w:p w14:paraId="2319EFD7">
      <w:pPr>
        <w:spacing w:line="246" w:lineRule="auto"/>
        <w:rPr>
          <w:rFonts w:ascii="Arial"/>
          <w:sz w:val="21"/>
        </w:rPr>
      </w:pPr>
    </w:p>
    <w:p w14:paraId="2A2A1599">
      <w:pPr>
        <w:spacing w:line="246" w:lineRule="auto"/>
        <w:rPr>
          <w:rFonts w:ascii="Arial"/>
          <w:sz w:val="21"/>
        </w:rPr>
      </w:pPr>
    </w:p>
    <w:p w14:paraId="46ECF05E">
      <w:pPr>
        <w:spacing w:line="246" w:lineRule="auto"/>
        <w:rPr>
          <w:rFonts w:ascii="Arial"/>
          <w:sz w:val="21"/>
        </w:rPr>
      </w:pPr>
    </w:p>
    <w:p w14:paraId="24CF50D3">
      <w:pPr>
        <w:spacing w:line="246" w:lineRule="auto"/>
        <w:rPr>
          <w:rFonts w:ascii="Arial"/>
          <w:sz w:val="21"/>
        </w:rPr>
      </w:pPr>
    </w:p>
    <w:p w14:paraId="43227862">
      <w:pPr>
        <w:spacing w:line="246" w:lineRule="auto"/>
        <w:rPr>
          <w:rFonts w:ascii="Arial"/>
          <w:sz w:val="21"/>
        </w:rPr>
      </w:pPr>
    </w:p>
    <w:p w14:paraId="62F747AF">
      <w:pPr>
        <w:spacing w:line="246" w:lineRule="auto"/>
        <w:rPr>
          <w:rFonts w:ascii="Arial"/>
          <w:sz w:val="21"/>
        </w:rPr>
      </w:pPr>
    </w:p>
    <w:p w14:paraId="1D8E237B">
      <w:pPr>
        <w:spacing w:line="246" w:lineRule="auto"/>
        <w:rPr>
          <w:rFonts w:ascii="Arial"/>
          <w:sz w:val="21"/>
        </w:rPr>
      </w:pPr>
    </w:p>
    <w:p w14:paraId="562EBCCB">
      <w:pPr>
        <w:spacing w:line="246" w:lineRule="auto"/>
        <w:rPr>
          <w:rFonts w:ascii="Arial"/>
          <w:sz w:val="21"/>
        </w:rPr>
      </w:pPr>
    </w:p>
    <w:p w14:paraId="6D0E2E57">
      <w:pPr>
        <w:spacing w:line="246" w:lineRule="auto"/>
        <w:rPr>
          <w:rFonts w:ascii="Arial"/>
          <w:sz w:val="21"/>
        </w:rPr>
      </w:pPr>
    </w:p>
    <w:p w14:paraId="17C7827C">
      <w:pPr>
        <w:spacing w:line="246" w:lineRule="auto"/>
        <w:rPr>
          <w:rFonts w:ascii="Arial"/>
          <w:sz w:val="21"/>
        </w:rPr>
      </w:pPr>
    </w:p>
    <w:p w14:paraId="3B8D08D3">
      <w:pPr>
        <w:spacing w:line="246" w:lineRule="auto"/>
        <w:rPr>
          <w:rFonts w:ascii="Arial"/>
          <w:sz w:val="21"/>
        </w:rPr>
      </w:pPr>
    </w:p>
    <w:p w14:paraId="25785A74">
      <w:pPr>
        <w:spacing w:line="246" w:lineRule="auto"/>
        <w:rPr>
          <w:rFonts w:ascii="Arial"/>
          <w:sz w:val="21"/>
        </w:rPr>
      </w:pPr>
    </w:p>
    <w:p w14:paraId="06D01847">
      <w:pPr>
        <w:spacing w:line="246" w:lineRule="auto"/>
        <w:rPr>
          <w:rFonts w:ascii="Arial"/>
          <w:sz w:val="21"/>
        </w:rPr>
      </w:pPr>
    </w:p>
    <w:p w14:paraId="1E1BC852">
      <w:pPr>
        <w:spacing w:line="246" w:lineRule="auto"/>
        <w:rPr>
          <w:rFonts w:ascii="Arial"/>
          <w:sz w:val="21"/>
        </w:rPr>
      </w:pPr>
    </w:p>
    <w:p w14:paraId="34EAC912">
      <w:pPr>
        <w:spacing w:line="246" w:lineRule="auto"/>
        <w:rPr>
          <w:rFonts w:ascii="Arial"/>
          <w:sz w:val="21"/>
        </w:rPr>
      </w:pPr>
    </w:p>
    <w:p w14:paraId="505C5302">
      <w:pPr>
        <w:spacing w:line="246" w:lineRule="auto"/>
        <w:rPr>
          <w:rFonts w:ascii="Arial"/>
          <w:sz w:val="21"/>
        </w:rPr>
      </w:pPr>
    </w:p>
    <w:p w14:paraId="220E38B2">
      <w:pPr>
        <w:spacing w:line="247" w:lineRule="auto"/>
        <w:rPr>
          <w:rFonts w:ascii="Arial"/>
          <w:sz w:val="21"/>
        </w:rPr>
      </w:pPr>
    </w:p>
    <w:p w14:paraId="71EEF0AE">
      <w:pPr>
        <w:spacing w:line="247" w:lineRule="auto"/>
        <w:rPr>
          <w:rFonts w:ascii="Arial"/>
          <w:sz w:val="21"/>
        </w:rPr>
      </w:pPr>
    </w:p>
    <w:p w14:paraId="10D8E0CC">
      <w:pPr>
        <w:spacing w:line="247" w:lineRule="auto"/>
        <w:rPr>
          <w:rFonts w:ascii="Arial"/>
          <w:sz w:val="21"/>
        </w:rPr>
      </w:pPr>
    </w:p>
    <w:p w14:paraId="60BBECD7">
      <w:pPr>
        <w:spacing w:line="247" w:lineRule="auto"/>
        <w:rPr>
          <w:rFonts w:ascii="Arial"/>
          <w:sz w:val="21"/>
        </w:rPr>
      </w:pPr>
    </w:p>
    <w:p w14:paraId="3B053D82">
      <w:pPr>
        <w:spacing w:line="247" w:lineRule="auto"/>
        <w:rPr>
          <w:rFonts w:ascii="Arial"/>
          <w:sz w:val="21"/>
        </w:rPr>
      </w:pPr>
    </w:p>
    <w:p w14:paraId="12A7148A">
      <w:pPr>
        <w:spacing w:line="247" w:lineRule="auto"/>
        <w:rPr>
          <w:rFonts w:ascii="Arial"/>
          <w:sz w:val="21"/>
        </w:rPr>
      </w:pPr>
    </w:p>
    <w:p w14:paraId="6923A18B">
      <w:pPr>
        <w:spacing w:line="247" w:lineRule="auto"/>
        <w:rPr>
          <w:rFonts w:ascii="Arial"/>
          <w:sz w:val="21"/>
        </w:rPr>
      </w:pPr>
    </w:p>
    <w:p w14:paraId="6EF7E9B7">
      <w:pPr>
        <w:spacing w:line="247" w:lineRule="auto"/>
        <w:rPr>
          <w:rFonts w:ascii="Arial"/>
          <w:sz w:val="21"/>
        </w:rPr>
      </w:pPr>
    </w:p>
    <w:p w14:paraId="0CF5EABF">
      <w:pPr>
        <w:spacing w:line="247" w:lineRule="auto"/>
        <w:rPr>
          <w:rFonts w:ascii="Arial"/>
          <w:sz w:val="21"/>
        </w:rPr>
      </w:pPr>
    </w:p>
    <w:p w14:paraId="58BFB5F4">
      <w:pPr>
        <w:spacing w:line="247" w:lineRule="auto"/>
        <w:rPr>
          <w:rFonts w:ascii="Arial"/>
          <w:sz w:val="21"/>
        </w:rPr>
      </w:pPr>
    </w:p>
    <w:p w14:paraId="5BF75AAB">
      <w:pPr>
        <w:spacing w:line="247" w:lineRule="auto"/>
        <w:rPr>
          <w:rFonts w:ascii="Arial"/>
          <w:sz w:val="21"/>
        </w:rPr>
      </w:pPr>
    </w:p>
    <w:p w14:paraId="732A5C83">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22CB1008">
      <w:pPr>
        <w:pStyle w:val="2"/>
        <w:spacing w:before="289" w:line="610" w:lineRule="exact"/>
        <w:ind w:left="3490"/>
        <w:rPr>
          <w:sz w:val="27"/>
          <w:szCs w:val="27"/>
        </w:rPr>
      </w:pPr>
      <w:r>
        <w:rPr>
          <w:rFonts w:hint="eastAsia"/>
          <w:spacing w:val="-13"/>
          <w:position w:val="26"/>
          <w:sz w:val="27"/>
          <w:szCs w:val="27"/>
          <w:lang w:val="en-US" w:eastAsia="zh-CN"/>
        </w:rPr>
        <w:t>2025年8月1日</w:t>
      </w:r>
    </w:p>
    <w:p w14:paraId="3B6B5C88">
      <w:pPr>
        <w:pStyle w:val="2"/>
        <w:spacing w:before="1" w:line="223" w:lineRule="auto"/>
        <w:ind w:left="3560"/>
        <w:rPr>
          <w:sz w:val="24"/>
          <w:szCs w:val="24"/>
        </w:rPr>
      </w:pPr>
      <w:r>
        <w:rPr>
          <w:spacing w:val="7"/>
          <w:sz w:val="24"/>
          <w:szCs w:val="24"/>
        </w:rPr>
        <w:t>(此面为封面)</w:t>
      </w:r>
    </w:p>
    <w:p w14:paraId="1C30F952">
      <w:pPr>
        <w:spacing w:line="223" w:lineRule="auto"/>
        <w:rPr>
          <w:sz w:val="24"/>
          <w:szCs w:val="24"/>
        </w:rPr>
        <w:sectPr>
          <w:footerReference r:id="rId16" w:type="default"/>
          <w:pgSz w:w="11900" w:h="16820"/>
          <w:pgMar w:top="1429" w:right="1782" w:bottom="1158" w:left="1450" w:header="0" w:footer="850" w:gutter="0"/>
          <w:cols w:space="720" w:num="1"/>
        </w:sectPr>
      </w:pPr>
    </w:p>
    <w:p w14:paraId="09782387">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50B93CD6">
      <w:pPr>
        <w:spacing w:before="137" w:line="221" w:lineRule="auto"/>
        <w:ind w:left="2336"/>
        <w:rPr>
          <w:rFonts w:ascii="黑体" w:hAnsi="黑体" w:eastAsia="黑体" w:cs="黑体"/>
          <w:b/>
          <w:bCs/>
          <w:spacing w:val="6"/>
          <w:sz w:val="42"/>
          <w:szCs w:val="42"/>
        </w:rPr>
      </w:pPr>
    </w:p>
    <w:p w14:paraId="47BDEE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BC9A3B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3C154C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为65岁以上失能、半失能的特困供养和低保家庭中的老人发放基本养老服务补贴。为规范基本养老服务补贴工作，市财政安排基本养老服务补贴资金83万元，采用政府购买服务的方式委托第三方专业养老服务机构为全市65岁以上失能、半失能的特困供养和低保家庭中的老人提供包括助餐、助浴、助洁、助医、护理等上门服务。</w:t>
      </w:r>
    </w:p>
    <w:p w14:paraId="7191B0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1A9931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纳入本次评价的基本养老服务补贴资金共</w:t>
      </w:r>
      <w:r>
        <w:rPr>
          <w:rFonts w:hint="eastAsia" w:eastAsia="仿宋_GB2312"/>
          <w:kern w:val="0"/>
          <w:sz w:val="32"/>
          <w:szCs w:val="32"/>
          <w:lang w:val="en-US" w:eastAsia="zh-CN"/>
        </w:rPr>
        <w:t>83</w:t>
      </w:r>
      <w:r>
        <w:rPr>
          <w:rFonts w:hint="eastAsia" w:eastAsia="仿宋_GB2312"/>
          <w:kern w:val="0"/>
          <w:sz w:val="32"/>
          <w:szCs w:val="32"/>
          <w:lang w:val="en-US" w:eastAsia="en-US"/>
        </w:rPr>
        <w:t>万元。项目预算支出</w:t>
      </w:r>
      <w:r>
        <w:rPr>
          <w:rFonts w:hint="eastAsia" w:eastAsia="仿宋_GB2312"/>
          <w:kern w:val="0"/>
          <w:sz w:val="32"/>
          <w:szCs w:val="32"/>
          <w:lang w:val="en-US" w:eastAsia="zh-CN"/>
        </w:rPr>
        <w:t>83</w:t>
      </w:r>
      <w:r>
        <w:rPr>
          <w:rFonts w:hint="eastAsia" w:eastAsia="仿宋_GB2312"/>
          <w:kern w:val="0"/>
          <w:sz w:val="32"/>
          <w:szCs w:val="32"/>
          <w:lang w:val="en-US" w:eastAsia="en-US"/>
        </w:rPr>
        <w:t>万元，实际支出</w:t>
      </w:r>
      <w:r>
        <w:rPr>
          <w:rFonts w:hint="eastAsia" w:eastAsia="仿宋_GB2312"/>
          <w:kern w:val="0"/>
          <w:sz w:val="32"/>
          <w:szCs w:val="32"/>
          <w:lang w:val="en-US" w:eastAsia="zh-CN"/>
        </w:rPr>
        <w:t>82.09</w:t>
      </w:r>
      <w:r>
        <w:rPr>
          <w:rFonts w:hint="eastAsia" w:eastAsia="仿宋_GB2312"/>
          <w:kern w:val="0"/>
          <w:sz w:val="32"/>
          <w:szCs w:val="32"/>
          <w:lang w:val="en-US" w:eastAsia="en-US"/>
        </w:rPr>
        <w:t>万元，主要用于为65岁以上失能、半失能的特困供养和低保家庭中的老人提供服务。</w:t>
      </w:r>
    </w:p>
    <w:p w14:paraId="0E6592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本项目资金支付范围、支付标准、支付进度、支付依据均合规合法，资金资金使用率100%，不存在资金结余。</w:t>
      </w:r>
    </w:p>
    <w:p w14:paraId="4520AF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7FBDA4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按项目要求完成全年计划。</w:t>
      </w:r>
    </w:p>
    <w:p w14:paraId="3385FC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FD371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该项目实施以来，取得了很大的成效，为老人开展文化娱乐、生活照料、等服务，有效缓解了部分老人生活无人照料、情感难有寄托、精神无处慰藉的困境，切实完善了我市以居家养老为基础、社区养老为依托、机构养老为支撑，功能完善、规模适度、覆盖城乡的养老服务体系，有力提升了老年人的生活生命质量。</w:t>
      </w:r>
    </w:p>
    <w:p w14:paraId="2D27A6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3D75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全市1060名65岁以上失能、半失能的特困供养和低保家庭中的老人提供包括助餐、助浴、助洁、助医、护理等上门服务，弘扬了中华民族美德，维系社会稳定，让老年人得到实实在在的服务。评价工作组经过各项指标的认真评价和综合评审，综合得分99.9分，我局基本养老服务补贴项目绩效自评等次为“优秀”。</w:t>
      </w:r>
    </w:p>
    <w:p w14:paraId="3FAB4A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35C65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28585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根据《国务院关于加快发展养老服务业的若干意见》（国发【2013】35号）、《湖南省人民政府关于加快推进养老服务业发展的实施意见》（湘政发【2014】22号）、《湖南省财政厅、湖南省民政厅、湖南省老龄工作委员会办公室关于建立健全养老服务补贴制度的通知》（湘财社〔2015〕28号）等文件精神，我局党组研究决定设立该项目，项目用于顺利开展基本养老服务工作。</w:t>
      </w:r>
    </w:p>
    <w:p w14:paraId="31FE0C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2AEAB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2024年，基本养老服务项目，招募专业养老社工，志愿者，共为1140名老人提供了上门服务。</w:t>
      </w:r>
    </w:p>
    <w:p w14:paraId="3EE8AD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4AEEB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我局严格规范资金管理支出，和经费支出审批制度，严格持行财务手续，支约开支，考核资金使用效果，做到手续齐全、内容真实、数字准确、账目清楚。</w:t>
      </w:r>
    </w:p>
    <w:p w14:paraId="1F79F2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EF7F9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较好的完成了局党组年初制定的工作目标，各项日常任务及重点工作等如期完成，实现了预期效果。</w:t>
      </w:r>
    </w:p>
    <w:p w14:paraId="0B345EB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27457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一是领导重视。落实责任分工，确保项目顺利进行。</w:t>
      </w:r>
    </w:p>
    <w:p w14:paraId="7919A0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二是加强管理。制定好工作计划和方案，保证资金的按时拨付，使项目进行过程不受影响。</w:t>
      </w:r>
    </w:p>
    <w:p w14:paraId="7F620E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17C92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进一步健全和完善财务管理制度，创新管理手段，改进和完善财务管理方法，用制度管项目，用制度管资金。</w:t>
      </w:r>
    </w:p>
    <w:p w14:paraId="09ADD1D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436830BD">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6A5EB9CA">
      <w:pPr>
        <w:spacing w:line="267" w:lineRule="auto"/>
        <w:ind w:firstLine="552"/>
        <w:jc w:val="both"/>
        <w:rPr>
          <w:rFonts w:hint="eastAsia" w:ascii="宋体" w:hAnsi="宋体" w:eastAsia="宋体" w:cs="宋体"/>
          <w:bCs/>
          <w:spacing w:val="-4"/>
          <w:kern w:val="0"/>
          <w:sz w:val="28"/>
          <w:szCs w:val="28"/>
          <w:lang w:eastAsia="zh-CN"/>
        </w:rPr>
      </w:pPr>
    </w:p>
    <w:p w14:paraId="741433ED">
      <w:pPr>
        <w:spacing w:line="267" w:lineRule="auto"/>
        <w:ind w:firstLine="552"/>
        <w:jc w:val="both"/>
        <w:rPr>
          <w:rFonts w:hint="eastAsia" w:ascii="宋体" w:hAnsi="宋体" w:eastAsia="宋体" w:cs="宋体"/>
          <w:bCs/>
          <w:spacing w:val="-4"/>
          <w:kern w:val="0"/>
          <w:sz w:val="28"/>
          <w:szCs w:val="28"/>
          <w:lang w:eastAsia="zh-CN"/>
        </w:rPr>
      </w:pPr>
    </w:p>
    <w:p w14:paraId="0284C1ED">
      <w:pPr>
        <w:spacing w:line="267" w:lineRule="auto"/>
        <w:ind w:firstLine="552"/>
        <w:jc w:val="both"/>
        <w:rPr>
          <w:rFonts w:hint="eastAsia" w:ascii="宋体" w:hAnsi="宋体" w:eastAsia="宋体" w:cs="宋体"/>
          <w:bCs/>
          <w:spacing w:val="-4"/>
          <w:kern w:val="0"/>
          <w:sz w:val="28"/>
          <w:szCs w:val="28"/>
          <w:lang w:eastAsia="zh-CN"/>
        </w:rPr>
      </w:pPr>
    </w:p>
    <w:p w14:paraId="08360246">
      <w:pPr>
        <w:spacing w:line="267" w:lineRule="auto"/>
        <w:ind w:firstLine="552"/>
        <w:jc w:val="both"/>
        <w:rPr>
          <w:rFonts w:hint="eastAsia" w:ascii="宋体" w:hAnsi="宋体" w:eastAsia="宋体" w:cs="宋体"/>
          <w:bCs/>
          <w:spacing w:val="-4"/>
          <w:kern w:val="0"/>
          <w:sz w:val="28"/>
          <w:szCs w:val="28"/>
          <w:lang w:eastAsia="zh-CN"/>
        </w:rPr>
      </w:pPr>
    </w:p>
    <w:p w14:paraId="0A11D058">
      <w:pPr>
        <w:spacing w:line="267" w:lineRule="auto"/>
        <w:ind w:firstLine="552"/>
        <w:jc w:val="both"/>
        <w:rPr>
          <w:rFonts w:hint="eastAsia" w:ascii="宋体" w:hAnsi="宋体" w:eastAsia="宋体" w:cs="宋体"/>
          <w:bCs/>
          <w:spacing w:val="-4"/>
          <w:kern w:val="0"/>
          <w:sz w:val="28"/>
          <w:szCs w:val="28"/>
          <w:lang w:eastAsia="zh-CN"/>
        </w:rPr>
      </w:pPr>
    </w:p>
    <w:p w14:paraId="0D5F6EA6">
      <w:pPr>
        <w:spacing w:line="267" w:lineRule="auto"/>
        <w:ind w:firstLine="552"/>
        <w:jc w:val="both"/>
        <w:rPr>
          <w:rFonts w:hint="eastAsia" w:ascii="宋体" w:hAnsi="宋体" w:eastAsia="宋体" w:cs="宋体"/>
          <w:bCs/>
          <w:spacing w:val="-4"/>
          <w:kern w:val="0"/>
          <w:sz w:val="28"/>
          <w:szCs w:val="28"/>
          <w:lang w:eastAsia="zh-CN"/>
        </w:rPr>
      </w:pPr>
    </w:p>
    <w:p w14:paraId="090AAA8E">
      <w:pPr>
        <w:spacing w:line="267" w:lineRule="auto"/>
        <w:ind w:firstLine="552"/>
        <w:jc w:val="both"/>
        <w:rPr>
          <w:rFonts w:hint="eastAsia" w:ascii="宋体" w:hAnsi="宋体" w:eastAsia="宋体" w:cs="宋体"/>
          <w:bCs/>
          <w:spacing w:val="-4"/>
          <w:kern w:val="0"/>
          <w:sz w:val="28"/>
          <w:szCs w:val="28"/>
          <w:lang w:eastAsia="zh-CN"/>
        </w:rPr>
      </w:pPr>
    </w:p>
    <w:p w14:paraId="2A054D5B">
      <w:pPr>
        <w:spacing w:line="267" w:lineRule="auto"/>
        <w:ind w:firstLine="552"/>
        <w:jc w:val="both"/>
        <w:rPr>
          <w:rFonts w:hint="eastAsia" w:ascii="宋体" w:hAnsi="宋体" w:eastAsia="宋体" w:cs="宋体"/>
          <w:bCs/>
          <w:spacing w:val="-4"/>
          <w:kern w:val="0"/>
          <w:sz w:val="28"/>
          <w:szCs w:val="28"/>
          <w:lang w:eastAsia="zh-CN"/>
        </w:rPr>
      </w:pPr>
    </w:p>
    <w:p w14:paraId="69F8FA27">
      <w:pPr>
        <w:spacing w:line="267" w:lineRule="auto"/>
        <w:ind w:firstLine="552"/>
        <w:jc w:val="both"/>
        <w:rPr>
          <w:rFonts w:hint="eastAsia" w:ascii="宋体" w:hAnsi="宋体" w:eastAsia="宋体" w:cs="宋体"/>
          <w:bCs/>
          <w:spacing w:val="-4"/>
          <w:kern w:val="0"/>
          <w:sz w:val="28"/>
          <w:szCs w:val="28"/>
          <w:lang w:eastAsia="zh-CN"/>
        </w:rPr>
      </w:pPr>
    </w:p>
    <w:p w14:paraId="0268D0AC">
      <w:pPr>
        <w:spacing w:line="267" w:lineRule="auto"/>
        <w:ind w:firstLine="552"/>
        <w:jc w:val="both"/>
        <w:rPr>
          <w:rFonts w:hint="eastAsia" w:ascii="宋体" w:hAnsi="宋体" w:eastAsia="宋体" w:cs="宋体"/>
          <w:bCs/>
          <w:spacing w:val="-4"/>
          <w:kern w:val="0"/>
          <w:sz w:val="28"/>
          <w:szCs w:val="28"/>
          <w:lang w:eastAsia="zh-CN"/>
        </w:rPr>
      </w:pPr>
    </w:p>
    <w:p w14:paraId="64F34B2E">
      <w:pPr>
        <w:spacing w:line="267" w:lineRule="auto"/>
        <w:ind w:firstLine="552"/>
        <w:jc w:val="both"/>
        <w:rPr>
          <w:rFonts w:hint="eastAsia" w:ascii="宋体" w:hAnsi="宋体" w:eastAsia="宋体" w:cs="宋体"/>
          <w:bCs/>
          <w:spacing w:val="-4"/>
          <w:kern w:val="0"/>
          <w:sz w:val="28"/>
          <w:szCs w:val="28"/>
          <w:lang w:eastAsia="zh-CN"/>
        </w:rPr>
      </w:pPr>
    </w:p>
    <w:p w14:paraId="0FB1B309">
      <w:pPr>
        <w:spacing w:line="267" w:lineRule="auto"/>
        <w:ind w:firstLine="552"/>
        <w:jc w:val="both"/>
        <w:rPr>
          <w:rFonts w:hint="eastAsia" w:ascii="宋体" w:hAnsi="宋体" w:eastAsia="宋体" w:cs="宋体"/>
          <w:bCs/>
          <w:spacing w:val="-4"/>
          <w:kern w:val="0"/>
          <w:sz w:val="28"/>
          <w:szCs w:val="28"/>
          <w:lang w:eastAsia="zh-CN"/>
        </w:rPr>
      </w:pPr>
    </w:p>
    <w:p w14:paraId="61EAE63E">
      <w:pPr>
        <w:spacing w:line="267" w:lineRule="auto"/>
        <w:ind w:firstLine="552"/>
        <w:jc w:val="both"/>
        <w:rPr>
          <w:rFonts w:hint="eastAsia" w:ascii="宋体" w:hAnsi="宋体" w:eastAsia="宋体" w:cs="宋体"/>
          <w:bCs/>
          <w:spacing w:val="-4"/>
          <w:kern w:val="0"/>
          <w:sz w:val="28"/>
          <w:szCs w:val="28"/>
          <w:lang w:eastAsia="zh-CN"/>
        </w:rPr>
      </w:pPr>
    </w:p>
    <w:p w14:paraId="57FBA940">
      <w:pPr>
        <w:spacing w:line="267" w:lineRule="auto"/>
        <w:ind w:firstLine="552"/>
        <w:jc w:val="both"/>
        <w:rPr>
          <w:rFonts w:hint="eastAsia" w:ascii="宋体" w:hAnsi="宋体" w:eastAsia="宋体" w:cs="宋体"/>
          <w:bCs/>
          <w:spacing w:val="-4"/>
          <w:kern w:val="0"/>
          <w:sz w:val="28"/>
          <w:szCs w:val="28"/>
          <w:lang w:eastAsia="zh-CN"/>
        </w:rPr>
      </w:pPr>
    </w:p>
    <w:p w14:paraId="13D1152C">
      <w:pPr>
        <w:spacing w:line="267" w:lineRule="auto"/>
        <w:ind w:firstLine="552"/>
        <w:jc w:val="both"/>
        <w:rPr>
          <w:rFonts w:hint="eastAsia" w:ascii="宋体" w:hAnsi="宋体" w:eastAsia="宋体" w:cs="宋体"/>
          <w:bCs/>
          <w:spacing w:val="-4"/>
          <w:kern w:val="0"/>
          <w:sz w:val="28"/>
          <w:szCs w:val="28"/>
          <w:lang w:eastAsia="zh-CN"/>
        </w:rPr>
      </w:pPr>
    </w:p>
    <w:p w14:paraId="15D7B99F">
      <w:pPr>
        <w:spacing w:line="267" w:lineRule="auto"/>
        <w:ind w:firstLine="552"/>
        <w:jc w:val="both"/>
        <w:rPr>
          <w:rFonts w:hint="eastAsia" w:ascii="宋体" w:hAnsi="宋体" w:eastAsia="宋体" w:cs="宋体"/>
          <w:bCs/>
          <w:spacing w:val="-4"/>
          <w:kern w:val="0"/>
          <w:sz w:val="28"/>
          <w:szCs w:val="28"/>
          <w:lang w:eastAsia="zh-CN"/>
        </w:rPr>
      </w:pPr>
    </w:p>
    <w:p w14:paraId="0F4A454E">
      <w:pPr>
        <w:spacing w:line="267" w:lineRule="auto"/>
        <w:ind w:firstLine="552"/>
        <w:jc w:val="both"/>
        <w:rPr>
          <w:rFonts w:hint="eastAsia" w:ascii="宋体" w:hAnsi="宋体" w:eastAsia="宋体" w:cs="宋体"/>
          <w:bCs/>
          <w:spacing w:val="-4"/>
          <w:kern w:val="0"/>
          <w:sz w:val="28"/>
          <w:szCs w:val="28"/>
          <w:lang w:eastAsia="zh-CN"/>
        </w:rPr>
      </w:pPr>
    </w:p>
    <w:p w14:paraId="7F5D3163">
      <w:pPr>
        <w:spacing w:line="267" w:lineRule="auto"/>
        <w:ind w:firstLine="552"/>
        <w:jc w:val="both"/>
        <w:rPr>
          <w:rFonts w:hint="eastAsia" w:ascii="宋体" w:hAnsi="宋体" w:eastAsia="宋体" w:cs="宋体"/>
          <w:bCs/>
          <w:spacing w:val="-4"/>
          <w:kern w:val="0"/>
          <w:sz w:val="28"/>
          <w:szCs w:val="28"/>
          <w:lang w:eastAsia="zh-CN"/>
        </w:rPr>
      </w:pPr>
    </w:p>
    <w:p w14:paraId="1298FD3A">
      <w:pPr>
        <w:spacing w:line="267" w:lineRule="auto"/>
        <w:ind w:firstLine="552"/>
        <w:jc w:val="both"/>
        <w:rPr>
          <w:rFonts w:hint="eastAsia" w:ascii="宋体" w:hAnsi="宋体" w:eastAsia="宋体" w:cs="宋体"/>
          <w:bCs/>
          <w:spacing w:val="-4"/>
          <w:kern w:val="0"/>
          <w:sz w:val="28"/>
          <w:szCs w:val="28"/>
          <w:lang w:eastAsia="zh-CN"/>
        </w:rPr>
      </w:pPr>
    </w:p>
    <w:p w14:paraId="48A7F2F0">
      <w:pPr>
        <w:spacing w:line="267" w:lineRule="auto"/>
        <w:ind w:firstLine="552"/>
        <w:jc w:val="both"/>
        <w:rPr>
          <w:rFonts w:hint="eastAsia" w:ascii="宋体" w:hAnsi="宋体" w:eastAsia="宋体" w:cs="宋体"/>
          <w:bCs/>
          <w:spacing w:val="-4"/>
          <w:kern w:val="0"/>
          <w:sz w:val="28"/>
          <w:szCs w:val="28"/>
          <w:lang w:eastAsia="zh-CN"/>
        </w:rPr>
      </w:pPr>
    </w:p>
    <w:p w14:paraId="028524B1">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04DF71B5">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困难残疾人生活补贴和重度残疾人护理补贴</w:t>
      </w:r>
      <w:r>
        <w:rPr>
          <w:rFonts w:ascii="黑体" w:hAnsi="黑体" w:eastAsia="黑体" w:cs="黑体"/>
          <w:spacing w:val="15"/>
          <w:position w:val="10"/>
          <w:sz w:val="42"/>
          <w:szCs w:val="42"/>
        </w:rPr>
        <w:t>项目支出</w:t>
      </w:r>
    </w:p>
    <w:p w14:paraId="6165A15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6653299">
      <w:pPr>
        <w:spacing w:line="246" w:lineRule="auto"/>
        <w:rPr>
          <w:rFonts w:ascii="Arial"/>
          <w:sz w:val="21"/>
        </w:rPr>
      </w:pPr>
    </w:p>
    <w:p w14:paraId="06E0A6DB">
      <w:pPr>
        <w:spacing w:line="246" w:lineRule="auto"/>
        <w:rPr>
          <w:rFonts w:ascii="Arial"/>
          <w:sz w:val="21"/>
        </w:rPr>
      </w:pPr>
    </w:p>
    <w:p w14:paraId="46452414">
      <w:pPr>
        <w:spacing w:line="246" w:lineRule="auto"/>
        <w:rPr>
          <w:rFonts w:ascii="Arial"/>
          <w:sz w:val="21"/>
        </w:rPr>
      </w:pPr>
    </w:p>
    <w:p w14:paraId="6515AF5B">
      <w:pPr>
        <w:spacing w:line="246" w:lineRule="auto"/>
        <w:rPr>
          <w:rFonts w:ascii="Arial"/>
          <w:sz w:val="21"/>
        </w:rPr>
      </w:pPr>
    </w:p>
    <w:p w14:paraId="68B0BB26">
      <w:pPr>
        <w:spacing w:line="246" w:lineRule="auto"/>
        <w:rPr>
          <w:rFonts w:ascii="Arial"/>
          <w:sz w:val="21"/>
        </w:rPr>
      </w:pPr>
    </w:p>
    <w:p w14:paraId="53953060">
      <w:pPr>
        <w:spacing w:line="246" w:lineRule="auto"/>
        <w:rPr>
          <w:rFonts w:ascii="Arial"/>
          <w:sz w:val="21"/>
        </w:rPr>
      </w:pPr>
    </w:p>
    <w:p w14:paraId="392FBA2F">
      <w:pPr>
        <w:spacing w:line="246" w:lineRule="auto"/>
        <w:rPr>
          <w:rFonts w:ascii="Arial"/>
          <w:sz w:val="21"/>
        </w:rPr>
      </w:pPr>
    </w:p>
    <w:p w14:paraId="081F13F1">
      <w:pPr>
        <w:spacing w:line="246" w:lineRule="auto"/>
        <w:rPr>
          <w:rFonts w:ascii="Arial"/>
          <w:sz w:val="21"/>
        </w:rPr>
      </w:pPr>
    </w:p>
    <w:p w14:paraId="7431808F">
      <w:pPr>
        <w:spacing w:line="246" w:lineRule="auto"/>
        <w:rPr>
          <w:rFonts w:ascii="Arial"/>
          <w:sz w:val="21"/>
        </w:rPr>
      </w:pPr>
    </w:p>
    <w:p w14:paraId="02AEED4A">
      <w:pPr>
        <w:spacing w:line="246" w:lineRule="auto"/>
        <w:rPr>
          <w:rFonts w:ascii="Arial"/>
          <w:sz w:val="21"/>
        </w:rPr>
      </w:pPr>
    </w:p>
    <w:p w14:paraId="5142F2C4">
      <w:pPr>
        <w:spacing w:line="246" w:lineRule="auto"/>
        <w:rPr>
          <w:rFonts w:ascii="Arial"/>
          <w:sz w:val="21"/>
        </w:rPr>
      </w:pPr>
    </w:p>
    <w:p w14:paraId="1D40ED70">
      <w:pPr>
        <w:spacing w:line="246" w:lineRule="auto"/>
        <w:rPr>
          <w:rFonts w:ascii="Arial"/>
          <w:sz w:val="21"/>
        </w:rPr>
      </w:pPr>
    </w:p>
    <w:p w14:paraId="339463F8">
      <w:pPr>
        <w:spacing w:line="246" w:lineRule="auto"/>
        <w:rPr>
          <w:rFonts w:ascii="Arial"/>
          <w:sz w:val="21"/>
        </w:rPr>
      </w:pPr>
    </w:p>
    <w:p w14:paraId="2D4EB684">
      <w:pPr>
        <w:spacing w:line="246" w:lineRule="auto"/>
        <w:rPr>
          <w:rFonts w:ascii="Arial"/>
          <w:sz w:val="21"/>
        </w:rPr>
      </w:pPr>
    </w:p>
    <w:p w14:paraId="44D3A61D">
      <w:pPr>
        <w:spacing w:line="246" w:lineRule="auto"/>
        <w:rPr>
          <w:rFonts w:ascii="Arial"/>
          <w:sz w:val="21"/>
        </w:rPr>
      </w:pPr>
    </w:p>
    <w:p w14:paraId="1FC886F8">
      <w:pPr>
        <w:spacing w:line="246" w:lineRule="auto"/>
        <w:rPr>
          <w:rFonts w:ascii="Arial"/>
          <w:sz w:val="21"/>
        </w:rPr>
      </w:pPr>
    </w:p>
    <w:p w14:paraId="353D22CB">
      <w:pPr>
        <w:spacing w:line="246" w:lineRule="auto"/>
        <w:rPr>
          <w:rFonts w:ascii="Arial"/>
          <w:sz w:val="21"/>
        </w:rPr>
      </w:pPr>
    </w:p>
    <w:p w14:paraId="5C13BEF0">
      <w:pPr>
        <w:spacing w:line="247" w:lineRule="auto"/>
        <w:rPr>
          <w:rFonts w:ascii="Arial"/>
          <w:sz w:val="21"/>
        </w:rPr>
      </w:pPr>
    </w:p>
    <w:p w14:paraId="50CEA335">
      <w:pPr>
        <w:spacing w:line="247" w:lineRule="auto"/>
        <w:rPr>
          <w:rFonts w:ascii="Arial"/>
          <w:sz w:val="21"/>
        </w:rPr>
      </w:pPr>
    </w:p>
    <w:p w14:paraId="6625BD98">
      <w:pPr>
        <w:spacing w:line="247" w:lineRule="auto"/>
        <w:rPr>
          <w:rFonts w:ascii="Arial"/>
          <w:sz w:val="21"/>
        </w:rPr>
      </w:pPr>
    </w:p>
    <w:p w14:paraId="7F1789FF">
      <w:pPr>
        <w:spacing w:line="247" w:lineRule="auto"/>
        <w:rPr>
          <w:rFonts w:ascii="Arial"/>
          <w:sz w:val="21"/>
        </w:rPr>
      </w:pPr>
    </w:p>
    <w:p w14:paraId="2D46A350">
      <w:pPr>
        <w:spacing w:line="247" w:lineRule="auto"/>
        <w:rPr>
          <w:rFonts w:ascii="Arial"/>
          <w:sz w:val="21"/>
        </w:rPr>
      </w:pPr>
    </w:p>
    <w:p w14:paraId="2D4682EB">
      <w:pPr>
        <w:spacing w:line="247" w:lineRule="auto"/>
        <w:rPr>
          <w:rFonts w:ascii="Arial"/>
          <w:sz w:val="21"/>
        </w:rPr>
      </w:pPr>
    </w:p>
    <w:p w14:paraId="569882CD">
      <w:pPr>
        <w:spacing w:line="247" w:lineRule="auto"/>
        <w:rPr>
          <w:rFonts w:ascii="Arial"/>
          <w:sz w:val="21"/>
        </w:rPr>
      </w:pPr>
    </w:p>
    <w:p w14:paraId="1EA3E888">
      <w:pPr>
        <w:spacing w:line="247" w:lineRule="auto"/>
        <w:rPr>
          <w:rFonts w:ascii="Arial"/>
          <w:sz w:val="21"/>
        </w:rPr>
      </w:pPr>
    </w:p>
    <w:p w14:paraId="79D395D5">
      <w:pPr>
        <w:spacing w:line="247" w:lineRule="auto"/>
        <w:rPr>
          <w:rFonts w:ascii="Arial"/>
          <w:sz w:val="21"/>
        </w:rPr>
      </w:pPr>
    </w:p>
    <w:p w14:paraId="44C747AC">
      <w:pPr>
        <w:spacing w:line="247" w:lineRule="auto"/>
        <w:rPr>
          <w:rFonts w:ascii="Arial"/>
          <w:sz w:val="21"/>
        </w:rPr>
      </w:pPr>
    </w:p>
    <w:p w14:paraId="0EA2DFAC">
      <w:pPr>
        <w:spacing w:line="247" w:lineRule="auto"/>
        <w:rPr>
          <w:rFonts w:ascii="Arial"/>
          <w:sz w:val="21"/>
        </w:rPr>
      </w:pPr>
    </w:p>
    <w:p w14:paraId="14AF8EBE">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193C4555">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3CA5E1DF">
      <w:pPr>
        <w:pStyle w:val="2"/>
        <w:spacing w:before="1" w:line="223" w:lineRule="auto"/>
        <w:ind w:left="3560"/>
        <w:rPr>
          <w:sz w:val="24"/>
          <w:szCs w:val="24"/>
        </w:rPr>
      </w:pPr>
      <w:r>
        <w:rPr>
          <w:spacing w:val="7"/>
          <w:sz w:val="24"/>
          <w:szCs w:val="24"/>
        </w:rPr>
        <w:t>(此面为封面)</w:t>
      </w:r>
    </w:p>
    <w:p w14:paraId="7A735C57">
      <w:pPr>
        <w:spacing w:line="223" w:lineRule="auto"/>
        <w:rPr>
          <w:sz w:val="24"/>
          <w:szCs w:val="24"/>
        </w:rPr>
        <w:sectPr>
          <w:footerReference r:id="rId17" w:type="default"/>
          <w:pgSz w:w="11900" w:h="16820"/>
          <w:pgMar w:top="1429" w:right="1782" w:bottom="1158" w:left="1450" w:header="0" w:footer="850" w:gutter="0"/>
          <w:cols w:space="720" w:num="1"/>
        </w:sectPr>
      </w:pPr>
    </w:p>
    <w:p w14:paraId="2A4C781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B96325A">
      <w:pPr>
        <w:spacing w:before="190" w:line="227" w:lineRule="auto"/>
        <w:ind w:left="3670"/>
        <w:rPr>
          <w:rFonts w:ascii="楷体" w:hAnsi="楷体" w:eastAsia="楷体" w:cs="楷体"/>
          <w:sz w:val="31"/>
          <w:szCs w:val="31"/>
        </w:rPr>
      </w:pPr>
    </w:p>
    <w:p w14:paraId="44FEC8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9A633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348E23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残疾人两项补贴是指困难残疾人生活补贴和重度残疾人护理补贴。残疾人两项补贴对象的认定。困难残疾人生活补贴对象：具有汨罗市户籍、持有第二代《中华人民共和国残疾人证》，家庭或者本人为最低生活保障对象的各类残疾人；重度残疾人护理补贴对象：具有汨罗市户籍、持有第二代残疾人证且残疾等级为一、二级的各类残疾人。</w:t>
      </w:r>
    </w:p>
    <w:p w14:paraId="6DC886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highlight w:val="none"/>
        </w:rPr>
      </w:pPr>
      <w:r>
        <w:rPr>
          <w:rFonts w:hint="eastAsia" w:eastAsia="仿宋_GB2312"/>
          <w:kern w:val="0"/>
          <w:sz w:val="32"/>
          <w:szCs w:val="32"/>
          <w:highlight w:val="none"/>
          <w:lang w:eastAsia="zh-CN"/>
        </w:rPr>
        <w:t>202</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年发放标准分别每人每月</w:t>
      </w:r>
      <w:r>
        <w:rPr>
          <w:rFonts w:hint="eastAsia" w:eastAsia="仿宋_GB2312"/>
          <w:kern w:val="0"/>
          <w:sz w:val="32"/>
          <w:szCs w:val="32"/>
          <w:highlight w:val="none"/>
          <w:lang w:val="en-US" w:eastAsia="zh-CN"/>
        </w:rPr>
        <w:t>90</w:t>
      </w:r>
      <w:r>
        <w:rPr>
          <w:rFonts w:hint="eastAsia" w:eastAsia="仿宋_GB2312"/>
          <w:kern w:val="0"/>
          <w:sz w:val="32"/>
          <w:szCs w:val="32"/>
          <w:highlight w:val="none"/>
          <w:lang w:eastAsia="zh-CN"/>
        </w:rPr>
        <w:t>元，发放资金</w:t>
      </w:r>
      <w:r>
        <w:rPr>
          <w:rFonts w:hint="eastAsia" w:eastAsia="仿宋_GB2312"/>
          <w:kern w:val="0"/>
          <w:sz w:val="32"/>
          <w:szCs w:val="32"/>
          <w:highlight w:val="none"/>
          <w:lang w:val="en-US" w:eastAsia="zh-CN"/>
        </w:rPr>
        <w:t>1235.457</w:t>
      </w:r>
      <w:r>
        <w:rPr>
          <w:rFonts w:hint="eastAsia" w:eastAsia="仿宋_GB2312"/>
          <w:kern w:val="0"/>
          <w:sz w:val="32"/>
          <w:szCs w:val="32"/>
          <w:highlight w:val="none"/>
          <w:lang w:eastAsia="zh-CN"/>
        </w:rPr>
        <w:t>万元，其中重度残疾人护理补贴</w:t>
      </w:r>
      <w:r>
        <w:rPr>
          <w:rFonts w:hint="eastAsia" w:eastAsia="仿宋_GB2312"/>
          <w:kern w:val="0"/>
          <w:sz w:val="32"/>
          <w:szCs w:val="32"/>
          <w:highlight w:val="none"/>
          <w:lang w:val="en-US" w:eastAsia="zh-CN"/>
        </w:rPr>
        <w:t>885.177</w:t>
      </w:r>
      <w:r>
        <w:rPr>
          <w:rFonts w:hint="eastAsia" w:eastAsia="仿宋_GB2312"/>
          <w:kern w:val="0"/>
          <w:sz w:val="32"/>
          <w:szCs w:val="32"/>
          <w:highlight w:val="none"/>
          <w:lang w:eastAsia="zh-CN"/>
        </w:rPr>
        <w:t xml:space="preserve">万元，困难残疾人生活补贴 </w:t>
      </w:r>
      <w:r>
        <w:rPr>
          <w:rFonts w:hint="eastAsia" w:eastAsia="仿宋_GB2312"/>
          <w:kern w:val="0"/>
          <w:sz w:val="32"/>
          <w:szCs w:val="32"/>
          <w:highlight w:val="none"/>
          <w:lang w:val="en-US" w:eastAsia="zh-CN"/>
        </w:rPr>
        <w:t>350.28</w:t>
      </w:r>
      <w:r>
        <w:rPr>
          <w:rFonts w:hint="eastAsia" w:eastAsia="仿宋_GB2312"/>
          <w:kern w:val="0"/>
          <w:sz w:val="32"/>
          <w:szCs w:val="32"/>
          <w:highlight w:val="none"/>
          <w:lang w:eastAsia="zh-CN"/>
        </w:rPr>
        <w:t>万元。</w:t>
      </w:r>
    </w:p>
    <w:p w14:paraId="226C910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highlight w:val="none"/>
          <w:lang w:val="en-US" w:eastAsia="en-US"/>
        </w:rPr>
      </w:pPr>
      <w:r>
        <w:rPr>
          <w:rFonts w:ascii="黑体" w:hAnsi="黑体" w:eastAsia="黑体" w:cs="黑体"/>
          <w:b/>
          <w:bCs/>
          <w:spacing w:val="-15"/>
          <w:sz w:val="31"/>
          <w:szCs w:val="31"/>
          <w:highlight w:val="none"/>
        </w:rPr>
        <w:t>(二)项目资金使用管理情况。</w:t>
      </w:r>
    </w:p>
    <w:p w14:paraId="135BC3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highlight w:val="none"/>
          <w:lang w:val="en-US" w:eastAsia="en-US" w:bidi="ar-SA"/>
        </w:rPr>
      </w:pPr>
      <w:r>
        <w:rPr>
          <w:rFonts w:hint="eastAsia" w:eastAsia="仿宋_GB2312"/>
          <w:kern w:val="0"/>
          <w:sz w:val="32"/>
          <w:szCs w:val="32"/>
          <w:highlight w:val="none"/>
          <w:lang w:eastAsia="zh-CN"/>
        </w:rPr>
        <w:t>202</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 xml:space="preserve">年汨罗市“两项补贴”资金全部发放到位，下拨残疾人两项补贴 </w:t>
      </w:r>
      <w:r>
        <w:rPr>
          <w:rFonts w:hint="eastAsia" w:eastAsia="仿宋_GB2312"/>
          <w:kern w:val="0"/>
          <w:sz w:val="32"/>
          <w:szCs w:val="32"/>
          <w:highlight w:val="none"/>
          <w:lang w:val="en-US" w:eastAsia="zh-CN"/>
        </w:rPr>
        <w:t>1235.457</w:t>
      </w:r>
      <w:r>
        <w:rPr>
          <w:rFonts w:hint="eastAsia" w:eastAsia="仿宋_GB2312"/>
          <w:kern w:val="0"/>
          <w:sz w:val="32"/>
          <w:szCs w:val="32"/>
          <w:highlight w:val="none"/>
          <w:lang w:eastAsia="zh-CN"/>
        </w:rPr>
        <w:t>万元，其中中央及省级预拨</w:t>
      </w:r>
      <w:r>
        <w:rPr>
          <w:rFonts w:hint="eastAsia" w:eastAsia="仿宋_GB2312"/>
          <w:kern w:val="0"/>
          <w:sz w:val="32"/>
          <w:szCs w:val="32"/>
          <w:highlight w:val="none"/>
          <w:lang w:val="en-US" w:eastAsia="zh-CN"/>
        </w:rPr>
        <w:t>829.457</w:t>
      </w:r>
      <w:r>
        <w:rPr>
          <w:rFonts w:hint="eastAsia" w:eastAsia="仿宋_GB2312"/>
          <w:kern w:val="0"/>
          <w:sz w:val="32"/>
          <w:szCs w:val="32"/>
          <w:highlight w:val="none"/>
          <w:lang w:eastAsia="zh-CN"/>
        </w:rPr>
        <w:t>万元，县（市）配套资金总额</w:t>
      </w:r>
      <w:r>
        <w:rPr>
          <w:rFonts w:hint="eastAsia" w:eastAsia="仿宋_GB2312"/>
          <w:kern w:val="0"/>
          <w:sz w:val="32"/>
          <w:szCs w:val="32"/>
          <w:highlight w:val="none"/>
          <w:lang w:val="en-US" w:eastAsia="zh-CN"/>
        </w:rPr>
        <w:t>406</w:t>
      </w:r>
      <w:r>
        <w:rPr>
          <w:rFonts w:hint="eastAsia" w:eastAsia="仿宋_GB2312"/>
          <w:kern w:val="0"/>
          <w:sz w:val="32"/>
          <w:szCs w:val="32"/>
          <w:highlight w:val="none"/>
          <w:lang w:eastAsia="zh-CN"/>
        </w:rPr>
        <w:t>万元。</w:t>
      </w:r>
    </w:p>
    <w:p w14:paraId="4157CDD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3A7CCA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符合条件对象发放率达到100%，</w:t>
      </w:r>
    </w:p>
    <w:p w14:paraId="746743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足额为困难残疾人和重度残疾人发放生活补贴和护理补贴，保障其基本生活权益，维护社会和谐稳定。</w:t>
      </w:r>
    </w:p>
    <w:p w14:paraId="3612F8A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B9246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严格按标准、按月通过财政“一卡通”打卡发放到残疾人本人或其监护人账</w:t>
      </w:r>
      <w:r>
        <w:rPr>
          <w:rFonts w:hint="eastAsia" w:eastAsia="仿宋_GB2312"/>
          <w:kern w:val="0"/>
          <w:sz w:val="32"/>
          <w:szCs w:val="32"/>
          <w:highlight w:val="none"/>
          <w:lang w:eastAsia="zh-CN"/>
        </w:rPr>
        <w:t>户。全年发放重度残疾人护理补贴</w:t>
      </w:r>
      <w:r>
        <w:rPr>
          <w:rFonts w:hint="eastAsia" w:eastAsia="仿宋_GB2312"/>
          <w:kern w:val="0"/>
          <w:sz w:val="32"/>
          <w:szCs w:val="32"/>
          <w:highlight w:val="none"/>
          <w:lang w:val="en-US" w:eastAsia="zh-CN"/>
        </w:rPr>
        <w:t>98353</w:t>
      </w:r>
      <w:r>
        <w:rPr>
          <w:rFonts w:hint="eastAsia" w:eastAsia="仿宋_GB2312"/>
          <w:kern w:val="0"/>
          <w:sz w:val="32"/>
          <w:szCs w:val="32"/>
          <w:highlight w:val="none"/>
          <w:lang w:eastAsia="zh-CN"/>
        </w:rPr>
        <w:t>人次，发放金额</w:t>
      </w:r>
      <w:r>
        <w:rPr>
          <w:rFonts w:hint="eastAsia" w:eastAsia="仿宋_GB2312"/>
          <w:kern w:val="0"/>
          <w:sz w:val="32"/>
          <w:szCs w:val="32"/>
          <w:highlight w:val="none"/>
          <w:lang w:val="en-US" w:eastAsia="zh-CN"/>
        </w:rPr>
        <w:t>885.177</w:t>
      </w:r>
      <w:r>
        <w:rPr>
          <w:rFonts w:hint="eastAsia" w:eastAsia="仿宋_GB2312"/>
          <w:kern w:val="0"/>
          <w:sz w:val="32"/>
          <w:szCs w:val="32"/>
          <w:highlight w:val="none"/>
          <w:lang w:eastAsia="zh-CN"/>
        </w:rPr>
        <w:t xml:space="preserve">万元；困难残疾人生活补贴全年发放 </w:t>
      </w:r>
      <w:r>
        <w:rPr>
          <w:rFonts w:hint="eastAsia" w:eastAsia="仿宋_GB2312"/>
          <w:kern w:val="0"/>
          <w:sz w:val="32"/>
          <w:szCs w:val="32"/>
          <w:highlight w:val="none"/>
          <w:lang w:val="en-US" w:eastAsia="zh-CN"/>
        </w:rPr>
        <w:t>38920</w:t>
      </w:r>
      <w:r>
        <w:rPr>
          <w:rFonts w:hint="eastAsia" w:eastAsia="仿宋_GB2312"/>
          <w:kern w:val="0"/>
          <w:sz w:val="32"/>
          <w:szCs w:val="32"/>
          <w:highlight w:val="none"/>
          <w:lang w:eastAsia="zh-CN"/>
        </w:rPr>
        <w:t>人次，发放金额</w:t>
      </w:r>
      <w:r>
        <w:rPr>
          <w:rFonts w:hint="eastAsia" w:eastAsia="仿宋_GB2312"/>
          <w:kern w:val="0"/>
          <w:sz w:val="32"/>
          <w:szCs w:val="32"/>
          <w:highlight w:val="none"/>
          <w:lang w:val="en-US" w:eastAsia="zh-CN"/>
        </w:rPr>
        <w:t>350.28</w:t>
      </w:r>
      <w:r>
        <w:rPr>
          <w:rFonts w:hint="eastAsia" w:eastAsia="仿宋_GB2312"/>
          <w:kern w:val="0"/>
          <w:sz w:val="32"/>
          <w:szCs w:val="32"/>
          <w:highlight w:val="none"/>
          <w:lang w:eastAsia="zh-CN"/>
        </w:rPr>
        <w:t>万元</w:t>
      </w:r>
      <w:r>
        <w:rPr>
          <w:rFonts w:hint="eastAsia" w:eastAsia="仿宋_GB2312"/>
          <w:kern w:val="0"/>
          <w:sz w:val="32"/>
          <w:szCs w:val="32"/>
          <w:lang w:eastAsia="zh-CN"/>
        </w:rPr>
        <w:t>；残疾人“两项补贴”对象实施动态管理，全面清理领取两项补贴人员，退出最低生活保障、死亡及低保转特困供养的予以取消领取资格。</w:t>
      </w:r>
    </w:p>
    <w:p w14:paraId="6DAEC3C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C3A27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评价工作组经过各项指标的认真评价和综合评审，综合得分9</w:t>
      </w:r>
      <w:r>
        <w:rPr>
          <w:rFonts w:hint="eastAsia" w:eastAsia="仿宋_GB2312"/>
          <w:kern w:val="0"/>
          <w:sz w:val="32"/>
          <w:szCs w:val="32"/>
          <w:lang w:val="en-US" w:eastAsia="zh-CN"/>
        </w:rPr>
        <w:t>8</w:t>
      </w:r>
      <w:r>
        <w:rPr>
          <w:rFonts w:hint="eastAsia" w:eastAsia="仿宋_GB2312"/>
          <w:kern w:val="0"/>
          <w:sz w:val="32"/>
          <w:szCs w:val="32"/>
          <w:lang w:eastAsia="zh-CN"/>
        </w:rPr>
        <w:t>分，我局残疾人两项补贴项目绩效自评等次为“优秀”。</w:t>
      </w:r>
    </w:p>
    <w:p w14:paraId="45290AE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BF0DE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A01E1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为全面落实好残疾人两项补贴政策，改善残疾人生活状况，保障残疾人基本生活权益，根据湖南省民政厅 湖南省财政厅 湖南省残疾人联合会关于印发《湖南省2022年残疾人两项补贴重点民生实事项目实施方案》的通知（湘民发电[2022]6号）、关于印发《汨罗市2022年残疾人两项补贴重点民生实事项目实施方案的通知》汨民发[2022]22号进行拨付。根据市有关残疾人两项补贴工作的相关文件要求和省、市绩效评估办公室的具体部署，确保将符合条件的残疾人全部纳入补贴范围内。</w:t>
      </w:r>
    </w:p>
    <w:p w14:paraId="2AFF80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18BB02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项目实施来，全年发</w:t>
      </w:r>
      <w:r>
        <w:rPr>
          <w:rFonts w:hint="eastAsia" w:eastAsia="仿宋_GB2312"/>
          <w:kern w:val="0"/>
          <w:sz w:val="32"/>
          <w:szCs w:val="32"/>
          <w:highlight w:val="none"/>
          <w:lang w:eastAsia="zh-CN"/>
        </w:rPr>
        <w:t xml:space="preserve">放重度残疾人护理补贴 </w:t>
      </w:r>
      <w:r>
        <w:rPr>
          <w:rFonts w:hint="eastAsia" w:eastAsia="仿宋_GB2312"/>
          <w:kern w:val="0"/>
          <w:sz w:val="32"/>
          <w:szCs w:val="32"/>
          <w:highlight w:val="none"/>
          <w:lang w:val="en-US" w:eastAsia="zh-CN"/>
        </w:rPr>
        <w:t>98353</w:t>
      </w:r>
      <w:r>
        <w:rPr>
          <w:rFonts w:hint="eastAsia" w:eastAsia="仿宋_GB2312"/>
          <w:kern w:val="0"/>
          <w:sz w:val="32"/>
          <w:szCs w:val="32"/>
          <w:highlight w:val="none"/>
          <w:lang w:eastAsia="zh-CN"/>
        </w:rPr>
        <w:t xml:space="preserve">次，困难残疾人生活补贴全年发放 </w:t>
      </w:r>
      <w:r>
        <w:rPr>
          <w:rFonts w:hint="eastAsia" w:eastAsia="仿宋_GB2312"/>
          <w:kern w:val="0"/>
          <w:sz w:val="32"/>
          <w:szCs w:val="32"/>
          <w:highlight w:val="none"/>
          <w:lang w:val="en-US" w:eastAsia="zh-CN"/>
        </w:rPr>
        <w:t>38920</w:t>
      </w:r>
      <w:r>
        <w:rPr>
          <w:rFonts w:hint="eastAsia" w:eastAsia="仿宋_GB2312"/>
          <w:kern w:val="0"/>
          <w:sz w:val="32"/>
          <w:szCs w:val="32"/>
          <w:highlight w:val="none"/>
          <w:lang w:eastAsia="zh-CN"/>
        </w:rPr>
        <w:t>人次，发放金额合计</w:t>
      </w:r>
      <w:r>
        <w:rPr>
          <w:rFonts w:hint="eastAsia" w:eastAsia="仿宋_GB2312"/>
          <w:kern w:val="0"/>
          <w:sz w:val="32"/>
          <w:szCs w:val="32"/>
          <w:highlight w:val="none"/>
          <w:lang w:val="en-US" w:eastAsia="zh-CN"/>
        </w:rPr>
        <w:t>1235.457</w:t>
      </w:r>
      <w:r>
        <w:rPr>
          <w:rFonts w:hint="eastAsia" w:eastAsia="仿宋_GB2312"/>
          <w:kern w:val="0"/>
          <w:sz w:val="32"/>
          <w:szCs w:val="32"/>
          <w:highlight w:val="none"/>
          <w:lang w:eastAsia="zh-CN"/>
        </w:rPr>
        <w:t>万元，</w:t>
      </w:r>
      <w:r>
        <w:rPr>
          <w:rFonts w:hint="eastAsia" w:eastAsia="仿宋_GB2312"/>
          <w:kern w:val="0"/>
          <w:sz w:val="32"/>
          <w:szCs w:val="32"/>
          <w:lang w:eastAsia="zh-CN"/>
        </w:rPr>
        <w:t>体现了党和国家对残疾人这个弱势群体的关怀，同时也得到广大残疾人和社会的高度赞赏，是一件福泽残疾群体的民生工程。</w:t>
      </w:r>
    </w:p>
    <w:p w14:paraId="2C0D64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DDEF0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1、残疾人两项补贴资金使用率指标值为100%，实际完成100%，完成率100%。</w:t>
      </w:r>
    </w:p>
    <w:p w14:paraId="7DA53F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2、残疾人两项补贴发放数据确定后，每月20日前完成发放，≥15工作日，实际完成10工作日，完成率100%。</w:t>
      </w:r>
    </w:p>
    <w:p w14:paraId="35180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B9363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1、残疾人两项补贴资金资金，指标值为妥善保障残疾人基本生活，实际完成保障基本生活，完成率100%。</w:t>
      </w:r>
    </w:p>
    <w:p w14:paraId="44E4C7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14:paraId="553714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AA694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1、逐户、逐项调查核实残疾人“两项补贴”对象，坚持应保尽保、应退尽退，确保残疾人“两项补贴”对象真实，财政“一卡通”发放精准到位。       </w:t>
      </w:r>
    </w:p>
    <w:p w14:paraId="539157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2、两项补贴实施动态管理，数据异动较大，部分乡镇更新不及时，上报迟缓，导致退出低保和死亡人员领取补贴现象和发放时间拉长及推迟发放情况。</w:t>
      </w:r>
    </w:p>
    <w:p w14:paraId="055975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5449A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应进一步健全和完善残疾人两补发放管理制度及内部控制制度，创新管理手段，用新思路、新方法，改进完善发放程序，做到信息动态掌握，各部门衔接有序，协调合作，发放程序简化明了，建立科学的残疾人两补考评制度体系，不断提高该项资金的发放及时率和成功率。</w:t>
      </w:r>
    </w:p>
    <w:p w14:paraId="6785E0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650923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43D9D84">
      <w:pPr>
        <w:spacing w:line="267" w:lineRule="auto"/>
        <w:ind w:firstLine="552"/>
        <w:jc w:val="both"/>
        <w:rPr>
          <w:rFonts w:hint="eastAsia" w:ascii="宋体" w:hAnsi="宋体" w:eastAsia="宋体" w:cs="宋体"/>
          <w:bCs/>
          <w:spacing w:val="-4"/>
          <w:kern w:val="0"/>
          <w:sz w:val="28"/>
          <w:szCs w:val="28"/>
          <w:lang w:eastAsia="zh-CN"/>
        </w:rPr>
      </w:pPr>
    </w:p>
    <w:p w14:paraId="4EAE4D45">
      <w:pPr>
        <w:spacing w:line="267" w:lineRule="auto"/>
        <w:ind w:firstLine="552"/>
        <w:jc w:val="both"/>
        <w:rPr>
          <w:rFonts w:hint="eastAsia" w:ascii="宋体" w:hAnsi="宋体" w:eastAsia="宋体" w:cs="宋体"/>
          <w:bCs/>
          <w:spacing w:val="-4"/>
          <w:kern w:val="0"/>
          <w:sz w:val="28"/>
          <w:szCs w:val="28"/>
          <w:lang w:eastAsia="zh-CN"/>
        </w:rPr>
      </w:pPr>
    </w:p>
    <w:p w14:paraId="28657839">
      <w:pPr>
        <w:spacing w:line="267" w:lineRule="auto"/>
        <w:ind w:firstLine="552"/>
        <w:jc w:val="both"/>
        <w:rPr>
          <w:rFonts w:hint="eastAsia" w:ascii="宋体" w:hAnsi="宋体" w:eastAsia="宋体" w:cs="宋体"/>
          <w:bCs/>
          <w:spacing w:val="-4"/>
          <w:kern w:val="0"/>
          <w:sz w:val="28"/>
          <w:szCs w:val="28"/>
          <w:lang w:eastAsia="zh-CN"/>
        </w:rPr>
      </w:pPr>
    </w:p>
    <w:p w14:paraId="4BB939AE">
      <w:pPr>
        <w:spacing w:line="267" w:lineRule="auto"/>
        <w:ind w:firstLine="552"/>
        <w:jc w:val="both"/>
        <w:rPr>
          <w:rFonts w:hint="eastAsia" w:ascii="宋体" w:hAnsi="宋体" w:eastAsia="宋体" w:cs="宋体"/>
          <w:bCs/>
          <w:spacing w:val="-4"/>
          <w:kern w:val="0"/>
          <w:sz w:val="28"/>
          <w:szCs w:val="28"/>
          <w:lang w:eastAsia="zh-CN"/>
        </w:rPr>
      </w:pPr>
    </w:p>
    <w:p w14:paraId="773EEA69">
      <w:pPr>
        <w:spacing w:line="267" w:lineRule="auto"/>
        <w:ind w:firstLine="552"/>
        <w:jc w:val="both"/>
        <w:rPr>
          <w:rFonts w:hint="eastAsia" w:ascii="宋体" w:hAnsi="宋体" w:eastAsia="宋体" w:cs="宋体"/>
          <w:bCs/>
          <w:spacing w:val="-4"/>
          <w:kern w:val="0"/>
          <w:sz w:val="28"/>
          <w:szCs w:val="28"/>
          <w:lang w:eastAsia="zh-CN"/>
        </w:rPr>
      </w:pPr>
    </w:p>
    <w:p w14:paraId="6245A9F2">
      <w:pPr>
        <w:spacing w:line="267" w:lineRule="auto"/>
        <w:ind w:firstLine="552"/>
        <w:jc w:val="both"/>
        <w:rPr>
          <w:rFonts w:hint="eastAsia" w:ascii="宋体" w:hAnsi="宋体" w:eastAsia="宋体" w:cs="宋体"/>
          <w:bCs/>
          <w:spacing w:val="-4"/>
          <w:kern w:val="0"/>
          <w:sz w:val="28"/>
          <w:szCs w:val="28"/>
          <w:lang w:eastAsia="zh-CN"/>
        </w:rPr>
      </w:pPr>
    </w:p>
    <w:p w14:paraId="095B810F">
      <w:pPr>
        <w:spacing w:line="267" w:lineRule="auto"/>
        <w:jc w:val="both"/>
        <w:rPr>
          <w:rFonts w:hint="eastAsia" w:ascii="宋体" w:hAnsi="宋体" w:eastAsia="宋体" w:cs="宋体"/>
          <w:bCs/>
          <w:spacing w:val="-4"/>
          <w:kern w:val="0"/>
          <w:sz w:val="28"/>
          <w:szCs w:val="28"/>
          <w:lang w:eastAsia="zh-CN"/>
        </w:rPr>
      </w:pPr>
    </w:p>
    <w:p w14:paraId="5F6CF029">
      <w:pPr>
        <w:spacing w:line="267" w:lineRule="auto"/>
        <w:ind w:firstLine="552"/>
        <w:jc w:val="both"/>
        <w:rPr>
          <w:rFonts w:hint="eastAsia" w:ascii="宋体" w:hAnsi="宋体" w:eastAsia="宋体" w:cs="宋体"/>
          <w:bCs/>
          <w:spacing w:val="-4"/>
          <w:kern w:val="0"/>
          <w:sz w:val="28"/>
          <w:szCs w:val="28"/>
          <w:lang w:eastAsia="zh-CN"/>
        </w:rPr>
      </w:pPr>
    </w:p>
    <w:p w14:paraId="169EB9D4">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579AEBDE">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孤儿基本生活补贴</w:t>
      </w:r>
      <w:r>
        <w:rPr>
          <w:rFonts w:ascii="黑体" w:hAnsi="黑体" w:eastAsia="黑体" w:cs="黑体"/>
          <w:spacing w:val="15"/>
          <w:position w:val="10"/>
          <w:sz w:val="42"/>
          <w:szCs w:val="42"/>
        </w:rPr>
        <w:t>项目支出</w:t>
      </w:r>
    </w:p>
    <w:p w14:paraId="306D51FA">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F455443">
      <w:pPr>
        <w:spacing w:line="246" w:lineRule="auto"/>
        <w:rPr>
          <w:rFonts w:ascii="Arial"/>
          <w:sz w:val="21"/>
        </w:rPr>
      </w:pPr>
    </w:p>
    <w:p w14:paraId="72E8CE4E">
      <w:pPr>
        <w:spacing w:line="246" w:lineRule="auto"/>
        <w:rPr>
          <w:rFonts w:ascii="Arial"/>
          <w:sz w:val="21"/>
        </w:rPr>
      </w:pPr>
    </w:p>
    <w:p w14:paraId="0AA7334C">
      <w:pPr>
        <w:spacing w:line="246" w:lineRule="auto"/>
        <w:rPr>
          <w:rFonts w:ascii="Arial"/>
          <w:sz w:val="21"/>
        </w:rPr>
      </w:pPr>
    </w:p>
    <w:p w14:paraId="5B018846">
      <w:pPr>
        <w:spacing w:line="246" w:lineRule="auto"/>
        <w:rPr>
          <w:rFonts w:ascii="Arial"/>
          <w:sz w:val="21"/>
        </w:rPr>
      </w:pPr>
    </w:p>
    <w:p w14:paraId="4F511F2B">
      <w:pPr>
        <w:spacing w:line="246" w:lineRule="auto"/>
        <w:rPr>
          <w:rFonts w:ascii="Arial"/>
          <w:sz w:val="21"/>
        </w:rPr>
      </w:pPr>
    </w:p>
    <w:p w14:paraId="1ADA785A">
      <w:pPr>
        <w:spacing w:line="246" w:lineRule="auto"/>
        <w:rPr>
          <w:rFonts w:ascii="Arial"/>
          <w:sz w:val="21"/>
        </w:rPr>
      </w:pPr>
    </w:p>
    <w:p w14:paraId="64A9A812">
      <w:pPr>
        <w:spacing w:line="246" w:lineRule="auto"/>
        <w:rPr>
          <w:rFonts w:ascii="Arial"/>
          <w:sz w:val="21"/>
        </w:rPr>
      </w:pPr>
    </w:p>
    <w:p w14:paraId="001F8F49">
      <w:pPr>
        <w:spacing w:line="246" w:lineRule="auto"/>
        <w:rPr>
          <w:rFonts w:ascii="Arial"/>
          <w:sz w:val="21"/>
        </w:rPr>
      </w:pPr>
    </w:p>
    <w:p w14:paraId="04DAE1BD">
      <w:pPr>
        <w:spacing w:line="246" w:lineRule="auto"/>
        <w:rPr>
          <w:rFonts w:ascii="Arial"/>
          <w:sz w:val="21"/>
        </w:rPr>
      </w:pPr>
    </w:p>
    <w:p w14:paraId="1FA367C5">
      <w:pPr>
        <w:spacing w:line="246" w:lineRule="auto"/>
        <w:rPr>
          <w:rFonts w:ascii="Arial"/>
          <w:sz w:val="21"/>
        </w:rPr>
      </w:pPr>
    </w:p>
    <w:p w14:paraId="0354341E">
      <w:pPr>
        <w:spacing w:line="246" w:lineRule="auto"/>
        <w:rPr>
          <w:rFonts w:ascii="Arial"/>
          <w:sz w:val="21"/>
        </w:rPr>
      </w:pPr>
    </w:p>
    <w:p w14:paraId="5C79A477">
      <w:pPr>
        <w:spacing w:line="246" w:lineRule="auto"/>
        <w:rPr>
          <w:rFonts w:ascii="Arial"/>
          <w:sz w:val="21"/>
        </w:rPr>
      </w:pPr>
    </w:p>
    <w:p w14:paraId="0DD6141E">
      <w:pPr>
        <w:spacing w:line="246" w:lineRule="auto"/>
        <w:rPr>
          <w:rFonts w:ascii="Arial"/>
          <w:sz w:val="21"/>
        </w:rPr>
      </w:pPr>
    </w:p>
    <w:p w14:paraId="2FB090BE">
      <w:pPr>
        <w:spacing w:line="246" w:lineRule="auto"/>
        <w:rPr>
          <w:rFonts w:ascii="Arial"/>
          <w:sz w:val="21"/>
        </w:rPr>
      </w:pPr>
    </w:p>
    <w:p w14:paraId="0442F5D3">
      <w:pPr>
        <w:spacing w:line="246" w:lineRule="auto"/>
        <w:rPr>
          <w:rFonts w:ascii="Arial"/>
          <w:sz w:val="21"/>
        </w:rPr>
      </w:pPr>
    </w:p>
    <w:p w14:paraId="06862FED">
      <w:pPr>
        <w:spacing w:line="246" w:lineRule="auto"/>
        <w:rPr>
          <w:rFonts w:ascii="Arial"/>
          <w:sz w:val="21"/>
        </w:rPr>
      </w:pPr>
    </w:p>
    <w:p w14:paraId="12720BAB">
      <w:pPr>
        <w:spacing w:line="246" w:lineRule="auto"/>
        <w:rPr>
          <w:rFonts w:ascii="Arial"/>
          <w:sz w:val="21"/>
        </w:rPr>
      </w:pPr>
    </w:p>
    <w:p w14:paraId="70087B86">
      <w:pPr>
        <w:spacing w:line="247" w:lineRule="auto"/>
        <w:rPr>
          <w:rFonts w:ascii="Arial"/>
          <w:sz w:val="21"/>
        </w:rPr>
      </w:pPr>
    </w:p>
    <w:p w14:paraId="3947AC87">
      <w:pPr>
        <w:spacing w:line="247" w:lineRule="auto"/>
        <w:rPr>
          <w:rFonts w:ascii="Arial"/>
          <w:sz w:val="21"/>
        </w:rPr>
      </w:pPr>
    </w:p>
    <w:p w14:paraId="4902626B">
      <w:pPr>
        <w:spacing w:line="247" w:lineRule="auto"/>
        <w:rPr>
          <w:rFonts w:ascii="Arial"/>
          <w:sz w:val="21"/>
        </w:rPr>
      </w:pPr>
    </w:p>
    <w:p w14:paraId="1B57EFE6">
      <w:pPr>
        <w:spacing w:line="247" w:lineRule="auto"/>
        <w:rPr>
          <w:rFonts w:ascii="Arial"/>
          <w:sz w:val="21"/>
        </w:rPr>
      </w:pPr>
    </w:p>
    <w:p w14:paraId="4E944254">
      <w:pPr>
        <w:spacing w:line="247" w:lineRule="auto"/>
        <w:rPr>
          <w:rFonts w:ascii="Arial"/>
          <w:sz w:val="21"/>
        </w:rPr>
      </w:pPr>
    </w:p>
    <w:p w14:paraId="5D2E8179">
      <w:pPr>
        <w:spacing w:line="247" w:lineRule="auto"/>
        <w:rPr>
          <w:rFonts w:ascii="Arial"/>
          <w:sz w:val="21"/>
        </w:rPr>
      </w:pPr>
    </w:p>
    <w:p w14:paraId="1ACB4057">
      <w:pPr>
        <w:spacing w:line="247" w:lineRule="auto"/>
        <w:rPr>
          <w:rFonts w:ascii="Arial"/>
          <w:sz w:val="21"/>
        </w:rPr>
      </w:pPr>
    </w:p>
    <w:p w14:paraId="7FD676FC">
      <w:pPr>
        <w:spacing w:line="247" w:lineRule="auto"/>
        <w:rPr>
          <w:rFonts w:ascii="Arial"/>
          <w:sz w:val="21"/>
        </w:rPr>
      </w:pPr>
    </w:p>
    <w:p w14:paraId="5D60EB6B">
      <w:pPr>
        <w:spacing w:line="247" w:lineRule="auto"/>
        <w:rPr>
          <w:rFonts w:ascii="Arial"/>
          <w:sz w:val="21"/>
        </w:rPr>
      </w:pPr>
    </w:p>
    <w:p w14:paraId="2874327C">
      <w:pPr>
        <w:spacing w:line="247" w:lineRule="auto"/>
        <w:rPr>
          <w:rFonts w:ascii="Arial"/>
          <w:sz w:val="21"/>
        </w:rPr>
      </w:pPr>
    </w:p>
    <w:p w14:paraId="4A5FFDD0">
      <w:pPr>
        <w:spacing w:line="247" w:lineRule="auto"/>
        <w:rPr>
          <w:rFonts w:ascii="Arial"/>
          <w:sz w:val="21"/>
        </w:rPr>
      </w:pPr>
    </w:p>
    <w:p w14:paraId="2DCECCDC">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0D24912F">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475AB93B">
      <w:pPr>
        <w:pStyle w:val="2"/>
        <w:spacing w:before="1" w:line="223" w:lineRule="auto"/>
        <w:ind w:left="3560"/>
        <w:rPr>
          <w:sz w:val="24"/>
          <w:szCs w:val="24"/>
        </w:rPr>
      </w:pPr>
      <w:r>
        <w:rPr>
          <w:spacing w:val="7"/>
          <w:sz w:val="24"/>
          <w:szCs w:val="24"/>
        </w:rPr>
        <w:t>(此面为封面)</w:t>
      </w:r>
    </w:p>
    <w:p w14:paraId="7E152657">
      <w:pPr>
        <w:spacing w:line="223" w:lineRule="auto"/>
        <w:rPr>
          <w:sz w:val="24"/>
          <w:szCs w:val="24"/>
        </w:rPr>
        <w:sectPr>
          <w:footerReference r:id="rId18" w:type="default"/>
          <w:pgSz w:w="11900" w:h="16820"/>
          <w:pgMar w:top="1429" w:right="1782" w:bottom="1158" w:left="1450" w:header="0" w:footer="850" w:gutter="0"/>
          <w:cols w:space="720" w:num="1"/>
        </w:sectPr>
      </w:pPr>
    </w:p>
    <w:p w14:paraId="61F8692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7095673">
      <w:pPr>
        <w:spacing w:before="190" w:line="227" w:lineRule="auto"/>
        <w:ind w:left="3670"/>
        <w:rPr>
          <w:rFonts w:ascii="楷体" w:hAnsi="楷体" w:eastAsia="楷体" w:cs="楷体"/>
          <w:sz w:val="31"/>
          <w:szCs w:val="31"/>
        </w:rPr>
      </w:pPr>
    </w:p>
    <w:p w14:paraId="33CE67B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48AE2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ascii="黑体" w:hAnsi="黑体" w:eastAsia="黑体" w:cs="黑体"/>
          <w:b/>
          <w:bCs/>
          <w:snapToGrid w:val="0"/>
          <w:color w:val="000000"/>
          <w:spacing w:val="-15"/>
          <w:kern w:val="0"/>
          <w:sz w:val="31"/>
          <w:szCs w:val="31"/>
          <w:lang w:val="en-US" w:eastAsia="en-US" w:bidi="ar-SA"/>
        </w:rPr>
        <w:t>(一)项目支出概况。</w:t>
      </w:r>
    </w:p>
    <w:p w14:paraId="565ED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孤儿和事实无人抚养儿童基本生活补贴资金是依据《湖南省人民政府办公厅关于加强孤儿保障工作的实施意见》（湘政发[2011]21号）、《湖南省民政厅湖南省财政厅关于提高孤儿基本生活费最低生活保障标准的通知》（湘民发[2019]26号）和省民政厅等12部门《关于进一步加强事实无人抚养儿童保障工作的实施意见》（湘民发〔2019〕28号）文件要求，确保将符合条件的困境儿童全部纳入补贴范围。总体截止2023年12月本级财政配套资金共计安排资金预算142万元，专项主要用于汨罗市孤儿和事实无人抚养儿童基本生活补贴保障支出。</w:t>
      </w:r>
    </w:p>
    <w:p w14:paraId="188A8B9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pacing w:val="-15"/>
          <w:sz w:val="31"/>
          <w:szCs w:val="31"/>
        </w:rPr>
        <w:t>(二)项目资金使用管理情况。</w:t>
      </w:r>
    </w:p>
    <w:p w14:paraId="71F9BD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按照上级有关文件程序精准认定保障对象，保障资金每月全部以“惠农惠民一卡通”系统直接对群众发放,杜绝了社会救助资金在拨付、使用、分配环节中以权谋私、优亲厚友等问题。</w:t>
      </w:r>
    </w:p>
    <w:p w14:paraId="323E8B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5EEF08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符合条件对象发放率达到100%，</w:t>
      </w:r>
    </w:p>
    <w:p w14:paraId="3136C9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切实维护孤儿和事实无人抚养儿童的合法权益，确保孤儿及事实无人抚养儿童基本生活补贴按时足额发放和惠民政策严格落实。</w:t>
      </w:r>
    </w:p>
    <w:p w14:paraId="61F7CA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26663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立足汨罗市经济社会发展状况，逐步提高保障水平，切实维护孤儿和事实无人抚养儿童的合法权益。</w:t>
      </w:r>
    </w:p>
    <w:p w14:paraId="674C17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10D03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评价工作组经过各项指标的认真评价和综合评审，综合得分99分，我局孤儿和事实无人抚养儿童基本生活补贴项目绩效自评等次为“优秀”。</w:t>
      </w:r>
    </w:p>
    <w:p w14:paraId="0EF344A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0206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235DBE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确保支出符合相关法律法规、政策、发展规划和部门职责。根据《湖南省人民政府办公厅关于加强孤儿保障工作的实施意见》（湘政发[2011]21号）和省民政厅等12部门《关于进一步加强事实无人抚养儿童保障工作的实施意见》（湘民发〔2019〕28号）等相关要求，确保支出申请、拨付、发放符合相关要求，绩效目标设定依据充分，绩效指标清晰、细化、可衡量。</w:t>
      </w:r>
    </w:p>
    <w:p w14:paraId="12B607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预算执行过程情况。这涉及建章立制，规范资金使用与管理，如严格资金分配，执行国库集中支付制度，强化资金监管等，以确保发放时效和资金安全。</w:t>
      </w:r>
    </w:p>
    <w:p w14:paraId="71F76A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绩效目标完成情况。这包括资金投入情况分析、项目资金管理情况分析，以及总体绩效目标完成情况。</w:t>
      </w:r>
    </w:p>
    <w:p w14:paraId="75A061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02A82D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概况。为了保障孤儿和事实无人抚养儿童基本生活，实施了一系列政策，如孤儿和事实无人抚养儿童基本生活保障以及农村留守儿童和困境儿童关爱服务等。这些政策旨在全面覆盖不同需求的困难儿童，确保他们得到必要的生活保障和救助。</w:t>
      </w:r>
    </w:p>
    <w:p w14:paraId="03F7BD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资金执行情况。在资金执行方面，相关机构按照项目资金下达计划，对绩效进行监控，以确保绩效目标的实现。</w:t>
      </w:r>
    </w:p>
    <w:p w14:paraId="245846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14:paraId="3443BB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绩效目标。相关机构还对项目的总体绩效目标进行了分析，如确保困难儿童的基本生活救助需求得到满足等。</w:t>
      </w:r>
    </w:p>
    <w:p w14:paraId="1C54B7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综上所述，孤儿和事实无人抚养儿童基本生活补贴资金的执行过程是一个涉及多个方面和环节的复杂系统，旨在确保资金的有效分配和合理使用，从而实现对困难儿童的全面救助。</w:t>
      </w:r>
    </w:p>
    <w:p w14:paraId="4F71A3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2A4366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1、孤儿和事实无人抚养儿童基本生活补贴资金使用率指标值为100%，实际完成100%，完成率100%。</w:t>
      </w:r>
    </w:p>
    <w:p w14:paraId="6A076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2、孤儿和事实无人抚养儿童基本生活补贴发放数据确定后，每月20日前完成发放，≥15工作日，实际完成10工作日，完成率100%。</w:t>
      </w:r>
    </w:p>
    <w:p w14:paraId="105650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85305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1、孤儿和事实无人抚养儿童基本生活补贴资金，指标值为妥善保障困难儿童基本生活，实际完成保障基本生活，完成率100%。</w:t>
      </w:r>
    </w:p>
    <w:p w14:paraId="17EA77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14:paraId="19A6A9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EAE8B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一卡通乡镇发放银行变动较大，部分对象账号更改不及时，导致发放时间稍有推迟等情况。</w:t>
      </w:r>
    </w:p>
    <w:p w14:paraId="274E2B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F1B1C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及时更新一卡通账号，尽可能减少因账号更改不及时而导致发放时间推迟的情况。</w:t>
      </w:r>
    </w:p>
    <w:p w14:paraId="2D7CC61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1A94E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74F3C074">
      <w:pPr>
        <w:spacing w:line="267" w:lineRule="auto"/>
        <w:ind w:firstLine="552"/>
        <w:jc w:val="both"/>
        <w:rPr>
          <w:rFonts w:hint="eastAsia" w:ascii="宋体" w:hAnsi="宋体" w:eastAsia="宋体" w:cs="宋体"/>
          <w:bCs/>
          <w:spacing w:val="-4"/>
          <w:kern w:val="0"/>
          <w:sz w:val="28"/>
          <w:szCs w:val="28"/>
          <w:lang w:eastAsia="zh-CN"/>
        </w:rPr>
      </w:pPr>
    </w:p>
    <w:p w14:paraId="125654CD">
      <w:pPr>
        <w:spacing w:line="267" w:lineRule="auto"/>
        <w:ind w:firstLine="552"/>
        <w:jc w:val="both"/>
        <w:rPr>
          <w:rFonts w:hint="eastAsia" w:ascii="宋体" w:hAnsi="宋体" w:eastAsia="宋体" w:cs="宋体"/>
          <w:bCs/>
          <w:spacing w:val="-4"/>
          <w:kern w:val="0"/>
          <w:sz w:val="28"/>
          <w:szCs w:val="28"/>
          <w:lang w:eastAsia="zh-CN"/>
        </w:rPr>
      </w:pPr>
    </w:p>
    <w:p w14:paraId="35CD0D5F">
      <w:pPr>
        <w:spacing w:line="267" w:lineRule="auto"/>
        <w:ind w:firstLine="552"/>
        <w:jc w:val="both"/>
        <w:rPr>
          <w:rFonts w:hint="eastAsia" w:ascii="宋体" w:hAnsi="宋体" w:eastAsia="宋体" w:cs="宋体"/>
          <w:bCs/>
          <w:spacing w:val="-4"/>
          <w:kern w:val="0"/>
          <w:sz w:val="28"/>
          <w:szCs w:val="28"/>
          <w:lang w:eastAsia="zh-CN"/>
        </w:rPr>
      </w:pPr>
    </w:p>
    <w:p w14:paraId="19AB0E6A">
      <w:pPr>
        <w:spacing w:line="267" w:lineRule="auto"/>
        <w:ind w:firstLine="552"/>
        <w:jc w:val="both"/>
        <w:rPr>
          <w:rFonts w:hint="eastAsia" w:ascii="宋体" w:hAnsi="宋体" w:eastAsia="宋体" w:cs="宋体"/>
          <w:bCs/>
          <w:spacing w:val="-4"/>
          <w:kern w:val="0"/>
          <w:sz w:val="28"/>
          <w:szCs w:val="28"/>
          <w:lang w:eastAsia="zh-CN"/>
        </w:rPr>
      </w:pPr>
    </w:p>
    <w:p w14:paraId="1BD79CFA">
      <w:pPr>
        <w:spacing w:line="267" w:lineRule="auto"/>
        <w:ind w:firstLine="552"/>
        <w:jc w:val="both"/>
        <w:rPr>
          <w:rFonts w:hint="eastAsia" w:ascii="宋体" w:hAnsi="宋体" w:eastAsia="宋体" w:cs="宋体"/>
          <w:bCs/>
          <w:spacing w:val="-4"/>
          <w:kern w:val="0"/>
          <w:sz w:val="28"/>
          <w:szCs w:val="28"/>
          <w:lang w:eastAsia="zh-CN"/>
        </w:rPr>
      </w:pPr>
    </w:p>
    <w:p w14:paraId="05461E64">
      <w:pPr>
        <w:spacing w:line="267" w:lineRule="auto"/>
        <w:ind w:firstLine="552"/>
        <w:jc w:val="both"/>
        <w:rPr>
          <w:rFonts w:hint="eastAsia" w:ascii="宋体" w:hAnsi="宋体" w:eastAsia="宋体" w:cs="宋体"/>
          <w:bCs/>
          <w:spacing w:val="-4"/>
          <w:kern w:val="0"/>
          <w:sz w:val="28"/>
          <w:szCs w:val="28"/>
          <w:lang w:eastAsia="zh-CN"/>
        </w:rPr>
      </w:pPr>
    </w:p>
    <w:p w14:paraId="6502570D">
      <w:pPr>
        <w:spacing w:line="267" w:lineRule="auto"/>
        <w:ind w:firstLine="552"/>
        <w:jc w:val="both"/>
        <w:rPr>
          <w:rFonts w:hint="eastAsia" w:ascii="宋体" w:hAnsi="宋体" w:eastAsia="宋体" w:cs="宋体"/>
          <w:bCs/>
          <w:spacing w:val="-4"/>
          <w:kern w:val="0"/>
          <w:sz w:val="28"/>
          <w:szCs w:val="28"/>
          <w:lang w:eastAsia="zh-CN"/>
        </w:rPr>
      </w:pPr>
    </w:p>
    <w:p w14:paraId="59035126">
      <w:pPr>
        <w:spacing w:line="267" w:lineRule="auto"/>
        <w:ind w:firstLine="552"/>
        <w:jc w:val="both"/>
        <w:rPr>
          <w:rFonts w:hint="eastAsia" w:ascii="宋体" w:hAnsi="宋体" w:eastAsia="宋体" w:cs="宋体"/>
          <w:bCs/>
          <w:spacing w:val="-4"/>
          <w:kern w:val="0"/>
          <w:sz w:val="28"/>
          <w:szCs w:val="28"/>
          <w:lang w:eastAsia="zh-CN"/>
        </w:rPr>
      </w:pPr>
    </w:p>
    <w:p w14:paraId="729FD6B4">
      <w:pPr>
        <w:spacing w:line="267" w:lineRule="auto"/>
        <w:ind w:firstLine="552"/>
        <w:jc w:val="both"/>
        <w:rPr>
          <w:rFonts w:hint="eastAsia" w:ascii="宋体" w:hAnsi="宋体" w:eastAsia="宋体" w:cs="宋体"/>
          <w:bCs/>
          <w:spacing w:val="-4"/>
          <w:kern w:val="0"/>
          <w:sz w:val="28"/>
          <w:szCs w:val="28"/>
          <w:lang w:eastAsia="zh-CN"/>
        </w:rPr>
      </w:pPr>
    </w:p>
    <w:p w14:paraId="3C7C0C30">
      <w:pPr>
        <w:spacing w:line="267" w:lineRule="auto"/>
        <w:ind w:firstLine="552"/>
        <w:jc w:val="both"/>
        <w:rPr>
          <w:rFonts w:hint="eastAsia" w:ascii="宋体" w:hAnsi="宋体" w:eastAsia="宋体" w:cs="宋体"/>
          <w:bCs/>
          <w:spacing w:val="-4"/>
          <w:kern w:val="0"/>
          <w:sz w:val="28"/>
          <w:szCs w:val="28"/>
          <w:lang w:eastAsia="zh-CN"/>
        </w:rPr>
      </w:pPr>
    </w:p>
    <w:p w14:paraId="248FA291">
      <w:pPr>
        <w:spacing w:line="267" w:lineRule="auto"/>
        <w:ind w:firstLine="552"/>
        <w:jc w:val="both"/>
        <w:rPr>
          <w:rFonts w:hint="eastAsia" w:ascii="宋体" w:hAnsi="宋体" w:eastAsia="宋体" w:cs="宋体"/>
          <w:bCs/>
          <w:spacing w:val="-4"/>
          <w:kern w:val="0"/>
          <w:sz w:val="28"/>
          <w:szCs w:val="28"/>
          <w:lang w:eastAsia="zh-CN"/>
        </w:rPr>
      </w:pPr>
    </w:p>
    <w:p w14:paraId="29BD9634">
      <w:pPr>
        <w:spacing w:line="267" w:lineRule="auto"/>
        <w:ind w:firstLine="552"/>
        <w:jc w:val="both"/>
        <w:rPr>
          <w:rFonts w:hint="eastAsia" w:ascii="宋体" w:hAnsi="宋体" w:eastAsia="宋体" w:cs="宋体"/>
          <w:bCs/>
          <w:spacing w:val="-4"/>
          <w:kern w:val="0"/>
          <w:sz w:val="28"/>
          <w:szCs w:val="28"/>
          <w:lang w:eastAsia="zh-CN"/>
        </w:rPr>
      </w:pPr>
    </w:p>
    <w:p w14:paraId="49252013">
      <w:pPr>
        <w:spacing w:line="267" w:lineRule="auto"/>
        <w:ind w:firstLine="552"/>
        <w:jc w:val="both"/>
        <w:rPr>
          <w:rFonts w:hint="eastAsia" w:ascii="宋体" w:hAnsi="宋体" w:eastAsia="宋体" w:cs="宋体"/>
          <w:bCs/>
          <w:spacing w:val="-4"/>
          <w:kern w:val="0"/>
          <w:sz w:val="28"/>
          <w:szCs w:val="28"/>
          <w:lang w:eastAsia="zh-CN"/>
        </w:rPr>
      </w:pPr>
    </w:p>
    <w:p w14:paraId="0A258BD2">
      <w:pPr>
        <w:spacing w:line="267" w:lineRule="auto"/>
        <w:ind w:firstLine="552"/>
        <w:jc w:val="both"/>
        <w:rPr>
          <w:rFonts w:hint="eastAsia" w:ascii="宋体" w:hAnsi="宋体" w:eastAsia="宋体" w:cs="宋体"/>
          <w:bCs/>
          <w:spacing w:val="-4"/>
          <w:kern w:val="0"/>
          <w:sz w:val="28"/>
          <w:szCs w:val="28"/>
          <w:lang w:eastAsia="zh-CN"/>
        </w:rPr>
      </w:pPr>
    </w:p>
    <w:p w14:paraId="272B3582">
      <w:pPr>
        <w:spacing w:line="267" w:lineRule="auto"/>
        <w:ind w:firstLine="552"/>
        <w:jc w:val="both"/>
        <w:rPr>
          <w:rFonts w:hint="eastAsia" w:ascii="宋体" w:hAnsi="宋体" w:eastAsia="宋体" w:cs="宋体"/>
          <w:bCs/>
          <w:spacing w:val="-4"/>
          <w:kern w:val="0"/>
          <w:sz w:val="28"/>
          <w:szCs w:val="28"/>
          <w:lang w:eastAsia="zh-CN"/>
        </w:rPr>
      </w:pPr>
    </w:p>
    <w:p w14:paraId="0333A1DF">
      <w:pPr>
        <w:spacing w:line="267" w:lineRule="auto"/>
        <w:ind w:firstLine="552"/>
        <w:jc w:val="both"/>
        <w:rPr>
          <w:rFonts w:hint="eastAsia" w:ascii="宋体" w:hAnsi="宋体" w:eastAsia="宋体" w:cs="宋体"/>
          <w:bCs/>
          <w:spacing w:val="-4"/>
          <w:kern w:val="0"/>
          <w:sz w:val="28"/>
          <w:szCs w:val="28"/>
          <w:lang w:eastAsia="zh-CN"/>
        </w:rPr>
      </w:pPr>
    </w:p>
    <w:p w14:paraId="29D299EE">
      <w:pPr>
        <w:spacing w:line="267" w:lineRule="auto"/>
        <w:ind w:firstLine="552"/>
        <w:jc w:val="both"/>
        <w:rPr>
          <w:rFonts w:hint="eastAsia" w:ascii="宋体" w:hAnsi="宋体" w:eastAsia="宋体" w:cs="宋体"/>
          <w:bCs/>
          <w:spacing w:val="-4"/>
          <w:kern w:val="0"/>
          <w:sz w:val="28"/>
          <w:szCs w:val="28"/>
          <w:lang w:eastAsia="zh-CN"/>
        </w:rPr>
      </w:pPr>
    </w:p>
    <w:p w14:paraId="5CDD0425">
      <w:pPr>
        <w:spacing w:line="267" w:lineRule="auto"/>
        <w:ind w:firstLine="552"/>
        <w:jc w:val="both"/>
        <w:rPr>
          <w:rFonts w:hint="eastAsia" w:ascii="宋体" w:hAnsi="宋体" w:eastAsia="宋体" w:cs="宋体"/>
          <w:bCs/>
          <w:spacing w:val="-4"/>
          <w:kern w:val="0"/>
          <w:sz w:val="28"/>
          <w:szCs w:val="28"/>
          <w:lang w:eastAsia="zh-CN"/>
        </w:rPr>
      </w:pPr>
    </w:p>
    <w:p w14:paraId="361414FC">
      <w:pPr>
        <w:spacing w:line="267" w:lineRule="auto"/>
        <w:ind w:firstLine="552"/>
        <w:jc w:val="both"/>
        <w:rPr>
          <w:rFonts w:hint="eastAsia" w:ascii="宋体" w:hAnsi="宋体" w:eastAsia="宋体" w:cs="宋体"/>
          <w:bCs/>
          <w:spacing w:val="-4"/>
          <w:kern w:val="0"/>
          <w:sz w:val="28"/>
          <w:szCs w:val="28"/>
          <w:lang w:eastAsia="zh-CN"/>
        </w:rPr>
      </w:pPr>
    </w:p>
    <w:p w14:paraId="2A677B3A">
      <w:pPr>
        <w:spacing w:line="267" w:lineRule="auto"/>
        <w:ind w:firstLine="552"/>
        <w:jc w:val="both"/>
        <w:rPr>
          <w:rFonts w:hint="eastAsia" w:ascii="宋体" w:hAnsi="宋体" w:eastAsia="宋体" w:cs="宋体"/>
          <w:bCs/>
          <w:spacing w:val="-4"/>
          <w:kern w:val="0"/>
          <w:sz w:val="28"/>
          <w:szCs w:val="28"/>
          <w:lang w:eastAsia="zh-CN"/>
        </w:rPr>
      </w:pPr>
    </w:p>
    <w:p w14:paraId="6F481355">
      <w:pPr>
        <w:spacing w:line="267" w:lineRule="auto"/>
        <w:ind w:firstLine="552"/>
        <w:jc w:val="both"/>
        <w:rPr>
          <w:rFonts w:hint="eastAsia" w:ascii="宋体" w:hAnsi="宋体" w:eastAsia="宋体" w:cs="宋体"/>
          <w:bCs/>
          <w:spacing w:val="-4"/>
          <w:kern w:val="0"/>
          <w:sz w:val="28"/>
          <w:szCs w:val="28"/>
          <w:lang w:eastAsia="zh-CN"/>
        </w:rPr>
      </w:pPr>
    </w:p>
    <w:p w14:paraId="2CE52E4C">
      <w:pPr>
        <w:spacing w:line="267" w:lineRule="auto"/>
        <w:ind w:firstLine="552"/>
        <w:jc w:val="both"/>
        <w:rPr>
          <w:rFonts w:hint="eastAsia" w:ascii="宋体" w:hAnsi="宋体" w:eastAsia="宋体" w:cs="宋体"/>
          <w:bCs/>
          <w:spacing w:val="-4"/>
          <w:kern w:val="0"/>
          <w:sz w:val="28"/>
          <w:szCs w:val="28"/>
          <w:lang w:eastAsia="zh-CN"/>
        </w:rPr>
      </w:pPr>
    </w:p>
    <w:p w14:paraId="29B1FFC4">
      <w:pPr>
        <w:spacing w:line="267" w:lineRule="auto"/>
        <w:ind w:firstLine="552"/>
        <w:jc w:val="both"/>
        <w:rPr>
          <w:rFonts w:hint="eastAsia" w:ascii="宋体" w:hAnsi="宋体" w:eastAsia="宋体" w:cs="宋体"/>
          <w:bCs/>
          <w:spacing w:val="-4"/>
          <w:kern w:val="0"/>
          <w:sz w:val="28"/>
          <w:szCs w:val="28"/>
          <w:lang w:eastAsia="zh-CN"/>
        </w:rPr>
      </w:pPr>
    </w:p>
    <w:p w14:paraId="2163A40C">
      <w:pPr>
        <w:spacing w:line="267" w:lineRule="auto"/>
        <w:ind w:firstLine="552"/>
        <w:jc w:val="both"/>
        <w:rPr>
          <w:rFonts w:hint="eastAsia" w:ascii="宋体" w:hAnsi="宋体" w:eastAsia="宋体" w:cs="宋体"/>
          <w:bCs/>
          <w:spacing w:val="-4"/>
          <w:kern w:val="0"/>
          <w:sz w:val="28"/>
          <w:szCs w:val="28"/>
          <w:lang w:eastAsia="zh-CN"/>
        </w:rPr>
      </w:pPr>
    </w:p>
    <w:p w14:paraId="70200F60">
      <w:pPr>
        <w:spacing w:line="267" w:lineRule="auto"/>
        <w:ind w:firstLine="552"/>
        <w:jc w:val="both"/>
        <w:rPr>
          <w:rFonts w:hint="eastAsia" w:ascii="宋体" w:hAnsi="宋体" w:eastAsia="宋体" w:cs="宋体"/>
          <w:bCs/>
          <w:spacing w:val="-4"/>
          <w:kern w:val="0"/>
          <w:sz w:val="28"/>
          <w:szCs w:val="28"/>
          <w:lang w:eastAsia="zh-CN"/>
        </w:rPr>
      </w:pPr>
    </w:p>
    <w:p w14:paraId="131E077A">
      <w:pPr>
        <w:spacing w:line="267" w:lineRule="auto"/>
        <w:ind w:firstLine="552"/>
        <w:jc w:val="both"/>
        <w:rPr>
          <w:rFonts w:hint="eastAsia" w:ascii="宋体" w:hAnsi="宋体" w:eastAsia="宋体" w:cs="宋体"/>
          <w:bCs/>
          <w:spacing w:val="-4"/>
          <w:kern w:val="0"/>
          <w:sz w:val="28"/>
          <w:szCs w:val="28"/>
          <w:lang w:eastAsia="zh-CN"/>
        </w:rPr>
      </w:pPr>
    </w:p>
    <w:p w14:paraId="31E8D6C6">
      <w:pPr>
        <w:spacing w:line="267" w:lineRule="auto"/>
        <w:ind w:firstLine="552"/>
        <w:jc w:val="both"/>
        <w:rPr>
          <w:rFonts w:hint="eastAsia" w:ascii="宋体" w:hAnsi="宋体" w:eastAsia="宋体" w:cs="宋体"/>
          <w:bCs/>
          <w:spacing w:val="-4"/>
          <w:kern w:val="0"/>
          <w:sz w:val="28"/>
          <w:szCs w:val="28"/>
          <w:lang w:eastAsia="zh-CN"/>
        </w:rPr>
      </w:pPr>
    </w:p>
    <w:p w14:paraId="5DC9A974">
      <w:pPr>
        <w:spacing w:line="267" w:lineRule="auto"/>
        <w:ind w:firstLine="552"/>
        <w:jc w:val="both"/>
        <w:rPr>
          <w:rFonts w:hint="eastAsia" w:ascii="宋体" w:hAnsi="宋体" w:eastAsia="宋体" w:cs="宋体"/>
          <w:bCs/>
          <w:spacing w:val="-4"/>
          <w:kern w:val="0"/>
          <w:sz w:val="28"/>
          <w:szCs w:val="28"/>
          <w:lang w:eastAsia="zh-CN"/>
        </w:rPr>
      </w:pPr>
    </w:p>
    <w:p w14:paraId="067E1382">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4A3AF42A">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民政系统其它专项</w:t>
      </w:r>
      <w:r>
        <w:rPr>
          <w:rFonts w:ascii="黑体" w:hAnsi="黑体" w:eastAsia="黑体" w:cs="黑体"/>
          <w:spacing w:val="15"/>
          <w:position w:val="10"/>
          <w:sz w:val="42"/>
          <w:szCs w:val="42"/>
        </w:rPr>
        <w:t>项目支出</w:t>
      </w:r>
    </w:p>
    <w:p w14:paraId="2DCBBDA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112B10B">
      <w:pPr>
        <w:spacing w:line="246" w:lineRule="auto"/>
        <w:rPr>
          <w:rFonts w:ascii="Arial"/>
          <w:sz w:val="21"/>
        </w:rPr>
      </w:pPr>
    </w:p>
    <w:p w14:paraId="6E4DE850">
      <w:pPr>
        <w:spacing w:line="246" w:lineRule="auto"/>
        <w:rPr>
          <w:rFonts w:ascii="Arial"/>
          <w:sz w:val="21"/>
        </w:rPr>
      </w:pPr>
    </w:p>
    <w:p w14:paraId="23B4816F">
      <w:pPr>
        <w:spacing w:line="246" w:lineRule="auto"/>
        <w:rPr>
          <w:rFonts w:ascii="Arial"/>
          <w:sz w:val="21"/>
        </w:rPr>
      </w:pPr>
    </w:p>
    <w:p w14:paraId="45DC1EB4">
      <w:pPr>
        <w:spacing w:line="246" w:lineRule="auto"/>
        <w:rPr>
          <w:rFonts w:ascii="Arial"/>
          <w:sz w:val="21"/>
        </w:rPr>
      </w:pPr>
    </w:p>
    <w:p w14:paraId="3AA7542A">
      <w:pPr>
        <w:spacing w:line="246" w:lineRule="auto"/>
        <w:rPr>
          <w:rFonts w:ascii="Arial"/>
          <w:sz w:val="21"/>
        </w:rPr>
      </w:pPr>
    </w:p>
    <w:p w14:paraId="45811EE8">
      <w:pPr>
        <w:spacing w:line="246" w:lineRule="auto"/>
        <w:rPr>
          <w:rFonts w:ascii="Arial"/>
          <w:sz w:val="21"/>
        </w:rPr>
      </w:pPr>
    </w:p>
    <w:p w14:paraId="3935012A">
      <w:pPr>
        <w:spacing w:line="246" w:lineRule="auto"/>
        <w:rPr>
          <w:rFonts w:ascii="Arial"/>
          <w:sz w:val="21"/>
        </w:rPr>
      </w:pPr>
    </w:p>
    <w:p w14:paraId="350D4D4D">
      <w:pPr>
        <w:spacing w:line="246" w:lineRule="auto"/>
        <w:rPr>
          <w:rFonts w:ascii="Arial"/>
          <w:sz w:val="21"/>
        </w:rPr>
      </w:pPr>
    </w:p>
    <w:p w14:paraId="1BC09848">
      <w:pPr>
        <w:spacing w:line="246" w:lineRule="auto"/>
        <w:rPr>
          <w:rFonts w:ascii="Arial"/>
          <w:sz w:val="21"/>
        </w:rPr>
      </w:pPr>
    </w:p>
    <w:p w14:paraId="233411B6">
      <w:pPr>
        <w:spacing w:line="246" w:lineRule="auto"/>
        <w:rPr>
          <w:rFonts w:ascii="Arial"/>
          <w:sz w:val="21"/>
        </w:rPr>
      </w:pPr>
    </w:p>
    <w:p w14:paraId="211BB8FB">
      <w:pPr>
        <w:spacing w:line="246" w:lineRule="auto"/>
        <w:rPr>
          <w:rFonts w:ascii="Arial"/>
          <w:sz w:val="21"/>
        </w:rPr>
      </w:pPr>
    </w:p>
    <w:p w14:paraId="771F80AB">
      <w:pPr>
        <w:spacing w:line="246" w:lineRule="auto"/>
        <w:rPr>
          <w:rFonts w:ascii="Arial"/>
          <w:sz w:val="21"/>
        </w:rPr>
      </w:pPr>
    </w:p>
    <w:p w14:paraId="1E9CB6C6">
      <w:pPr>
        <w:spacing w:line="246" w:lineRule="auto"/>
        <w:rPr>
          <w:rFonts w:ascii="Arial"/>
          <w:sz w:val="21"/>
        </w:rPr>
      </w:pPr>
    </w:p>
    <w:p w14:paraId="16684DB2">
      <w:pPr>
        <w:spacing w:line="246" w:lineRule="auto"/>
        <w:rPr>
          <w:rFonts w:ascii="Arial"/>
          <w:sz w:val="21"/>
        </w:rPr>
      </w:pPr>
    </w:p>
    <w:p w14:paraId="61B1F812">
      <w:pPr>
        <w:spacing w:line="246" w:lineRule="auto"/>
        <w:rPr>
          <w:rFonts w:ascii="Arial"/>
          <w:sz w:val="21"/>
        </w:rPr>
      </w:pPr>
    </w:p>
    <w:p w14:paraId="6957DDC8">
      <w:pPr>
        <w:spacing w:line="246" w:lineRule="auto"/>
        <w:rPr>
          <w:rFonts w:ascii="Arial"/>
          <w:sz w:val="21"/>
        </w:rPr>
      </w:pPr>
    </w:p>
    <w:p w14:paraId="2F86C10C">
      <w:pPr>
        <w:spacing w:line="246" w:lineRule="auto"/>
        <w:rPr>
          <w:rFonts w:ascii="Arial"/>
          <w:sz w:val="21"/>
        </w:rPr>
      </w:pPr>
    </w:p>
    <w:p w14:paraId="020AD58B">
      <w:pPr>
        <w:spacing w:line="247" w:lineRule="auto"/>
        <w:rPr>
          <w:rFonts w:ascii="Arial"/>
          <w:sz w:val="21"/>
        </w:rPr>
      </w:pPr>
    </w:p>
    <w:p w14:paraId="3F7CCB78">
      <w:pPr>
        <w:spacing w:line="247" w:lineRule="auto"/>
        <w:rPr>
          <w:rFonts w:ascii="Arial"/>
          <w:sz w:val="21"/>
        </w:rPr>
      </w:pPr>
    </w:p>
    <w:p w14:paraId="157DCF4A">
      <w:pPr>
        <w:spacing w:line="247" w:lineRule="auto"/>
        <w:rPr>
          <w:rFonts w:ascii="Arial"/>
          <w:sz w:val="21"/>
        </w:rPr>
      </w:pPr>
    </w:p>
    <w:p w14:paraId="3AAB824A">
      <w:pPr>
        <w:spacing w:line="247" w:lineRule="auto"/>
        <w:rPr>
          <w:rFonts w:ascii="Arial"/>
          <w:sz w:val="21"/>
        </w:rPr>
      </w:pPr>
    </w:p>
    <w:p w14:paraId="12791E50">
      <w:pPr>
        <w:spacing w:line="247" w:lineRule="auto"/>
        <w:rPr>
          <w:rFonts w:ascii="Arial"/>
          <w:sz w:val="21"/>
        </w:rPr>
      </w:pPr>
    </w:p>
    <w:p w14:paraId="70CEFEA8">
      <w:pPr>
        <w:spacing w:line="247" w:lineRule="auto"/>
        <w:rPr>
          <w:rFonts w:ascii="Arial"/>
          <w:sz w:val="21"/>
        </w:rPr>
      </w:pPr>
    </w:p>
    <w:p w14:paraId="6423A52E">
      <w:pPr>
        <w:spacing w:line="247" w:lineRule="auto"/>
        <w:rPr>
          <w:rFonts w:ascii="Arial"/>
          <w:sz w:val="21"/>
        </w:rPr>
      </w:pPr>
    </w:p>
    <w:p w14:paraId="4CB43F17">
      <w:pPr>
        <w:spacing w:line="247" w:lineRule="auto"/>
        <w:rPr>
          <w:rFonts w:ascii="Arial"/>
          <w:sz w:val="21"/>
        </w:rPr>
      </w:pPr>
    </w:p>
    <w:p w14:paraId="036F8052">
      <w:pPr>
        <w:spacing w:line="247" w:lineRule="auto"/>
        <w:rPr>
          <w:rFonts w:ascii="Arial"/>
          <w:sz w:val="21"/>
        </w:rPr>
      </w:pPr>
    </w:p>
    <w:p w14:paraId="4CA08905">
      <w:pPr>
        <w:spacing w:line="247" w:lineRule="auto"/>
        <w:rPr>
          <w:rFonts w:ascii="Arial"/>
          <w:sz w:val="21"/>
        </w:rPr>
      </w:pPr>
    </w:p>
    <w:p w14:paraId="1C04C14A">
      <w:pPr>
        <w:spacing w:line="247" w:lineRule="auto"/>
        <w:rPr>
          <w:rFonts w:ascii="Arial"/>
          <w:sz w:val="21"/>
        </w:rPr>
      </w:pPr>
    </w:p>
    <w:p w14:paraId="0E240E52">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04F50005">
      <w:pPr>
        <w:pStyle w:val="2"/>
        <w:spacing w:before="289" w:line="610" w:lineRule="exact"/>
        <w:ind w:left="3490"/>
        <w:rPr>
          <w:sz w:val="27"/>
          <w:szCs w:val="27"/>
        </w:rPr>
      </w:pPr>
      <w:r>
        <w:rPr>
          <w:rFonts w:hint="eastAsia"/>
          <w:spacing w:val="-13"/>
          <w:position w:val="26"/>
          <w:sz w:val="27"/>
          <w:szCs w:val="27"/>
          <w:lang w:val="en-US" w:eastAsia="zh-CN"/>
        </w:rPr>
        <w:t>2025年8月1日</w:t>
      </w:r>
    </w:p>
    <w:p w14:paraId="18402488">
      <w:pPr>
        <w:pStyle w:val="2"/>
        <w:spacing w:before="1" w:line="223" w:lineRule="auto"/>
        <w:ind w:left="3560"/>
        <w:rPr>
          <w:sz w:val="24"/>
          <w:szCs w:val="24"/>
        </w:rPr>
      </w:pPr>
      <w:r>
        <w:rPr>
          <w:spacing w:val="7"/>
          <w:sz w:val="24"/>
          <w:szCs w:val="24"/>
        </w:rPr>
        <w:t>(此面为封面)</w:t>
      </w:r>
    </w:p>
    <w:p w14:paraId="59BD9670">
      <w:pPr>
        <w:spacing w:line="223" w:lineRule="auto"/>
        <w:rPr>
          <w:sz w:val="24"/>
          <w:szCs w:val="24"/>
        </w:rPr>
        <w:sectPr>
          <w:footerReference r:id="rId19" w:type="default"/>
          <w:pgSz w:w="11900" w:h="16820"/>
          <w:pgMar w:top="1429" w:right="1782" w:bottom="1158" w:left="1450" w:header="0" w:footer="850" w:gutter="0"/>
          <w:cols w:space="720" w:num="1"/>
        </w:sectPr>
      </w:pPr>
    </w:p>
    <w:p w14:paraId="39A102FE">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4FF7F01F">
      <w:pPr>
        <w:spacing w:before="137" w:line="221" w:lineRule="auto"/>
        <w:ind w:left="2336"/>
        <w:rPr>
          <w:rFonts w:ascii="黑体" w:hAnsi="黑体" w:eastAsia="黑体" w:cs="黑体"/>
          <w:b/>
          <w:bCs/>
          <w:spacing w:val="6"/>
          <w:sz w:val="42"/>
          <w:szCs w:val="42"/>
        </w:rPr>
      </w:pPr>
    </w:p>
    <w:p w14:paraId="1E8DA3E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F64794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6799CA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1、湖南省民政厅下发《湖南省财政厅 湖南省民政厅关于印发&lt;湖南省民政事务专项资金管理办法&gt;的通知》（湘财社（2021）11号）</w:t>
      </w:r>
    </w:p>
    <w:p w14:paraId="2FE014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2、汨罗市民政局制定了《汨罗市民政局专项资金分配办法》，明确了专项资金分配办法，健全了民政事务专项资金使用管理制度，强化了专项资金的监管。总体截止2024年12月上级共计安排资金预算100万元，为本级专项下拨资金。主要用于汨罗市2024年民政系统其它专项支出。</w:t>
      </w:r>
    </w:p>
    <w:p w14:paraId="2450FFD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416D6A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民政局机关年初预算民政系统其他专项100万元，全部为全年民政事业发展经费，用于志愿服务、社区治理、殡葬整治、民间组织管理等各类民政业务工作经费。</w:t>
      </w:r>
    </w:p>
    <w:p w14:paraId="112C40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07C809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全年民政业务工作经费有所解决。</w:t>
      </w:r>
    </w:p>
    <w:p w14:paraId="2618958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4D293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实施以来，取得了很大的成效，有效缓解了民政工作经费压力。民政专项资金管理规范，严格按资金用途使用，项目管理到位，政策执行有力，有效地发挥了财政资金的使用效率，较圆满地完成了民政的各项工作任务，年终绩效考核取得了很好的成绩。</w:t>
      </w:r>
    </w:p>
    <w:p w14:paraId="7ACF27F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5B5A7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评价工作组经过各项指标的认真评价和综合评审，综合得分100分，我局民政系统其他专项项目绩效自评等次为“优秀”。</w:t>
      </w:r>
    </w:p>
    <w:p w14:paraId="5AB287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B6769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366F8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1、严格支出管理。政府采购，公务接待，下乡出差等支出严格按照预算科目和项目资金的规定使用财政资金，保障部门整体支出的规范化、制度化。</w:t>
      </w:r>
    </w:p>
    <w:p w14:paraId="4D0DFB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2、财务管理按制度运行。按照国家法律法规，制定了机关财务、资产配置使用、接待、会务、因公出差、车辆使用等内部控制制度，并按照制度管理和执行，防范风险，保证财政资金的安全和高效运行。</w:t>
      </w:r>
    </w:p>
    <w:p w14:paraId="1FF8D4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EDDA5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该项目主要用于弥补民政工作经费不足，如违建墓地专项整治，公益性公墓，民政办主任驻村补贴等。</w:t>
      </w:r>
    </w:p>
    <w:p w14:paraId="41EB7D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A4C1D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民政系统其它专项总支出为100万元，使用率指标值为100%，实际完成100%，完成率100%。</w:t>
      </w:r>
    </w:p>
    <w:p w14:paraId="2C97D3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C96E5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1、民政系统其它专项用于弥补工作经费，保障机关正常运转，弘扬中华民族美德，维系社会稳定，让民政对象人得到实实在在的服务。</w:t>
      </w:r>
    </w:p>
    <w:p w14:paraId="1199B6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14:paraId="4A8E8B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013EB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因部门整体支出的预算资金安排和使用上仍有不可预见性，还需加强预算管理，科学编制预算。随着群众生活水平的提高，各项专项资金也都迫切要求加大投入。</w:t>
      </w:r>
    </w:p>
    <w:p w14:paraId="214F43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07B8C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加强各部门协作、社会参与机制，整合社会资源，优化社会资源配置，建立监督机制，加大奖惩力度；加强各部门的队伍建设和业务指导，培养项目和部门的绩效管理队伍，建立绩效评价的长期机制。</w:t>
      </w:r>
    </w:p>
    <w:p w14:paraId="5183AC7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E9878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34387A4F">
      <w:pPr>
        <w:spacing w:line="267" w:lineRule="auto"/>
        <w:ind w:firstLine="552"/>
        <w:jc w:val="both"/>
        <w:rPr>
          <w:rFonts w:hint="eastAsia" w:ascii="宋体" w:hAnsi="宋体" w:eastAsia="宋体" w:cs="宋体"/>
          <w:bCs/>
          <w:spacing w:val="-4"/>
          <w:kern w:val="0"/>
          <w:sz w:val="28"/>
          <w:szCs w:val="28"/>
          <w:lang w:eastAsia="zh-CN"/>
        </w:rPr>
      </w:pPr>
    </w:p>
    <w:p w14:paraId="110D5141">
      <w:pPr>
        <w:spacing w:line="267" w:lineRule="auto"/>
        <w:ind w:firstLine="552"/>
        <w:jc w:val="both"/>
        <w:rPr>
          <w:rFonts w:hint="eastAsia" w:ascii="宋体" w:hAnsi="宋体" w:eastAsia="宋体" w:cs="宋体"/>
          <w:bCs/>
          <w:spacing w:val="-4"/>
          <w:kern w:val="0"/>
          <w:sz w:val="28"/>
          <w:szCs w:val="28"/>
          <w:lang w:eastAsia="zh-CN"/>
        </w:rPr>
      </w:pPr>
    </w:p>
    <w:p w14:paraId="20C89E6E">
      <w:pPr>
        <w:spacing w:line="267" w:lineRule="auto"/>
        <w:ind w:firstLine="552"/>
        <w:jc w:val="both"/>
        <w:rPr>
          <w:rFonts w:hint="eastAsia" w:ascii="宋体" w:hAnsi="宋体" w:eastAsia="宋体" w:cs="宋体"/>
          <w:bCs/>
          <w:spacing w:val="-4"/>
          <w:kern w:val="0"/>
          <w:sz w:val="28"/>
          <w:szCs w:val="28"/>
          <w:lang w:eastAsia="zh-CN"/>
        </w:rPr>
      </w:pPr>
    </w:p>
    <w:p w14:paraId="68E0896A">
      <w:pPr>
        <w:spacing w:line="267" w:lineRule="auto"/>
        <w:ind w:firstLine="552"/>
        <w:jc w:val="both"/>
        <w:rPr>
          <w:rFonts w:hint="eastAsia" w:ascii="宋体" w:hAnsi="宋体" w:eastAsia="宋体" w:cs="宋体"/>
          <w:bCs/>
          <w:spacing w:val="-4"/>
          <w:kern w:val="0"/>
          <w:sz w:val="28"/>
          <w:szCs w:val="28"/>
          <w:lang w:eastAsia="zh-CN"/>
        </w:rPr>
      </w:pPr>
    </w:p>
    <w:p w14:paraId="01E3420C">
      <w:pPr>
        <w:spacing w:line="267" w:lineRule="auto"/>
        <w:ind w:firstLine="552"/>
        <w:jc w:val="both"/>
        <w:rPr>
          <w:rFonts w:hint="eastAsia" w:ascii="宋体" w:hAnsi="宋体" w:eastAsia="宋体" w:cs="宋体"/>
          <w:bCs/>
          <w:spacing w:val="-4"/>
          <w:kern w:val="0"/>
          <w:sz w:val="28"/>
          <w:szCs w:val="28"/>
          <w:lang w:eastAsia="zh-CN"/>
        </w:rPr>
      </w:pPr>
    </w:p>
    <w:p w14:paraId="7BF98D66">
      <w:pPr>
        <w:spacing w:line="267" w:lineRule="auto"/>
        <w:ind w:firstLine="552"/>
        <w:jc w:val="both"/>
        <w:rPr>
          <w:rFonts w:hint="eastAsia" w:ascii="宋体" w:hAnsi="宋体" w:eastAsia="宋体" w:cs="宋体"/>
          <w:bCs/>
          <w:spacing w:val="-4"/>
          <w:kern w:val="0"/>
          <w:sz w:val="28"/>
          <w:szCs w:val="28"/>
          <w:lang w:eastAsia="zh-CN"/>
        </w:rPr>
      </w:pPr>
    </w:p>
    <w:p w14:paraId="2962A461">
      <w:pPr>
        <w:spacing w:line="267" w:lineRule="auto"/>
        <w:ind w:firstLine="552"/>
        <w:jc w:val="both"/>
        <w:rPr>
          <w:rFonts w:hint="eastAsia" w:ascii="宋体" w:hAnsi="宋体" w:eastAsia="宋体" w:cs="宋体"/>
          <w:bCs/>
          <w:spacing w:val="-4"/>
          <w:kern w:val="0"/>
          <w:sz w:val="28"/>
          <w:szCs w:val="28"/>
          <w:lang w:eastAsia="zh-CN"/>
        </w:rPr>
      </w:pPr>
    </w:p>
    <w:p w14:paraId="3AE48B32">
      <w:pPr>
        <w:spacing w:line="267" w:lineRule="auto"/>
        <w:ind w:firstLine="552"/>
        <w:jc w:val="both"/>
        <w:rPr>
          <w:rFonts w:hint="eastAsia" w:ascii="宋体" w:hAnsi="宋体" w:eastAsia="宋体" w:cs="宋体"/>
          <w:bCs/>
          <w:spacing w:val="-4"/>
          <w:kern w:val="0"/>
          <w:sz w:val="28"/>
          <w:szCs w:val="28"/>
          <w:lang w:eastAsia="zh-CN"/>
        </w:rPr>
      </w:pPr>
    </w:p>
    <w:p w14:paraId="5C7C25B2">
      <w:pPr>
        <w:spacing w:line="267" w:lineRule="auto"/>
        <w:ind w:firstLine="552"/>
        <w:jc w:val="both"/>
        <w:rPr>
          <w:rFonts w:hint="eastAsia" w:ascii="宋体" w:hAnsi="宋体" w:eastAsia="宋体" w:cs="宋体"/>
          <w:bCs/>
          <w:spacing w:val="-4"/>
          <w:kern w:val="0"/>
          <w:sz w:val="28"/>
          <w:szCs w:val="28"/>
          <w:lang w:eastAsia="zh-CN"/>
        </w:rPr>
      </w:pPr>
    </w:p>
    <w:p w14:paraId="166850D8">
      <w:pPr>
        <w:spacing w:line="267" w:lineRule="auto"/>
        <w:ind w:firstLine="552"/>
        <w:jc w:val="both"/>
        <w:rPr>
          <w:rFonts w:hint="eastAsia" w:ascii="宋体" w:hAnsi="宋体" w:eastAsia="宋体" w:cs="宋体"/>
          <w:bCs/>
          <w:spacing w:val="-4"/>
          <w:kern w:val="0"/>
          <w:sz w:val="28"/>
          <w:szCs w:val="28"/>
          <w:lang w:eastAsia="zh-CN"/>
        </w:rPr>
      </w:pPr>
    </w:p>
    <w:p w14:paraId="7CFF2658">
      <w:pPr>
        <w:spacing w:line="267" w:lineRule="auto"/>
        <w:ind w:firstLine="552"/>
        <w:jc w:val="both"/>
        <w:rPr>
          <w:rFonts w:hint="eastAsia" w:ascii="宋体" w:hAnsi="宋体" w:eastAsia="宋体" w:cs="宋体"/>
          <w:bCs/>
          <w:spacing w:val="-4"/>
          <w:kern w:val="0"/>
          <w:sz w:val="28"/>
          <w:szCs w:val="28"/>
          <w:lang w:eastAsia="zh-CN"/>
        </w:rPr>
      </w:pPr>
    </w:p>
    <w:p w14:paraId="32707E8C">
      <w:pPr>
        <w:spacing w:line="267" w:lineRule="auto"/>
        <w:ind w:firstLine="552"/>
        <w:jc w:val="both"/>
        <w:rPr>
          <w:rFonts w:hint="eastAsia" w:ascii="宋体" w:hAnsi="宋体" w:eastAsia="宋体" w:cs="宋体"/>
          <w:bCs/>
          <w:spacing w:val="-4"/>
          <w:kern w:val="0"/>
          <w:sz w:val="28"/>
          <w:szCs w:val="28"/>
          <w:lang w:eastAsia="zh-CN"/>
        </w:rPr>
      </w:pPr>
    </w:p>
    <w:p w14:paraId="437B61A2">
      <w:pPr>
        <w:spacing w:line="267" w:lineRule="auto"/>
        <w:ind w:firstLine="552"/>
        <w:jc w:val="both"/>
        <w:rPr>
          <w:rFonts w:hint="eastAsia" w:ascii="宋体" w:hAnsi="宋体" w:eastAsia="宋体" w:cs="宋体"/>
          <w:bCs/>
          <w:spacing w:val="-4"/>
          <w:kern w:val="0"/>
          <w:sz w:val="28"/>
          <w:szCs w:val="28"/>
          <w:lang w:eastAsia="zh-CN"/>
        </w:rPr>
      </w:pPr>
    </w:p>
    <w:p w14:paraId="60D8A276">
      <w:pPr>
        <w:spacing w:line="267" w:lineRule="auto"/>
        <w:ind w:firstLine="552"/>
        <w:jc w:val="both"/>
        <w:rPr>
          <w:rFonts w:hint="eastAsia" w:ascii="宋体" w:hAnsi="宋体" w:eastAsia="宋体" w:cs="宋体"/>
          <w:bCs/>
          <w:spacing w:val="-4"/>
          <w:kern w:val="0"/>
          <w:sz w:val="28"/>
          <w:szCs w:val="28"/>
          <w:lang w:eastAsia="zh-CN"/>
        </w:rPr>
      </w:pPr>
    </w:p>
    <w:p w14:paraId="2AFB6139">
      <w:pPr>
        <w:spacing w:line="267" w:lineRule="auto"/>
        <w:ind w:firstLine="552"/>
        <w:jc w:val="both"/>
        <w:rPr>
          <w:rFonts w:hint="eastAsia" w:ascii="宋体" w:hAnsi="宋体" w:eastAsia="宋体" w:cs="宋体"/>
          <w:bCs/>
          <w:spacing w:val="-4"/>
          <w:kern w:val="0"/>
          <w:sz w:val="28"/>
          <w:szCs w:val="28"/>
          <w:lang w:eastAsia="zh-CN"/>
        </w:rPr>
      </w:pPr>
    </w:p>
    <w:p w14:paraId="235CBC74">
      <w:pPr>
        <w:spacing w:line="267" w:lineRule="auto"/>
        <w:ind w:firstLine="552"/>
        <w:jc w:val="both"/>
        <w:rPr>
          <w:rFonts w:hint="eastAsia" w:ascii="宋体" w:hAnsi="宋体" w:eastAsia="宋体" w:cs="宋体"/>
          <w:bCs/>
          <w:spacing w:val="-4"/>
          <w:kern w:val="0"/>
          <w:sz w:val="28"/>
          <w:szCs w:val="28"/>
          <w:lang w:eastAsia="zh-CN"/>
        </w:rPr>
      </w:pPr>
    </w:p>
    <w:p w14:paraId="2AF0B185">
      <w:pPr>
        <w:spacing w:line="267" w:lineRule="auto"/>
        <w:ind w:firstLine="552"/>
        <w:jc w:val="both"/>
        <w:rPr>
          <w:rFonts w:hint="eastAsia" w:ascii="宋体" w:hAnsi="宋体" w:eastAsia="宋体" w:cs="宋体"/>
          <w:bCs/>
          <w:spacing w:val="-4"/>
          <w:kern w:val="0"/>
          <w:sz w:val="28"/>
          <w:szCs w:val="28"/>
          <w:lang w:eastAsia="zh-CN"/>
        </w:rPr>
      </w:pPr>
    </w:p>
    <w:p w14:paraId="4A74A60C">
      <w:pPr>
        <w:spacing w:line="267" w:lineRule="auto"/>
        <w:ind w:firstLine="552"/>
        <w:jc w:val="both"/>
        <w:rPr>
          <w:rFonts w:hint="eastAsia" w:ascii="宋体" w:hAnsi="宋体" w:eastAsia="宋体" w:cs="宋体"/>
          <w:bCs/>
          <w:spacing w:val="-4"/>
          <w:kern w:val="0"/>
          <w:sz w:val="28"/>
          <w:szCs w:val="28"/>
          <w:lang w:eastAsia="zh-CN"/>
        </w:rPr>
      </w:pPr>
    </w:p>
    <w:p w14:paraId="65FCF045">
      <w:pPr>
        <w:spacing w:line="267" w:lineRule="auto"/>
        <w:ind w:firstLine="552"/>
        <w:jc w:val="both"/>
        <w:rPr>
          <w:rFonts w:hint="eastAsia" w:ascii="宋体" w:hAnsi="宋体" w:eastAsia="宋体" w:cs="宋体"/>
          <w:bCs/>
          <w:spacing w:val="-4"/>
          <w:kern w:val="0"/>
          <w:sz w:val="28"/>
          <w:szCs w:val="28"/>
          <w:lang w:eastAsia="zh-CN"/>
        </w:rPr>
      </w:pPr>
    </w:p>
    <w:p w14:paraId="4A996051">
      <w:pPr>
        <w:spacing w:line="267" w:lineRule="auto"/>
        <w:ind w:firstLine="552"/>
        <w:jc w:val="both"/>
        <w:rPr>
          <w:rFonts w:hint="eastAsia" w:ascii="宋体" w:hAnsi="宋体" w:eastAsia="宋体" w:cs="宋体"/>
          <w:bCs/>
          <w:spacing w:val="-4"/>
          <w:kern w:val="0"/>
          <w:sz w:val="28"/>
          <w:szCs w:val="28"/>
          <w:lang w:eastAsia="zh-CN"/>
        </w:rPr>
      </w:pPr>
    </w:p>
    <w:p w14:paraId="6D6991D2">
      <w:pPr>
        <w:spacing w:line="267" w:lineRule="auto"/>
        <w:ind w:firstLine="552"/>
        <w:jc w:val="both"/>
        <w:rPr>
          <w:rFonts w:hint="eastAsia" w:ascii="宋体" w:hAnsi="宋体" w:eastAsia="宋体" w:cs="宋体"/>
          <w:bCs/>
          <w:spacing w:val="-4"/>
          <w:kern w:val="0"/>
          <w:sz w:val="28"/>
          <w:szCs w:val="28"/>
          <w:lang w:eastAsia="zh-CN"/>
        </w:rPr>
      </w:pPr>
    </w:p>
    <w:p w14:paraId="661C1A9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37D46693">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殡葬改革惠民补</w:t>
      </w:r>
      <w:r>
        <w:rPr>
          <w:rFonts w:hint="eastAsia" w:ascii="黑体" w:hAnsi="黑体" w:eastAsia="黑体" w:cs="黑体"/>
          <w:spacing w:val="10"/>
          <w:position w:val="12"/>
          <w:sz w:val="41"/>
          <w:szCs w:val="41"/>
        </w:rPr>
        <w:t>贴</w:t>
      </w:r>
      <w:r>
        <w:rPr>
          <w:rFonts w:ascii="黑体" w:hAnsi="黑体" w:eastAsia="黑体" w:cs="黑体"/>
          <w:spacing w:val="15"/>
          <w:position w:val="10"/>
          <w:sz w:val="42"/>
          <w:szCs w:val="42"/>
        </w:rPr>
        <w:t>项目支出</w:t>
      </w:r>
    </w:p>
    <w:p w14:paraId="72AB0791">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4316F94D">
      <w:pPr>
        <w:spacing w:line="246" w:lineRule="auto"/>
        <w:rPr>
          <w:rFonts w:ascii="Arial"/>
          <w:sz w:val="21"/>
        </w:rPr>
      </w:pPr>
    </w:p>
    <w:p w14:paraId="2E01EA2A">
      <w:pPr>
        <w:spacing w:line="246" w:lineRule="auto"/>
        <w:rPr>
          <w:rFonts w:ascii="Arial"/>
          <w:sz w:val="21"/>
        </w:rPr>
      </w:pPr>
    </w:p>
    <w:p w14:paraId="4DE512FF">
      <w:pPr>
        <w:spacing w:line="246" w:lineRule="auto"/>
        <w:rPr>
          <w:rFonts w:ascii="Arial"/>
          <w:sz w:val="21"/>
        </w:rPr>
      </w:pPr>
    </w:p>
    <w:p w14:paraId="1917791F">
      <w:pPr>
        <w:spacing w:line="246" w:lineRule="auto"/>
        <w:rPr>
          <w:rFonts w:ascii="Arial"/>
          <w:sz w:val="21"/>
        </w:rPr>
      </w:pPr>
    </w:p>
    <w:p w14:paraId="25EFD40D">
      <w:pPr>
        <w:spacing w:line="246" w:lineRule="auto"/>
        <w:rPr>
          <w:rFonts w:ascii="Arial"/>
          <w:sz w:val="21"/>
        </w:rPr>
      </w:pPr>
    </w:p>
    <w:p w14:paraId="0D7506D0">
      <w:pPr>
        <w:spacing w:line="246" w:lineRule="auto"/>
        <w:rPr>
          <w:rFonts w:ascii="Arial"/>
          <w:sz w:val="21"/>
        </w:rPr>
      </w:pPr>
    </w:p>
    <w:p w14:paraId="21A68242">
      <w:pPr>
        <w:spacing w:line="246" w:lineRule="auto"/>
        <w:rPr>
          <w:rFonts w:ascii="Arial"/>
          <w:sz w:val="21"/>
        </w:rPr>
      </w:pPr>
    </w:p>
    <w:p w14:paraId="46EAC4DC">
      <w:pPr>
        <w:spacing w:line="246" w:lineRule="auto"/>
        <w:rPr>
          <w:rFonts w:ascii="Arial"/>
          <w:sz w:val="21"/>
        </w:rPr>
      </w:pPr>
    </w:p>
    <w:p w14:paraId="0BB4DF60">
      <w:pPr>
        <w:spacing w:line="246" w:lineRule="auto"/>
        <w:rPr>
          <w:rFonts w:ascii="Arial"/>
          <w:sz w:val="21"/>
        </w:rPr>
      </w:pPr>
    </w:p>
    <w:p w14:paraId="31547029">
      <w:pPr>
        <w:spacing w:line="246" w:lineRule="auto"/>
        <w:rPr>
          <w:rFonts w:ascii="Arial"/>
          <w:sz w:val="21"/>
        </w:rPr>
      </w:pPr>
    </w:p>
    <w:p w14:paraId="21E504FF">
      <w:pPr>
        <w:spacing w:line="246" w:lineRule="auto"/>
        <w:rPr>
          <w:rFonts w:ascii="Arial"/>
          <w:sz w:val="21"/>
        </w:rPr>
      </w:pPr>
    </w:p>
    <w:p w14:paraId="3EB794EB">
      <w:pPr>
        <w:spacing w:line="246" w:lineRule="auto"/>
        <w:rPr>
          <w:rFonts w:ascii="Arial"/>
          <w:sz w:val="21"/>
        </w:rPr>
      </w:pPr>
    </w:p>
    <w:p w14:paraId="0D3584A7">
      <w:pPr>
        <w:spacing w:line="246" w:lineRule="auto"/>
        <w:rPr>
          <w:rFonts w:ascii="Arial"/>
          <w:sz w:val="21"/>
        </w:rPr>
      </w:pPr>
    </w:p>
    <w:p w14:paraId="157E9D19">
      <w:pPr>
        <w:spacing w:line="246" w:lineRule="auto"/>
        <w:rPr>
          <w:rFonts w:ascii="Arial"/>
          <w:sz w:val="21"/>
        </w:rPr>
      </w:pPr>
    </w:p>
    <w:p w14:paraId="7A7A5C67">
      <w:pPr>
        <w:spacing w:line="246" w:lineRule="auto"/>
        <w:rPr>
          <w:rFonts w:ascii="Arial"/>
          <w:sz w:val="21"/>
        </w:rPr>
      </w:pPr>
    </w:p>
    <w:p w14:paraId="4E749E8B">
      <w:pPr>
        <w:spacing w:line="246" w:lineRule="auto"/>
        <w:rPr>
          <w:rFonts w:ascii="Arial"/>
          <w:sz w:val="21"/>
        </w:rPr>
      </w:pPr>
    </w:p>
    <w:p w14:paraId="7EB4F1F5">
      <w:pPr>
        <w:spacing w:line="246" w:lineRule="auto"/>
        <w:rPr>
          <w:rFonts w:ascii="Arial"/>
          <w:sz w:val="21"/>
        </w:rPr>
      </w:pPr>
    </w:p>
    <w:p w14:paraId="2A58031F">
      <w:pPr>
        <w:spacing w:line="247" w:lineRule="auto"/>
        <w:rPr>
          <w:rFonts w:ascii="Arial"/>
          <w:sz w:val="21"/>
        </w:rPr>
      </w:pPr>
    </w:p>
    <w:p w14:paraId="19A5117F">
      <w:pPr>
        <w:spacing w:line="247" w:lineRule="auto"/>
        <w:rPr>
          <w:rFonts w:ascii="Arial"/>
          <w:sz w:val="21"/>
        </w:rPr>
      </w:pPr>
    </w:p>
    <w:p w14:paraId="6290B5C3">
      <w:pPr>
        <w:spacing w:line="247" w:lineRule="auto"/>
        <w:rPr>
          <w:rFonts w:ascii="Arial"/>
          <w:sz w:val="21"/>
        </w:rPr>
      </w:pPr>
    </w:p>
    <w:p w14:paraId="0A745F2B">
      <w:pPr>
        <w:spacing w:line="247" w:lineRule="auto"/>
        <w:rPr>
          <w:rFonts w:ascii="Arial"/>
          <w:sz w:val="21"/>
        </w:rPr>
      </w:pPr>
    </w:p>
    <w:p w14:paraId="07BCE493">
      <w:pPr>
        <w:spacing w:line="247" w:lineRule="auto"/>
        <w:rPr>
          <w:rFonts w:ascii="Arial"/>
          <w:sz w:val="21"/>
        </w:rPr>
      </w:pPr>
    </w:p>
    <w:p w14:paraId="6562D469">
      <w:pPr>
        <w:spacing w:line="247" w:lineRule="auto"/>
        <w:rPr>
          <w:rFonts w:ascii="Arial"/>
          <w:sz w:val="21"/>
        </w:rPr>
      </w:pPr>
    </w:p>
    <w:p w14:paraId="780A4622">
      <w:pPr>
        <w:spacing w:line="247" w:lineRule="auto"/>
        <w:rPr>
          <w:rFonts w:ascii="Arial"/>
          <w:sz w:val="21"/>
        </w:rPr>
      </w:pPr>
    </w:p>
    <w:p w14:paraId="1656900F">
      <w:pPr>
        <w:spacing w:line="247" w:lineRule="auto"/>
        <w:rPr>
          <w:rFonts w:ascii="Arial"/>
          <w:sz w:val="21"/>
        </w:rPr>
      </w:pPr>
    </w:p>
    <w:p w14:paraId="188F00A6">
      <w:pPr>
        <w:spacing w:line="247" w:lineRule="auto"/>
        <w:rPr>
          <w:rFonts w:ascii="Arial"/>
          <w:sz w:val="21"/>
        </w:rPr>
      </w:pPr>
    </w:p>
    <w:p w14:paraId="742EBDB5">
      <w:pPr>
        <w:spacing w:line="247" w:lineRule="auto"/>
        <w:rPr>
          <w:rFonts w:ascii="Arial"/>
          <w:sz w:val="21"/>
        </w:rPr>
      </w:pPr>
    </w:p>
    <w:p w14:paraId="48374B01">
      <w:pPr>
        <w:spacing w:line="247" w:lineRule="auto"/>
        <w:rPr>
          <w:rFonts w:ascii="Arial"/>
          <w:sz w:val="21"/>
        </w:rPr>
      </w:pPr>
    </w:p>
    <w:p w14:paraId="5A229A73">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73BE332D">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5DB25E8D">
      <w:pPr>
        <w:pStyle w:val="2"/>
        <w:spacing w:before="1" w:line="223" w:lineRule="auto"/>
        <w:ind w:left="3560"/>
        <w:rPr>
          <w:sz w:val="24"/>
          <w:szCs w:val="24"/>
        </w:rPr>
      </w:pPr>
      <w:r>
        <w:rPr>
          <w:spacing w:val="7"/>
          <w:sz w:val="24"/>
          <w:szCs w:val="24"/>
        </w:rPr>
        <w:t>(此面为封面)</w:t>
      </w:r>
    </w:p>
    <w:p w14:paraId="61A87652">
      <w:pPr>
        <w:spacing w:line="223" w:lineRule="auto"/>
        <w:rPr>
          <w:sz w:val="24"/>
          <w:szCs w:val="24"/>
        </w:rPr>
        <w:sectPr>
          <w:footerReference r:id="rId20" w:type="default"/>
          <w:pgSz w:w="11900" w:h="16820"/>
          <w:pgMar w:top="1429" w:right="1782" w:bottom="1158" w:left="1450" w:header="0" w:footer="850" w:gutter="0"/>
          <w:cols w:space="720" w:num="1"/>
        </w:sectPr>
      </w:pPr>
    </w:p>
    <w:p w14:paraId="4A14B27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A5E487D">
      <w:pPr>
        <w:spacing w:before="190" w:line="227" w:lineRule="auto"/>
        <w:ind w:left="3670"/>
        <w:rPr>
          <w:rFonts w:ascii="楷体" w:hAnsi="楷体" w:eastAsia="楷体" w:cs="楷体"/>
          <w:sz w:val="31"/>
          <w:szCs w:val="31"/>
        </w:rPr>
      </w:pPr>
    </w:p>
    <w:p w14:paraId="3F0D24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80FD7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7BF5B4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惠民殡葬补贴的对象:具有本市户籍，死亡后按殡葬法律法规火葬的城乡居民和困难群众（困难群众主要包括:城乡低保对象、农村五保对象、城镇“三无人员”和公安机关确认的无名遗体)。</w:t>
      </w:r>
    </w:p>
    <w:p w14:paraId="5F6B88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补贴标准:</w:t>
      </w:r>
    </w:p>
    <w:p w14:paraId="6B4641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1、（1)遗体接运费:100-300元/具；(2）72小时遗体冷藏费576元；(3）骨灰盒1个200元；(4）卫生纸棺1个200元；(5）平板火化炉遗体火化费430元。以上五项合计补贴标准1506元，1606元，1706元。</w:t>
      </w:r>
    </w:p>
    <w:p w14:paraId="6440E6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2、遗体火化后进合法公墓安葬的补贴500元/具；遗体火化后进合法公墓实行树葬、花葬、草坪葬等不留坟头节地生态安葬形式的 另补贴1000/具。</w:t>
      </w:r>
    </w:p>
    <w:p w14:paraId="138520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3、财政供养及享受国家丧葬抚恤补贴人员，不重复享受惠民殡葬补贴。</w:t>
      </w:r>
    </w:p>
    <w:p w14:paraId="299F23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7D9730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202</w:t>
      </w:r>
      <w:r>
        <w:rPr>
          <w:rFonts w:hint="eastAsia" w:eastAsia="仿宋_GB2312"/>
          <w:kern w:val="0"/>
          <w:sz w:val="32"/>
          <w:szCs w:val="32"/>
          <w:lang w:val="en-US" w:eastAsia="zh-CN"/>
        </w:rPr>
        <w:t>4</w:t>
      </w:r>
      <w:r>
        <w:rPr>
          <w:rFonts w:hint="eastAsia" w:eastAsia="仿宋_GB2312"/>
          <w:kern w:val="0"/>
          <w:sz w:val="32"/>
          <w:szCs w:val="32"/>
          <w:lang w:val="en-US" w:eastAsia="en-US"/>
        </w:rPr>
        <w:t>年汨罗市“惠民殡葬补贴”资金</w:t>
      </w:r>
      <w:r>
        <w:rPr>
          <w:rFonts w:hint="eastAsia" w:eastAsia="仿宋_GB2312"/>
          <w:kern w:val="0"/>
          <w:sz w:val="32"/>
          <w:szCs w:val="32"/>
          <w:lang w:val="en-US" w:eastAsia="zh-CN"/>
        </w:rPr>
        <w:t>共发</w:t>
      </w:r>
      <w:r>
        <w:rPr>
          <w:rFonts w:hint="eastAsia" w:eastAsia="仿宋_GB2312"/>
          <w:color w:val="auto"/>
          <w:kern w:val="0"/>
          <w:sz w:val="32"/>
          <w:szCs w:val="32"/>
          <w:lang w:val="en-US" w:eastAsia="zh-CN"/>
        </w:rPr>
        <w:t>放18.51</w:t>
      </w:r>
      <w:r>
        <w:rPr>
          <w:rFonts w:hint="eastAsia" w:eastAsia="仿宋_GB2312"/>
          <w:color w:val="auto"/>
          <w:kern w:val="0"/>
          <w:sz w:val="32"/>
          <w:szCs w:val="32"/>
          <w:lang w:val="en-US" w:eastAsia="en-US"/>
        </w:rPr>
        <w:t>万元</w:t>
      </w:r>
      <w:r>
        <w:rPr>
          <w:rFonts w:hint="eastAsia" w:eastAsia="仿宋_GB2312"/>
          <w:color w:val="auto"/>
          <w:kern w:val="0"/>
          <w:sz w:val="32"/>
          <w:szCs w:val="32"/>
          <w:lang w:val="en-US" w:eastAsia="zh-CN"/>
        </w:rPr>
        <w:t>。</w:t>
      </w:r>
    </w:p>
    <w:p w14:paraId="044CE6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4F69BE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符合条件对象发放率达到100%，规范惠民殡葬补贴政策实施，合理确定保障标准。</w:t>
      </w:r>
    </w:p>
    <w:p w14:paraId="708D73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2242A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我市基本丧葬费用减免工作于2018年才开始启动，各项相关工作正在完善改进中。先将基本丧葬费用目前还不能通过一卡通发放做如下说明:</w:t>
      </w:r>
    </w:p>
    <w:p w14:paraId="1FA78A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（1）基本丧葬费用由我所按规定标准审核报财政局核准后，由市财政局直接拨付到市殡仪馆，一季度结算一次。</w:t>
      </w:r>
    </w:p>
    <w:p w14:paraId="6047CE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(2）补贴对象需凭死亡证明，有效身份证明，通过村（社区）、乡镇审核，我所核准认定后，凭我所开具的基本丧葬费用减免申请单才能享受减免。</w:t>
      </w:r>
    </w:p>
    <w:p w14:paraId="72E6D6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(3）一卡通发放增加工作难度。符合减免条件的，在遗体火化时直接免收相关费用，程序、手续简单。打卡发放无形中会增加金额核对、丧属重复跑路等手续。</w:t>
      </w:r>
    </w:p>
    <w:p w14:paraId="5BA090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DA7B1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评价工作组经过各项指标的认真评价和综合评审，综合得分91.2分，我所殡葬惠民补贴项目绩效自评等次为“优秀”。</w:t>
      </w:r>
    </w:p>
    <w:p w14:paraId="0CDC7A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44E08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69A62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全面贯彻落实《殡葬管理条例》(国务院令第628号)和《湖南省实施&lt;殡葬管理条例&gt;办法》(省政府令第154号)、《汨罗市人民政府办公室关于印发&lt;汨罗市殡葬改革实施方案&gt;的通知》(汨政办发[2017]62号)文件精神，进一步加强殡葬管理工作，完善我市殡葬基础设施体系，全面落实惠民殡葬政策进行拨付。</w:t>
      </w:r>
    </w:p>
    <w:p w14:paraId="2643C0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06738A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1、加强违建墓地巡查与整治力度，建立禁葬区确保违建墓地不反弹。</w:t>
      </w:r>
    </w:p>
    <w:p w14:paraId="511F33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2、全面落实惠民政策，促进殡葬管理及服务与殡改协调并进。</w:t>
      </w:r>
    </w:p>
    <w:p w14:paraId="399C13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加强火化区范围巡查，确保全年火化率达100% 。</w:t>
      </w:r>
    </w:p>
    <w:p w14:paraId="12B40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eastAsia="zh-CN"/>
        </w:rPr>
        <w:t>(三</w:t>
      </w:r>
      <w:r>
        <w:rPr>
          <w:rFonts w:hint="eastAsia" w:ascii="Arial" w:hAnsi="Arial" w:eastAsia="仿宋_GB2312" w:cs="Arial"/>
          <w:snapToGrid w:val="0"/>
          <w:color w:val="000000"/>
          <w:kern w:val="0"/>
          <w:sz w:val="32"/>
          <w:szCs w:val="32"/>
          <w:lang w:val="en-US" w:eastAsia="zh-CN" w:bidi="ar-SA"/>
        </w:rPr>
        <w:t>)项目支出产出情况</w:t>
      </w:r>
    </w:p>
    <w:p w14:paraId="1500D4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殡葬惠民补贴资金使用率指标值为100%，实际完成100%，完成率100%。</w:t>
      </w:r>
    </w:p>
    <w:p w14:paraId="15A14E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0A1780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此项惠民政策的实施，减轻了困难群众的丧葬负担，充分体现殡葬改革惠民、利民、为民的特点，真正使生者安慰、故者安息。</w:t>
      </w:r>
    </w:p>
    <w:p w14:paraId="5CC8D66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B0028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1、每季度初由市殡仪馆对上季度免除基本殡葬费进行汇总，会同市殡葬管理所出具核对无误后的减免对象花名册和相关减免资料，逐项核实“惠民补贴”对象，确保“补贴”对象真实，发放精准到位。  </w:t>
      </w:r>
    </w:p>
    <w:p w14:paraId="6C77B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2、殡葬改革宣传教育的力度不够。</w:t>
      </w:r>
    </w:p>
    <w:p w14:paraId="42C5D76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91F39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多措并举，努力开创惠民殡葬工作新局面。殡葬改革的重点在农村，难点在农村，建立健全农村红白理事会，倡导丧事俭办文明新风，通过积极发挥红白理事会作用，有效破解了大操大办、乱埋乱葬、骨灰装棺再葬等难题。以“互联网+殡葬”为手段，全面提升殡葬管理服务水平，以奖补机制为引擎，加快推进全省公益性公墓建设。</w:t>
      </w:r>
    </w:p>
    <w:p w14:paraId="317C3E4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F883E13">
      <w:pPr>
        <w:numPr>
          <w:ilvl w:val="0"/>
          <w:numId w:val="0"/>
        </w:numPr>
        <w:spacing w:before="154" w:line="360" w:lineRule="auto"/>
        <w:ind w:left="0" w:leftChars="0" w:firstLine="640" w:firstLineChars="200"/>
        <w:outlineLvl w:val="1"/>
        <w:rPr>
          <w:rFonts w:hint="eastAsia" w:ascii="宋体" w:hAnsi="宋体" w:eastAsia="宋体" w:cs="宋体"/>
          <w:bCs/>
          <w:spacing w:val="-4"/>
          <w:kern w:val="0"/>
          <w:sz w:val="28"/>
          <w:szCs w:val="28"/>
          <w:lang w:eastAsia="zh-CN"/>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25F150F1">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老年人意外保险经费</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u w:val="single" w:color="auto"/>
          <w:lang w:eastAsia="zh-CN"/>
        </w:rPr>
        <w:t>汨罗市民政局</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1D541099">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21"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14:paraId="04AB29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default" w:eastAsia="仿宋_GB2312"/>
          <w:kern w:val="0"/>
          <w:sz w:val="32"/>
          <w:szCs w:val="32"/>
          <w:lang w:val="en-US" w:eastAsia="zh-CN"/>
        </w:rPr>
        <w:t>随着汨罗市人口老龄化程度逐步加深，老年人意外摔倒、交通意外等风险事件频发，而部分老年群体及家庭经济承受能力较弱，意外事故往往导致家庭经济负担加重，甚至影响老年人后续康复与生活质量。为进一步完善全市养老保障体系，筑牢老年人意外风险 “防护网”，汨罗市民政局依据国家及湖南省关于老年人福利保障的相关政策要求，结合本地实际需求，设立 “老年人意外保险经费” 项目，通过政府统一采购保险服务的方式，为辖区符合条件的老年人提供意外保障。</w:t>
      </w:r>
    </w:p>
    <w:p w14:paraId="4FE9CFC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539748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default" w:eastAsia="仿宋_GB2312"/>
          <w:kern w:val="0"/>
          <w:sz w:val="32"/>
          <w:szCs w:val="32"/>
          <w:lang w:val="en-US" w:eastAsia="zh-CN"/>
        </w:rPr>
        <w:t>项目由汨罗市民政局牵头负责，成立专项工作小组，成员涵盖财务股、养老服务股、基层政权建设股等科室，明确职责分工：财务股负责资金拨付、核算与监管；养老服务股负责保险需求调研、保险公司遴选、投保信息统计；基层政权建设股协调乡镇（街道）民政办配合完成老年人信息摸排与政策宣传，形成 “统一领导、分工协作、分级落实” 的管理机制。</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51A2C9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项目预算 64 万元全部用于支付老年人意外保险保费，投向结构单一且精准，无其他无关支出，与项目目标高度匹配</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资金拨付率 100%，无延迟拨付情况。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AB1FC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default" w:ascii="Arial" w:hAnsi="Arial" w:eastAsia="仿宋_GB2312" w:cs="Arial"/>
          <w:snapToGrid w:val="0"/>
          <w:color w:val="000000"/>
          <w:kern w:val="0"/>
          <w:sz w:val="32"/>
          <w:szCs w:val="32"/>
          <w:lang w:val="en-US" w:eastAsia="zh-CN" w:bidi="ar-SA"/>
        </w:rPr>
        <w:t>项目立项前通过征求乡镇民政办、老年人代表意见及专家论证，符合政策导向；保险公司遴选采用公开招标方式，招标过程由市公共资源交易中心监督，程序合规；投保信息经乡镇（街道）、村（社区）两级核查，确保精准；年末组织对保险公司履约情况（理赔时效、服务质量）进行评估，验收流程规范。</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7390D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评价工作组经过各项指标的认真评价和综合评审，综合得分100分，我局困难群众救助项目绩效自评等次为“优秀”</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2E6F1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资金执行率：年度预算 64 万元，实际执行 64 万元，执行率 100%，无资金闲置或挪用，资金使用效率高；</w:t>
      </w:r>
    </w:p>
    <w:p w14:paraId="6E26E2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制度执行情况：严格遵循资金管理、项目管理相关制度，招标、拨付、验收等环节均按制度执行，无制度空转情况；</w:t>
      </w:r>
    </w:p>
    <w:p w14:paraId="6F157A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监督管理有效性：通过 “三级审核（村 - 乡镇 - 民政局）” 监督投保信息，通过 “年度履约评估” 监督保险公司服务，通过 “满意度调查” 收集群众反馈，监督机制健全，有效防范了执行风险。</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74263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部分偏远乡镇老年人政策知晓度偏低</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0B7834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default" w:ascii="Arial" w:hAnsi="Arial" w:eastAsia="仿宋_GB2312" w:cs="Arial"/>
          <w:snapToGrid w:val="0"/>
          <w:color w:val="000000"/>
          <w:kern w:val="0"/>
          <w:sz w:val="32"/>
          <w:szCs w:val="32"/>
          <w:lang w:val="en-US" w:eastAsia="zh-CN" w:bidi="ar-SA"/>
        </w:rPr>
        <w:t>与中标保险公司签订《专项服务协议》，明确 “老年人专属理赔通道”“定期服务反馈” 等条款，要求保险公司每月提交理赔数据，每季度开展服务培训（如村（社区）协理员理赔指导），政企协同提升服务响应速度。</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7860E73">
      <w:pPr>
        <w:rPr>
          <w:rFonts w:hint="default" w:eastAsia="宋体"/>
          <w:lang w:val="en-US" w:eastAsia="zh-CN"/>
        </w:rPr>
      </w:pPr>
      <w:r>
        <w:rPr>
          <w:rFonts w:hint="eastAsia" w:eastAsia="宋体"/>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w:t>
      </w:r>
      <w:r>
        <w:rPr>
          <w:rFonts w:hint="eastAsia" w:eastAsia="仿宋_GB2312" w:cs="Arial"/>
          <w:snapToGrid w:val="0"/>
          <w:color w:val="000000"/>
          <w:kern w:val="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40033E47">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0A908425">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412ADC86">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A381C12">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39C7AD04">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00422BC1">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234C0143">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BAD3CAE">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062672B">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28D07A9C">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0323E19">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3C4FB22">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6C6D917">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479C666F">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58A37C7C">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F3AF498">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D5FB5D2">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449F4DF">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5705C903">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60572572">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高龄老人生活补贴</w:t>
      </w:r>
      <w:r>
        <w:rPr>
          <w:rFonts w:ascii="黑体" w:hAnsi="黑体" w:eastAsia="黑体" w:cs="黑体"/>
          <w:spacing w:val="15"/>
          <w:position w:val="10"/>
          <w:sz w:val="42"/>
          <w:szCs w:val="42"/>
        </w:rPr>
        <w:t>项目支出</w:t>
      </w:r>
    </w:p>
    <w:p w14:paraId="07B88229">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E56AA5">
      <w:pPr>
        <w:spacing w:line="246" w:lineRule="auto"/>
        <w:rPr>
          <w:rFonts w:ascii="Arial"/>
          <w:sz w:val="21"/>
        </w:rPr>
      </w:pPr>
    </w:p>
    <w:p w14:paraId="6BC31506">
      <w:pPr>
        <w:spacing w:line="246" w:lineRule="auto"/>
        <w:rPr>
          <w:rFonts w:ascii="Arial"/>
          <w:sz w:val="21"/>
        </w:rPr>
      </w:pPr>
    </w:p>
    <w:p w14:paraId="09BEB0FA">
      <w:pPr>
        <w:spacing w:line="246" w:lineRule="auto"/>
        <w:rPr>
          <w:rFonts w:ascii="Arial"/>
          <w:sz w:val="21"/>
        </w:rPr>
      </w:pPr>
    </w:p>
    <w:p w14:paraId="1C70CF62">
      <w:pPr>
        <w:spacing w:line="246" w:lineRule="auto"/>
        <w:rPr>
          <w:rFonts w:ascii="Arial"/>
          <w:sz w:val="21"/>
        </w:rPr>
      </w:pPr>
    </w:p>
    <w:p w14:paraId="74AD88A1">
      <w:pPr>
        <w:spacing w:line="246" w:lineRule="auto"/>
        <w:rPr>
          <w:rFonts w:ascii="Arial"/>
          <w:sz w:val="21"/>
        </w:rPr>
      </w:pPr>
    </w:p>
    <w:p w14:paraId="1F77EE3F">
      <w:pPr>
        <w:spacing w:line="246" w:lineRule="auto"/>
        <w:rPr>
          <w:rFonts w:ascii="Arial"/>
          <w:sz w:val="21"/>
        </w:rPr>
      </w:pPr>
    </w:p>
    <w:p w14:paraId="2ABC9D69">
      <w:pPr>
        <w:spacing w:line="246" w:lineRule="auto"/>
        <w:rPr>
          <w:rFonts w:ascii="Arial"/>
          <w:sz w:val="21"/>
        </w:rPr>
      </w:pPr>
    </w:p>
    <w:p w14:paraId="40FE8121">
      <w:pPr>
        <w:spacing w:line="246" w:lineRule="auto"/>
        <w:rPr>
          <w:rFonts w:ascii="Arial"/>
          <w:sz w:val="21"/>
        </w:rPr>
      </w:pPr>
    </w:p>
    <w:p w14:paraId="0FB8006C">
      <w:pPr>
        <w:spacing w:line="246" w:lineRule="auto"/>
        <w:rPr>
          <w:rFonts w:ascii="Arial"/>
          <w:sz w:val="21"/>
        </w:rPr>
      </w:pPr>
    </w:p>
    <w:p w14:paraId="5F68CAA0">
      <w:pPr>
        <w:spacing w:line="246" w:lineRule="auto"/>
        <w:rPr>
          <w:rFonts w:ascii="Arial"/>
          <w:sz w:val="21"/>
        </w:rPr>
      </w:pPr>
    </w:p>
    <w:p w14:paraId="3684BF0F">
      <w:pPr>
        <w:spacing w:line="246" w:lineRule="auto"/>
        <w:rPr>
          <w:rFonts w:ascii="Arial"/>
          <w:sz w:val="21"/>
        </w:rPr>
      </w:pPr>
    </w:p>
    <w:p w14:paraId="10F32091">
      <w:pPr>
        <w:spacing w:line="246" w:lineRule="auto"/>
        <w:rPr>
          <w:rFonts w:ascii="Arial"/>
          <w:sz w:val="21"/>
        </w:rPr>
      </w:pPr>
    </w:p>
    <w:p w14:paraId="615C545F">
      <w:pPr>
        <w:spacing w:line="246" w:lineRule="auto"/>
        <w:rPr>
          <w:rFonts w:ascii="Arial"/>
          <w:sz w:val="21"/>
        </w:rPr>
      </w:pPr>
    </w:p>
    <w:p w14:paraId="30E88478">
      <w:pPr>
        <w:spacing w:line="246" w:lineRule="auto"/>
        <w:rPr>
          <w:rFonts w:ascii="Arial"/>
          <w:sz w:val="21"/>
        </w:rPr>
      </w:pPr>
    </w:p>
    <w:p w14:paraId="0283E2BD">
      <w:pPr>
        <w:spacing w:line="246" w:lineRule="auto"/>
        <w:rPr>
          <w:rFonts w:ascii="Arial"/>
          <w:sz w:val="21"/>
        </w:rPr>
      </w:pPr>
    </w:p>
    <w:p w14:paraId="53E1D2AE">
      <w:pPr>
        <w:spacing w:line="246" w:lineRule="auto"/>
        <w:rPr>
          <w:rFonts w:ascii="Arial"/>
          <w:sz w:val="21"/>
        </w:rPr>
      </w:pPr>
    </w:p>
    <w:p w14:paraId="62AEA5FE">
      <w:pPr>
        <w:spacing w:line="246" w:lineRule="auto"/>
        <w:rPr>
          <w:rFonts w:ascii="Arial"/>
          <w:sz w:val="21"/>
        </w:rPr>
      </w:pPr>
    </w:p>
    <w:p w14:paraId="30C39EEC">
      <w:pPr>
        <w:spacing w:line="247" w:lineRule="auto"/>
        <w:rPr>
          <w:rFonts w:ascii="Arial"/>
          <w:sz w:val="21"/>
        </w:rPr>
      </w:pPr>
    </w:p>
    <w:p w14:paraId="7B93DED2">
      <w:pPr>
        <w:spacing w:line="247" w:lineRule="auto"/>
        <w:rPr>
          <w:rFonts w:ascii="Arial"/>
          <w:sz w:val="21"/>
        </w:rPr>
      </w:pPr>
    </w:p>
    <w:p w14:paraId="0F772745">
      <w:pPr>
        <w:spacing w:line="247" w:lineRule="auto"/>
        <w:rPr>
          <w:rFonts w:ascii="Arial"/>
          <w:sz w:val="21"/>
        </w:rPr>
      </w:pPr>
    </w:p>
    <w:p w14:paraId="63285455">
      <w:pPr>
        <w:spacing w:line="247" w:lineRule="auto"/>
        <w:rPr>
          <w:rFonts w:ascii="Arial"/>
          <w:sz w:val="21"/>
        </w:rPr>
      </w:pPr>
    </w:p>
    <w:p w14:paraId="69D5649F">
      <w:pPr>
        <w:spacing w:line="247" w:lineRule="auto"/>
        <w:rPr>
          <w:rFonts w:ascii="Arial"/>
          <w:sz w:val="21"/>
        </w:rPr>
      </w:pPr>
    </w:p>
    <w:p w14:paraId="75817068">
      <w:pPr>
        <w:spacing w:line="247" w:lineRule="auto"/>
        <w:rPr>
          <w:rFonts w:ascii="Arial"/>
          <w:sz w:val="21"/>
        </w:rPr>
      </w:pPr>
    </w:p>
    <w:p w14:paraId="3C3DFA80">
      <w:pPr>
        <w:spacing w:line="247" w:lineRule="auto"/>
        <w:rPr>
          <w:rFonts w:ascii="Arial"/>
          <w:sz w:val="21"/>
        </w:rPr>
      </w:pPr>
    </w:p>
    <w:p w14:paraId="2FA334B4">
      <w:pPr>
        <w:spacing w:line="247" w:lineRule="auto"/>
        <w:rPr>
          <w:rFonts w:ascii="Arial"/>
          <w:sz w:val="21"/>
        </w:rPr>
      </w:pPr>
    </w:p>
    <w:p w14:paraId="59F0192B">
      <w:pPr>
        <w:spacing w:line="247" w:lineRule="auto"/>
        <w:rPr>
          <w:rFonts w:ascii="Arial"/>
          <w:sz w:val="21"/>
        </w:rPr>
      </w:pPr>
    </w:p>
    <w:p w14:paraId="5ABEF406">
      <w:pPr>
        <w:spacing w:line="247" w:lineRule="auto"/>
        <w:rPr>
          <w:rFonts w:ascii="Arial"/>
          <w:sz w:val="21"/>
        </w:rPr>
      </w:pPr>
    </w:p>
    <w:p w14:paraId="3F0BDF08">
      <w:pPr>
        <w:spacing w:line="247" w:lineRule="auto"/>
        <w:rPr>
          <w:rFonts w:ascii="Arial"/>
          <w:sz w:val="21"/>
        </w:rPr>
      </w:pPr>
    </w:p>
    <w:p w14:paraId="6654BF4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color="auto"/>
          <w:lang w:eastAsia="zh-CN"/>
        </w:rPr>
        <w:t>汨罗市民政局</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4E88BC0D">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7BC0EC28">
      <w:pPr>
        <w:pStyle w:val="2"/>
        <w:spacing w:before="1" w:line="223" w:lineRule="auto"/>
        <w:ind w:left="3560"/>
        <w:rPr>
          <w:sz w:val="24"/>
          <w:szCs w:val="24"/>
        </w:rPr>
      </w:pPr>
      <w:r>
        <w:rPr>
          <w:spacing w:val="7"/>
          <w:sz w:val="24"/>
          <w:szCs w:val="24"/>
        </w:rPr>
        <w:t>(此面为封面)</w:t>
      </w:r>
    </w:p>
    <w:p w14:paraId="7948E053">
      <w:pPr>
        <w:spacing w:line="223" w:lineRule="auto"/>
        <w:rPr>
          <w:sz w:val="24"/>
          <w:szCs w:val="24"/>
        </w:rPr>
        <w:sectPr>
          <w:footerReference r:id="rId22" w:type="default"/>
          <w:pgSz w:w="11900" w:h="16820"/>
          <w:pgMar w:top="1429" w:right="1782" w:bottom="1158" w:left="1450" w:header="0" w:footer="850" w:gutter="0"/>
          <w:cols w:space="720" w:num="1"/>
        </w:sectPr>
      </w:pPr>
    </w:p>
    <w:p w14:paraId="77B04422">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82D7616">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6B9B39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81AF07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14:paraId="277DBD7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47"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ascii="Segoe UI" w:hAnsi="Segoe UI" w:eastAsia="Segoe UI" w:cs="Segoe UI"/>
          <w:i w:val="0"/>
          <w:iCs w:val="0"/>
          <w:caps w:val="0"/>
          <w:spacing w:val="0"/>
          <w:sz w:val="24"/>
          <w:szCs w:val="24"/>
          <w:shd w:val="clear" w:fill="FFFFFF"/>
        </w:rPr>
        <w:t>为落实国家关于积极应对人口老龄化、完善老年人社会保障体系的政策要求，结合汨罗市高龄老年人口实际需求，汨罗市民政局牵头实施 “高龄老人生活补贴” 项目，通过发放定额补贴助力高龄老人改善基本生活，减轻家庭赡养压力，弘扬敬老爱老的社会风尚，是汨罗市民生保障工作的重要组成部分。</w:t>
      </w:r>
    </w:p>
    <w:p w14:paraId="6A2BAB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6C64A6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纳入本次评价的</w:t>
      </w:r>
      <w:r>
        <w:rPr>
          <w:rFonts w:hint="eastAsia" w:eastAsia="仿宋_GB2312"/>
          <w:kern w:val="0"/>
          <w:sz w:val="32"/>
          <w:szCs w:val="32"/>
          <w:lang w:val="en-US" w:eastAsia="zh-CN"/>
        </w:rPr>
        <w:t>高龄老人生活补贴</w:t>
      </w:r>
      <w:r>
        <w:rPr>
          <w:rFonts w:hint="eastAsia" w:eastAsia="仿宋_GB2312"/>
          <w:kern w:val="0"/>
          <w:sz w:val="32"/>
          <w:szCs w:val="32"/>
          <w:lang w:val="en-US" w:eastAsia="en-US"/>
        </w:rPr>
        <w:t>资金共</w:t>
      </w:r>
      <w:r>
        <w:rPr>
          <w:rFonts w:hint="eastAsia" w:eastAsia="仿宋_GB2312"/>
          <w:kern w:val="0"/>
          <w:sz w:val="32"/>
          <w:szCs w:val="32"/>
          <w:lang w:val="en-US" w:eastAsia="zh-CN"/>
        </w:rPr>
        <w:t>198.68</w:t>
      </w:r>
      <w:r>
        <w:rPr>
          <w:rFonts w:hint="eastAsia" w:eastAsia="仿宋_GB2312"/>
          <w:kern w:val="0"/>
          <w:sz w:val="32"/>
          <w:szCs w:val="32"/>
          <w:lang w:val="en-US" w:eastAsia="en-US"/>
        </w:rPr>
        <w:t>万元。项目预算支出</w:t>
      </w:r>
      <w:r>
        <w:rPr>
          <w:rFonts w:hint="eastAsia" w:eastAsia="仿宋_GB2312"/>
          <w:kern w:val="0"/>
          <w:sz w:val="32"/>
          <w:szCs w:val="32"/>
          <w:lang w:val="en-US" w:eastAsia="zh-CN"/>
        </w:rPr>
        <w:t>198.68</w:t>
      </w:r>
      <w:r>
        <w:rPr>
          <w:rFonts w:hint="eastAsia" w:eastAsia="仿宋_GB2312"/>
          <w:kern w:val="0"/>
          <w:sz w:val="32"/>
          <w:szCs w:val="32"/>
          <w:lang w:val="en-US" w:eastAsia="en-US"/>
        </w:rPr>
        <w:t>万元，实际支出</w:t>
      </w:r>
      <w:r>
        <w:rPr>
          <w:rFonts w:hint="eastAsia" w:eastAsia="仿宋_GB2312"/>
          <w:kern w:val="0"/>
          <w:sz w:val="32"/>
          <w:szCs w:val="32"/>
          <w:lang w:val="en-US" w:eastAsia="zh-CN"/>
        </w:rPr>
        <w:t>198.68</w:t>
      </w:r>
      <w:r>
        <w:rPr>
          <w:rFonts w:hint="eastAsia" w:eastAsia="仿宋_GB2312"/>
          <w:kern w:val="0"/>
          <w:sz w:val="32"/>
          <w:szCs w:val="32"/>
          <w:lang w:val="en-US" w:eastAsia="en-US"/>
        </w:rPr>
        <w:t>万元，主要用于</w:t>
      </w:r>
      <w:r>
        <w:rPr>
          <w:rFonts w:hint="eastAsia" w:eastAsia="仿宋_GB2312"/>
          <w:kern w:val="0"/>
          <w:sz w:val="32"/>
          <w:szCs w:val="32"/>
          <w:lang w:val="en-US" w:eastAsia="zh-CN"/>
        </w:rPr>
        <w:t>改善80</w:t>
      </w:r>
      <w:r>
        <w:rPr>
          <w:rFonts w:hint="eastAsia" w:eastAsia="仿宋_GB2312"/>
          <w:kern w:val="0"/>
          <w:sz w:val="32"/>
          <w:szCs w:val="32"/>
          <w:lang w:val="en-US" w:eastAsia="en-US"/>
        </w:rPr>
        <w:t>岁以上老人</w:t>
      </w:r>
      <w:r>
        <w:rPr>
          <w:rFonts w:hint="eastAsia" w:eastAsia="仿宋_GB2312"/>
          <w:kern w:val="0"/>
          <w:sz w:val="32"/>
          <w:szCs w:val="32"/>
          <w:lang w:val="en-US" w:eastAsia="zh-CN"/>
        </w:rPr>
        <w:t>基本生活</w:t>
      </w:r>
      <w:r>
        <w:rPr>
          <w:rFonts w:hint="eastAsia" w:eastAsia="仿宋_GB2312"/>
          <w:kern w:val="0"/>
          <w:sz w:val="32"/>
          <w:szCs w:val="32"/>
          <w:lang w:val="en-US" w:eastAsia="en-US"/>
        </w:rPr>
        <w:t>。</w:t>
      </w:r>
    </w:p>
    <w:p w14:paraId="28C062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本项目资金支付范围、支付标准、支付进度、支付依据均合规合法，资金资金使用率100%，不存在资金结余。</w:t>
      </w:r>
    </w:p>
    <w:p w14:paraId="79A215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1D6F49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按项目要求完成全年计划，实现汨罗市 80 岁及以上符合条件高龄老人补贴 “全覆盖、及时发、零违规”，保障老人基本生活，提升其获得感与幸福感。</w:t>
      </w:r>
    </w:p>
    <w:p w14:paraId="145A628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A26D7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（一）评价对象与范围</w:t>
      </w:r>
    </w:p>
    <w:p w14:paraId="4599F1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评价对象为 2024 年度汨罗市高龄老人生活补贴项目的全部支出（198.68 万元）及实施过程，范围涵盖项目决策、资金管理、组织实施、绩效产出与效益等全流程。</w:t>
      </w:r>
    </w:p>
    <w:p w14:paraId="7F960C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（二）评价依据</w:t>
      </w:r>
    </w:p>
    <w:p w14:paraId="149615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国家及地方政策：《国务院关于印发 “十四五” 国家老龄事业发展和养老服务体系规划的通知》《湖南省高龄老人生活补贴发放管理办法》</w:t>
      </w:r>
    </w:p>
    <w:p w14:paraId="0DB7073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2CE88D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2024 年度汨罗市高龄老人生活补贴项目决策科学、管理规范、执行高效、绩效显著，全面完成年度绩效目标，资金使用 100% 合规，未发现任何违规问题，综合评价等级为 “优秀”。项目对保障高龄老人基本生活、减轻家庭负担、促进社会和谐具有重要意义，建议继续实施并根据实际需求优化服务细节。</w:t>
      </w:r>
    </w:p>
    <w:p w14:paraId="2587702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7DC34D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项目立项符合国家老龄事业发展政策与汨罗市实际需求，立项前已完成高龄老人数量、分布、经济状况等调研，依据真实可靠，无盲目决策。项目经 “乡镇申报→市民政局测算→局党组审议→市财政局审批” 四级流程，每环节均有书面记录，程序合规，无省略或简化步骤。年度绩效目标（覆盖人数、准确率、及时率、满意度）均量化可衡量，且与汨罗市财政能力、老年人口规模匹配，无过高或过低设定，目标合理性强。</w:t>
      </w:r>
    </w:p>
    <w:p w14:paraId="1E93AEB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2418B8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资金实行 “专款专用、专户核算”，拨付凭证完整，财务记录清晰，审计未发现截留、挤占、挪用情况，资金使用合规率 100%。</w:t>
      </w:r>
    </w:p>
    <w:p w14:paraId="2FDADA7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4EF6BA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en-US"/>
        </w:rPr>
        <w:t>单位补贴成本严格按 “100 元 / 人 / 月” 执行，无超支或浪费，成本控制精准。</w:t>
      </w:r>
    </w:p>
    <w:p w14:paraId="075263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025BF0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1ACDF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老人生活保障、家庭负担减轻、社会风尚改善等效益显著，调研数据支撑充分；政策已纳入长期规划，资金预算有保障，动态管理机制健全，可持续性强，无中断风险。群众认可度高，无负面反馈。</w:t>
      </w:r>
    </w:p>
    <w:p w14:paraId="4F0160B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1890F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建立 “村（社区）初审（核实老人身份、生存状态）→乡镇复核（比对户籍、社保数据）→市民政局终审（系统校验、随机抽查）” 流程，每月公示发放名单，从源头避免 “冒领、错领”</w:t>
      </w:r>
      <w:r>
        <w:rPr>
          <w:rFonts w:hint="eastAsia" w:eastAsia="仿宋_GB2312"/>
          <w:kern w:val="0"/>
          <w:sz w:val="32"/>
          <w:szCs w:val="32"/>
          <w:lang w:val="en-US" w:eastAsia="zh-CN"/>
        </w:rPr>
        <w:t>。</w:t>
      </w:r>
    </w:p>
    <w:p w14:paraId="5E09DE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0D442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无。</w:t>
      </w:r>
    </w:p>
    <w:p w14:paraId="398D747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84767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3D3CBD8">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32CD1E89">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38969A06">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4B213326">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EECF611">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37108343">
      <w:pPr>
        <w:numPr>
          <w:ilvl w:val="0"/>
          <w:numId w:val="0"/>
        </w:numPr>
        <w:spacing w:before="154" w:line="360" w:lineRule="auto"/>
        <w:outlineLvl w:val="1"/>
        <w:rPr>
          <w:rFonts w:hint="eastAsia" w:eastAsia="仿宋_GB2312" w:cs="Arial"/>
          <w:snapToGrid w:val="0"/>
          <w:color w:val="000000"/>
          <w:kern w:val="0"/>
          <w:sz w:val="32"/>
          <w:szCs w:val="32"/>
          <w:lang w:val="en-US" w:eastAsia="zh-CN" w:bidi="ar-SA"/>
        </w:rPr>
      </w:pPr>
    </w:p>
    <w:p w14:paraId="1085A4F6">
      <w:pPr>
        <w:spacing w:line="267" w:lineRule="auto"/>
        <w:jc w:val="both"/>
        <w:rPr>
          <w:rFonts w:hint="eastAsia" w:ascii="宋体" w:hAnsi="宋体" w:eastAsia="宋体" w:cs="宋体"/>
          <w:bCs/>
          <w:spacing w:val="-4"/>
          <w:kern w:val="0"/>
          <w:sz w:val="28"/>
          <w:szCs w:val="28"/>
          <w:lang w:eastAsia="zh-CN"/>
        </w:rPr>
      </w:pPr>
    </w:p>
    <w:p w14:paraId="78BA673A">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7904E17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w:t>
      </w:r>
      <w:r>
        <w:rPr>
          <w:rFonts w:hint="eastAsia" w:ascii="黑体" w:hAnsi="黑体" w:eastAsia="黑体" w:cs="黑体"/>
          <w:spacing w:val="15"/>
          <w:position w:val="10"/>
          <w:sz w:val="42"/>
          <w:szCs w:val="42"/>
          <w:lang w:eastAsia="zh-CN"/>
        </w:rPr>
        <w:t>殡葬管理所执法工作经费</w:t>
      </w:r>
      <w:r>
        <w:rPr>
          <w:rFonts w:ascii="黑体" w:hAnsi="黑体" w:eastAsia="黑体" w:cs="黑体"/>
          <w:spacing w:val="15"/>
          <w:position w:val="10"/>
          <w:sz w:val="42"/>
          <w:szCs w:val="42"/>
        </w:rPr>
        <w:t>项目支出</w:t>
      </w:r>
    </w:p>
    <w:p w14:paraId="416A77E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49DB238">
      <w:pPr>
        <w:spacing w:line="246" w:lineRule="auto"/>
        <w:rPr>
          <w:rFonts w:ascii="Arial"/>
          <w:sz w:val="21"/>
        </w:rPr>
      </w:pPr>
    </w:p>
    <w:p w14:paraId="7426E4CD">
      <w:pPr>
        <w:spacing w:line="246" w:lineRule="auto"/>
        <w:rPr>
          <w:rFonts w:ascii="Arial"/>
          <w:sz w:val="21"/>
        </w:rPr>
      </w:pPr>
    </w:p>
    <w:p w14:paraId="673A16EC">
      <w:pPr>
        <w:spacing w:line="246" w:lineRule="auto"/>
        <w:rPr>
          <w:rFonts w:ascii="Arial"/>
          <w:sz w:val="21"/>
        </w:rPr>
      </w:pPr>
    </w:p>
    <w:p w14:paraId="61861DAE">
      <w:pPr>
        <w:spacing w:line="246" w:lineRule="auto"/>
        <w:rPr>
          <w:rFonts w:ascii="Arial"/>
          <w:sz w:val="21"/>
        </w:rPr>
      </w:pPr>
    </w:p>
    <w:p w14:paraId="5D847544">
      <w:pPr>
        <w:spacing w:line="246" w:lineRule="auto"/>
        <w:rPr>
          <w:rFonts w:ascii="Arial"/>
          <w:sz w:val="21"/>
        </w:rPr>
      </w:pPr>
    </w:p>
    <w:p w14:paraId="3CB2949D">
      <w:pPr>
        <w:spacing w:line="246" w:lineRule="auto"/>
        <w:rPr>
          <w:rFonts w:ascii="Arial"/>
          <w:sz w:val="21"/>
        </w:rPr>
      </w:pPr>
    </w:p>
    <w:p w14:paraId="46545BA5">
      <w:pPr>
        <w:spacing w:line="246" w:lineRule="auto"/>
        <w:rPr>
          <w:rFonts w:ascii="Arial"/>
          <w:sz w:val="21"/>
        </w:rPr>
      </w:pPr>
    </w:p>
    <w:p w14:paraId="76378A7A">
      <w:pPr>
        <w:spacing w:line="246" w:lineRule="auto"/>
        <w:rPr>
          <w:rFonts w:ascii="Arial"/>
          <w:sz w:val="21"/>
        </w:rPr>
      </w:pPr>
    </w:p>
    <w:p w14:paraId="2B1CB743">
      <w:pPr>
        <w:spacing w:line="246" w:lineRule="auto"/>
        <w:rPr>
          <w:rFonts w:ascii="Arial"/>
          <w:sz w:val="21"/>
        </w:rPr>
      </w:pPr>
    </w:p>
    <w:p w14:paraId="55B1D312">
      <w:pPr>
        <w:spacing w:line="246" w:lineRule="auto"/>
        <w:rPr>
          <w:rFonts w:ascii="Arial"/>
          <w:sz w:val="21"/>
        </w:rPr>
      </w:pPr>
    </w:p>
    <w:p w14:paraId="6D442D46">
      <w:pPr>
        <w:spacing w:line="246" w:lineRule="auto"/>
        <w:rPr>
          <w:rFonts w:ascii="Arial"/>
          <w:sz w:val="21"/>
        </w:rPr>
      </w:pPr>
    </w:p>
    <w:p w14:paraId="46CFFB65">
      <w:pPr>
        <w:spacing w:line="246" w:lineRule="auto"/>
        <w:rPr>
          <w:rFonts w:ascii="Arial"/>
          <w:sz w:val="21"/>
        </w:rPr>
      </w:pPr>
    </w:p>
    <w:p w14:paraId="0ECBA98D">
      <w:pPr>
        <w:spacing w:line="246" w:lineRule="auto"/>
        <w:rPr>
          <w:rFonts w:ascii="Arial"/>
          <w:sz w:val="21"/>
        </w:rPr>
      </w:pPr>
    </w:p>
    <w:p w14:paraId="3536EB40">
      <w:pPr>
        <w:spacing w:line="246" w:lineRule="auto"/>
        <w:rPr>
          <w:rFonts w:ascii="Arial"/>
          <w:sz w:val="21"/>
        </w:rPr>
      </w:pPr>
    </w:p>
    <w:p w14:paraId="21346893">
      <w:pPr>
        <w:spacing w:line="246" w:lineRule="auto"/>
        <w:rPr>
          <w:rFonts w:ascii="Arial"/>
          <w:sz w:val="21"/>
        </w:rPr>
      </w:pPr>
    </w:p>
    <w:p w14:paraId="2FEA76A2">
      <w:pPr>
        <w:spacing w:line="246" w:lineRule="auto"/>
        <w:rPr>
          <w:rFonts w:ascii="Arial"/>
          <w:sz w:val="21"/>
        </w:rPr>
      </w:pPr>
    </w:p>
    <w:p w14:paraId="6A1AC88D">
      <w:pPr>
        <w:spacing w:line="246" w:lineRule="auto"/>
        <w:rPr>
          <w:rFonts w:ascii="Arial"/>
          <w:sz w:val="21"/>
        </w:rPr>
      </w:pPr>
    </w:p>
    <w:p w14:paraId="39D5FC63">
      <w:pPr>
        <w:spacing w:line="247" w:lineRule="auto"/>
        <w:rPr>
          <w:rFonts w:ascii="Arial"/>
          <w:sz w:val="21"/>
        </w:rPr>
      </w:pPr>
    </w:p>
    <w:p w14:paraId="7E397680">
      <w:pPr>
        <w:spacing w:line="247" w:lineRule="auto"/>
        <w:rPr>
          <w:rFonts w:ascii="Arial"/>
          <w:sz w:val="21"/>
        </w:rPr>
      </w:pPr>
    </w:p>
    <w:p w14:paraId="285641D3">
      <w:pPr>
        <w:spacing w:line="247" w:lineRule="auto"/>
        <w:rPr>
          <w:rFonts w:ascii="Arial"/>
          <w:sz w:val="21"/>
        </w:rPr>
      </w:pPr>
    </w:p>
    <w:p w14:paraId="1922177B">
      <w:pPr>
        <w:spacing w:line="247" w:lineRule="auto"/>
        <w:rPr>
          <w:rFonts w:ascii="Arial"/>
          <w:sz w:val="21"/>
        </w:rPr>
      </w:pPr>
    </w:p>
    <w:p w14:paraId="3EFB67CF">
      <w:pPr>
        <w:spacing w:line="247" w:lineRule="auto"/>
        <w:rPr>
          <w:rFonts w:ascii="Arial"/>
          <w:sz w:val="21"/>
        </w:rPr>
      </w:pPr>
    </w:p>
    <w:p w14:paraId="16DB5DC9">
      <w:pPr>
        <w:spacing w:line="247" w:lineRule="auto"/>
        <w:rPr>
          <w:rFonts w:ascii="Arial"/>
          <w:sz w:val="21"/>
        </w:rPr>
      </w:pPr>
    </w:p>
    <w:p w14:paraId="4231A921">
      <w:pPr>
        <w:spacing w:line="247" w:lineRule="auto"/>
        <w:rPr>
          <w:rFonts w:ascii="Arial"/>
          <w:sz w:val="21"/>
        </w:rPr>
      </w:pPr>
    </w:p>
    <w:p w14:paraId="6595C9F2">
      <w:pPr>
        <w:spacing w:line="247" w:lineRule="auto"/>
        <w:rPr>
          <w:rFonts w:ascii="Arial"/>
          <w:sz w:val="21"/>
        </w:rPr>
      </w:pPr>
    </w:p>
    <w:p w14:paraId="7B3BB245">
      <w:pPr>
        <w:spacing w:line="247" w:lineRule="auto"/>
        <w:rPr>
          <w:rFonts w:ascii="Arial"/>
          <w:sz w:val="21"/>
        </w:rPr>
      </w:pPr>
    </w:p>
    <w:p w14:paraId="23B10AE4">
      <w:pPr>
        <w:spacing w:line="247" w:lineRule="auto"/>
        <w:rPr>
          <w:rFonts w:ascii="Arial"/>
          <w:sz w:val="21"/>
        </w:rPr>
      </w:pPr>
    </w:p>
    <w:p w14:paraId="2E23D422">
      <w:pPr>
        <w:spacing w:line="247" w:lineRule="auto"/>
        <w:rPr>
          <w:rFonts w:ascii="Arial"/>
          <w:sz w:val="21"/>
        </w:rPr>
      </w:pPr>
    </w:p>
    <w:p w14:paraId="0BB3D4C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color="auto"/>
          <w:lang w:val="en-US" w:eastAsia="zh-CN"/>
        </w:rPr>
        <w:t>汨罗市殡葬管理所</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8</w:t>
      </w:r>
      <w:r>
        <w:rPr>
          <w:spacing w:val="-13"/>
          <w:position w:val="26"/>
          <w:sz w:val="27"/>
          <w:szCs w:val="27"/>
          <w:highlight w:val="none"/>
        </w:rPr>
        <w:t>月</w:t>
      </w:r>
      <w:r>
        <w:rPr>
          <w:rFonts w:hint="eastAsia"/>
          <w:spacing w:val="-13"/>
          <w:position w:val="26"/>
          <w:sz w:val="27"/>
          <w:szCs w:val="27"/>
          <w:highlight w:val="none"/>
          <w:lang w:val="en-US" w:eastAsia="zh-CN"/>
        </w:rPr>
        <w:t>1</w:t>
      </w:r>
      <w:r>
        <w:rPr>
          <w:spacing w:val="-13"/>
          <w:position w:val="26"/>
          <w:sz w:val="27"/>
          <w:szCs w:val="27"/>
        </w:rPr>
        <w:t>日</w:t>
      </w:r>
    </w:p>
    <w:p w14:paraId="6793F3B3">
      <w:pPr>
        <w:pStyle w:val="2"/>
        <w:spacing w:before="1" w:line="223" w:lineRule="auto"/>
        <w:ind w:left="3560"/>
        <w:rPr>
          <w:sz w:val="24"/>
          <w:szCs w:val="24"/>
        </w:rPr>
      </w:pPr>
      <w:r>
        <w:rPr>
          <w:spacing w:val="7"/>
          <w:sz w:val="24"/>
          <w:szCs w:val="24"/>
        </w:rPr>
        <w:t>(此面为封面)</w:t>
      </w:r>
    </w:p>
    <w:p w14:paraId="1FA37AAC">
      <w:pPr>
        <w:spacing w:line="223" w:lineRule="auto"/>
        <w:rPr>
          <w:sz w:val="24"/>
          <w:szCs w:val="24"/>
        </w:rPr>
        <w:sectPr>
          <w:footerReference r:id="rId23" w:type="default"/>
          <w:pgSz w:w="11900" w:h="16820"/>
          <w:pgMar w:top="1429" w:right="1782" w:bottom="1158" w:left="1450" w:header="0" w:footer="850" w:gutter="0"/>
          <w:cols w:space="720" w:num="1"/>
        </w:sectPr>
      </w:pPr>
    </w:p>
    <w:p w14:paraId="66390BD0">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F0B9B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689D88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AF208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（一）</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val="en-US" w:eastAsia="en-US"/>
        </w:rPr>
        <w:t>殡葬执法工作经费支出30万元</w:t>
      </w:r>
      <w:r>
        <w:rPr>
          <w:rFonts w:hint="eastAsia" w:eastAsia="仿宋_GB2312"/>
          <w:kern w:val="0"/>
          <w:sz w:val="32"/>
          <w:szCs w:val="32"/>
          <w:lang w:val="en-US" w:eastAsia="zh-CN"/>
        </w:rPr>
        <w:t>,</w:t>
      </w:r>
      <w:r>
        <w:rPr>
          <w:rFonts w:hint="eastAsia" w:eastAsia="仿宋_GB2312"/>
          <w:kern w:val="0"/>
          <w:sz w:val="32"/>
          <w:szCs w:val="32"/>
          <w:lang w:val="en-US" w:eastAsia="en-US"/>
        </w:rPr>
        <w:t>全部用于殡葬执法</w:t>
      </w:r>
      <w:r>
        <w:rPr>
          <w:rFonts w:hint="eastAsia" w:eastAsia="仿宋_GB2312"/>
          <w:kern w:val="0"/>
          <w:sz w:val="32"/>
          <w:szCs w:val="32"/>
          <w:lang w:val="en-US" w:eastAsia="zh-CN"/>
        </w:rPr>
        <w:t>、</w:t>
      </w:r>
      <w:r>
        <w:rPr>
          <w:rFonts w:hint="eastAsia" w:eastAsia="仿宋_GB2312"/>
          <w:kern w:val="0"/>
          <w:sz w:val="32"/>
          <w:szCs w:val="32"/>
          <w:lang w:val="en-US" w:eastAsia="en-US"/>
        </w:rPr>
        <w:t>殡葬宣传、公墓整治等殡葬执法运行费</w:t>
      </w:r>
      <w:r>
        <w:rPr>
          <w:rFonts w:hint="eastAsia" w:eastAsia="仿宋_GB2312"/>
          <w:kern w:val="0"/>
          <w:sz w:val="32"/>
          <w:szCs w:val="32"/>
          <w:lang w:val="en-US" w:eastAsia="zh-CN"/>
        </w:rPr>
        <w:t>；4</w:t>
      </w:r>
      <w:r>
        <w:rPr>
          <w:rFonts w:hint="eastAsia" w:eastAsia="仿宋_GB2312"/>
          <w:kern w:val="0"/>
          <w:sz w:val="32"/>
          <w:szCs w:val="32"/>
          <w:lang w:val="en-US" w:eastAsia="en-US"/>
        </w:rPr>
        <w:t>名执法队员全年工资及福利费，社保费(含养老、医保、工伤及住房公积金)等费用。</w:t>
      </w:r>
    </w:p>
    <w:p w14:paraId="4A8764D8">
      <w:pPr>
        <w:pStyle w:val="2"/>
        <w:numPr>
          <w:ilvl w:val="0"/>
          <w:numId w:val="0"/>
        </w:numPr>
        <w:spacing w:before="221" w:line="360" w:lineRule="auto"/>
        <w:ind w:firstLine="562" w:firstLineChars="200"/>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主要包括：202</w:t>
      </w:r>
      <w:r>
        <w:rPr>
          <w:rFonts w:hint="eastAsia" w:eastAsia="仿宋_GB2312"/>
          <w:kern w:val="0"/>
          <w:sz w:val="32"/>
          <w:szCs w:val="32"/>
          <w:lang w:val="en-US" w:eastAsia="zh-CN"/>
        </w:rPr>
        <w:t>4</w:t>
      </w:r>
      <w:r>
        <w:rPr>
          <w:rFonts w:hint="eastAsia" w:eastAsia="仿宋_GB2312"/>
          <w:kern w:val="0"/>
          <w:sz w:val="32"/>
          <w:szCs w:val="32"/>
          <w:lang w:val="en-US" w:eastAsia="en-US"/>
        </w:rPr>
        <w:t>年殡葬执法工作经费支出30万元，其中：执法队员全年工资及福利费和社保费</w:t>
      </w:r>
      <w:r>
        <w:rPr>
          <w:rFonts w:hint="eastAsia" w:eastAsia="仿宋_GB2312"/>
          <w:kern w:val="0"/>
          <w:sz w:val="32"/>
          <w:szCs w:val="32"/>
          <w:lang w:val="en-US" w:eastAsia="zh-CN"/>
        </w:rPr>
        <w:t>23.24</w:t>
      </w:r>
      <w:r>
        <w:rPr>
          <w:rFonts w:hint="eastAsia" w:eastAsia="仿宋_GB2312"/>
          <w:kern w:val="0"/>
          <w:sz w:val="32"/>
          <w:szCs w:val="32"/>
          <w:lang w:val="en-US" w:eastAsia="en-US"/>
        </w:rPr>
        <w:t>万元</w:t>
      </w:r>
      <w:r>
        <w:rPr>
          <w:rFonts w:hint="eastAsia" w:eastAsia="仿宋_GB2312"/>
          <w:kern w:val="0"/>
          <w:sz w:val="32"/>
          <w:szCs w:val="32"/>
          <w:lang w:val="en-US" w:eastAsia="zh-CN"/>
        </w:rPr>
        <w:t>；</w:t>
      </w:r>
      <w:r>
        <w:rPr>
          <w:rFonts w:hint="eastAsia" w:eastAsia="仿宋_GB2312"/>
          <w:kern w:val="0"/>
          <w:sz w:val="32"/>
          <w:szCs w:val="32"/>
          <w:lang w:val="en-US" w:eastAsia="en-US"/>
        </w:rPr>
        <w:t>殡葬宣传、公墓整治等殡葬执法运行费等费用</w:t>
      </w:r>
      <w:r>
        <w:rPr>
          <w:rFonts w:hint="eastAsia" w:eastAsia="仿宋_GB2312"/>
          <w:kern w:val="0"/>
          <w:sz w:val="32"/>
          <w:szCs w:val="32"/>
          <w:lang w:val="en-US" w:eastAsia="zh-CN"/>
        </w:rPr>
        <w:t>6.76</w:t>
      </w:r>
      <w:r>
        <w:rPr>
          <w:rFonts w:hint="eastAsia" w:eastAsia="仿宋_GB2312"/>
          <w:kern w:val="0"/>
          <w:sz w:val="32"/>
          <w:szCs w:val="32"/>
          <w:lang w:val="en-US" w:eastAsia="en-US"/>
        </w:rPr>
        <w:t>万元。</w:t>
      </w:r>
    </w:p>
    <w:p w14:paraId="093A692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符合条件对象发放率达到100%，规范执法工作经费政策实施，合理确定保障标准。</w:t>
      </w:r>
    </w:p>
    <w:p w14:paraId="2084BA4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EF7E865">
      <w:pPr>
        <w:pStyle w:val="2"/>
        <w:numPr>
          <w:ilvl w:val="0"/>
          <w:numId w:val="0"/>
        </w:numPr>
        <w:spacing w:before="221" w:line="360" w:lineRule="auto"/>
        <w:ind w:firstLine="640" w:firstLineChars="200"/>
        <w:rPr>
          <w:rFonts w:ascii="黑体" w:hAnsi="黑体" w:eastAsia="黑体" w:cs="黑体"/>
          <w:b/>
          <w:bCs/>
          <w:spacing w:val="-15"/>
          <w:sz w:val="31"/>
          <w:szCs w:val="31"/>
        </w:rPr>
      </w:pPr>
      <w:r>
        <w:rPr>
          <w:rFonts w:hint="eastAsia" w:eastAsia="仿宋_GB2312"/>
          <w:kern w:val="0"/>
          <w:sz w:val="32"/>
          <w:szCs w:val="32"/>
          <w:lang w:val="en-US" w:eastAsia="zh-CN"/>
        </w:rPr>
        <w:t>我市殡葬改革工作于2017年1月1日才开始启动，各项相关工作正在完善改进中。项目实施来，倡导丧事简办、广泛宣传、革除丧葬陋习，殡葬回归公益，推广文明祭司、保障民生、推行惠民政策、加强火化区巡查，提升火化率。完善管理制度、建立便民服务窗口，强化配合，殡葬执法形成活力、加强整治、规范丧事规模。</w:t>
      </w:r>
    </w:p>
    <w:p w14:paraId="399259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三、</w:t>
      </w:r>
      <w:r>
        <w:rPr>
          <w:rFonts w:ascii="黑体" w:hAnsi="黑体" w:eastAsia="黑体" w:cs="黑体"/>
          <w:b/>
          <w:bCs/>
          <w:spacing w:val="-15"/>
          <w:sz w:val="31"/>
          <w:szCs w:val="31"/>
        </w:rPr>
        <w:t>项目支出主要绩效及评价结论</w:t>
      </w:r>
    </w:p>
    <w:p w14:paraId="16CFFA6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评价工作组经过各项指标的认真评价和综合评审，综合得分100分，我所殡葬执法工作经费项目绩效自评等次为“优秀”。</w:t>
      </w:r>
    </w:p>
    <w:p w14:paraId="099D4D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33B9EA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4086CF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为全面贯彻落实《殡葬管理条例》(国务院令第628号)和《湖南省实施&lt;殡葬管理条例&gt;办法》汨政办发[2017]62号,对本市行政辖区殡葬事业单位和殡葬市场进行规范管理,提供行业指导。</w:t>
      </w:r>
    </w:p>
    <w:p w14:paraId="1D80D0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74839D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1、严格殡葬管理认真履行“属地管理”原则，构建市、镇、村（社区）三位一体的管控体系，重点管理占公共场所搭棚治丧何丧事扰民等行为。</w:t>
      </w:r>
    </w:p>
    <w:p w14:paraId="5DC33E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动态巡查“三沿六区”范围内的乱埋乱葬坟墓、活人墓和豪华墓、大墓。依法处置未经批准擅自兴建墓地、骨灰安放设施以及私自买卖或变相买卖土地建造坟墓（骨灰安放设施）、销售坟墓（骨灰格位）的行为。</w:t>
      </w:r>
    </w:p>
    <w:p w14:paraId="4DAC6B6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0CC34B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殡葬执法工作经费资金使用率指标值为100%，实际完成100%，完成率100%。</w:t>
      </w:r>
    </w:p>
    <w:p w14:paraId="6F7D12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8C0C5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Arial" w:hAnsi="Arial" w:eastAsia="仿宋_GB2312" w:cs="Arial"/>
          <w:snapToGrid w:val="0"/>
          <w:color w:val="000000"/>
          <w:kern w:val="0"/>
          <w:sz w:val="32"/>
          <w:szCs w:val="32"/>
          <w:lang w:val="en-US" w:eastAsia="zh-CN" w:bidi="ar-SA"/>
        </w:rPr>
        <w:t>此项政策的实施，通过劝导改土葬为火化，提升了火化率。确保火化区无土葬行为。全面推进丧事简办礼俗改造，规范丧事办理规模。大力推进殡葬设施和殡葬服务的公益性改造进程，强化殡仪公益性、减轻人民群众治丧成本，引导集中殡仪馆治丧。</w:t>
      </w:r>
    </w:p>
    <w:p w14:paraId="5A937E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五</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主要经验及做法、存在的问题及原因分析</w:t>
      </w:r>
    </w:p>
    <w:p w14:paraId="36E07D3B">
      <w:pPr>
        <w:pStyle w:val="2"/>
        <w:numPr>
          <w:ilvl w:val="0"/>
          <w:numId w:val="0"/>
        </w:numPr>
        <w:spacing w:before="220"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立好标杆，并组织支部成员学习贯彻党在新时期的各项方针、政策。在工作中，多深入基层，走村入户宣讲殡葬改革政策，把群众利益工作放在第一位，着力解决群众所关心的热点、难点问题。鼓励支部成员创新工作方式，掌握当前殡葬改革的形势发展，对出现的一些新事物多调查、多研究、多思考。</w:t>
      </w:r>
    </w:p>
    <w:p w14:paraId="5594CA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六</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有关建议</w:t>
      </w:r>
    </w:p>
    <w:p w14:paraId="604D156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1、明确职责、强化措施。加强殡葬管理工作，完善我市殡葬基础设施体系，全面落实惠民政策，促进殡葬管理及服务与殡改协调并进。</w:t>
      </w:r>
    </w:p>
    <w:p w14:paraId="5EC4E9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2、加强火化区范围巡查。</w:t>
      </w:r>
    </w:p>
    <w:p w14:paraId="1F89D0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3、加强公墓管理，有效提升农村公益性公墓高质安葬服务。确保公墓不对外承包、转让。</w:t>
      </w:r>
    </w:p>
    <w:p w14:paraId="7A31B1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4、拓展殡仪馆市场业务，提升入馆治丧率，做好服务相关工作。</w:t>
      </w:r>
    </w:p>
    <w:p w14:paraId="23BF0D7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2D77B34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14:paraId="5B0DCC59">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6F046D8">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46319333">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9BCCB06">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sectPr>
      <w:footerReference r:id="rId24"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9BE3A8B">
        <w:pPr>
          <w:pStyle w:val="3"/>
          <w:jc w:val="right"/>
          <w:rPr>
            <w:rFonts w:asciiTheme="minorEastAsia" w:hAnsiTheme="minorEastAsia" w:eastAsiaTheme="minorEastAsia"/>
            <w:kern w:val="0"/>
            <w:sz w:val="28"/>
            <w:szCs w:val="28"/>
          </w:rPr>
        </w:pPr>
      </w:p>
    </w:sdtContent>
  </w:sdt>
  <w:p w14:paraId="204C2435">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A997">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B398">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EB25">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77A">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C524">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6A24">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5C77">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2BA4">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DC619">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2FC23D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5F23B63">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FABF">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11E30A9">
        <w:pPr>
          <w:pStyle w:val="3"/>
          <w:jc w:val="right"/>
          <w:rPr>
            <w:rFonts w:asciiTheme="minorEastAsia" w:hAnsiTheme="minorEastAsia" w:eastAsiaTheme="minorEastAsia"/>
            <w:kern w:val="0"/>
          </w:rPr>
        </w:pPr>
      </w:p>
    </w:sdtContent>
  </w:sdt>
  <w:p w14:paraId="04482DFA">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38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92B922E">
        <w:pPr>
          <w:pStyle w:val="3"/>
          <w:jc w:val="right"/>
          <w:rPr>
            <w:rFonts w:asciiTheme="minorEastAsia" w:hAnsiTheme="minorEastAsia" w:eastAsiaTheme="minorEastAsia"/>
            <w:kern w:val="0"/>
          </w:rPr>
        </w:pPr>
      </w:p>
    </w:sdtContent>
  </w:sdt>
  <w:p w14:paraId="357ADE34">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43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2C351BF">
        <w:pPr>
          <w:pStyle w:val="3"/>
          <w:jc w:val="right"/>
          <w:rPr>
            <w:rFonts w:asciiTheme="minorEastAsia" w:hAnsiTheme="minorEastAsia" w:eastAsiaTheme="minorEastAsia"/>
            <w:kern w:val="0"/>
          </w:rPr>
        </w:pPr>
      </w:p>
    </w:sdtContent>
  </w:sdt>
  <w:p w14:paraId="36A77F3D">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09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0F5B7DC">
        <w:pPr>
          <w:pStyle w:val="3"/>
          <w:jc w:val="right"/>
          <w:rPr>
            <w:rFonts w:asciiTheme="minorEastAsia" w:hAnsiTheme="minorEastAsia" w:eastAsiaTheme="minorEastAsia"/>
            <w:kern w:val="0"/>
          </w:rPr>
        </w:pPr>
      </w:p>
    </w:sdtContent>
  </w:sdt>
  <w:p w14:paraId="72709371">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47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91002E4">
        <w:pPr>
          <w:pStyle w:val="3"/>
          <w:jc w:val="right"/>
          <w:rPr>
            <w:rFonts w:asciiTheme="minorEastAsia" w:hAnsiTheme="minorEastAsia" w:eastAsiaTheme="minorEastAsia"/>
            <w:kern w:val="0"/>
          </w:rPr>
        </w:pPr>
      </w:p>
    </w:sdtContent>
  </w:sdt>
  <w:p w14:paraId="43E4619B">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7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4CCB57F">
        <w:pPr>
          <w:pStyle w:val="3"/>
          <w:jc w:val="right"/>
          <w:rPr>
            <w:rFonts w:asciiTheme="minorEastAsia" w:hAnsiTheme="minorEastAsia" w:eastAsiaTheme="minorEastAsia"/>
            <w:kern w:val="0"/>
          </w:rPr>
        </w:pPr>
      </w:p>
    </w:sdtContent>
  </w:sdt>
  <w:p w14:paraId="378C6F4E">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88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C076C27">
        <w:pPr>
          <w:pStyle w:val="3"/>
          <w:jc w:val="right"/>
          <w:rPr>
            <w:rFonts w:asciiTheme="minorEastAsia" w:hAnsiTheme="minorEastAsia" w:eastAsiaTheme="minorEastAsia"/>
            <w:kern w:val="0"/>
          </w:rPr>
        </w:pPr>
      </w:p>
    </w:sdtContent>
  </w:sdt>
  <w:p w14:paraId="5B154C9B">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579F1"/>
    <w:multiLevelType w:val="singleLevel"/>
    <w:tmpl w:val="A44579F1"/>
    <w:lvl w:ilvl="0" w:tentative="0">
      <w:start w:val="2"/>
      <w:numFmt w:val="chineseCounting"/>
      <w:suff w:val="nothing"/>
      <w:lvlText w:val="（%1）"/>
      <w:lvlJc w:val="left"/>
      <w:rPr>
        <w:rFonts w:hint="eastAsia"/>
      </w:rPr>
    </w:lvl>
  </w:abstractNum>
  <w:abstractNum w:abstractNumId="1">
    <w:nsid w:val="C4B1D795"/>
    <w:multiLevelType w:val="singleLevel"/>
    <w:tmpl w:val="C4B1D795"/>
    <w:lvl w:ilvl="0" w:tentative="0">
      <w:start w:val="2"/>
      <w:numFmt w:val="chineseCounting"/>
      <w:suff w:val="nothing"/>
      <w:lvlText w:val="（%1）"/>
      <w:lvlJc w:val="left"/>
      <w:rPr>
        <w:rFonts w:hint="eastAsia"/>
      </w:rPr>
    </w:lvl>
  </w:abstractNum>
  <w:abstractNum w:abstractNumId="2">
    <w:nsid w:val="F87E4192"/>
    <w:multiLevelType w:val="singleLevel"/>
    <w:tmpl w:val="F87E4192"/>
    <w:lvl w:ilvl="0" w:tentative="0">
      <w:start w:val="4"/>
      <w:numFmt w:val="chineseCounting"/>
      <w:lvlText w:val="(%1)"/>
      <w:lvlJc w:val="left"/>
      <w:pPr>
        <w:tabs>
          <w:tab w:val="left" w:pos="312"/>
        </w:tabs>
      </w:pPr>
      <w:rPr>
        <w:rFonts w:hint="eastAsia"/>
      </w:rPr>
    </w:lvl>
  </w:abstractNum>
  <w:abstractNum w:abstractNumId="3">
    <w:nsid w:val="331206A6"/>
    <w:multiLevelType w:val="singleLevel"/>
    <w:tmpl w:val="331206A6"/>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4MTI1ZmEwNTdmODQ0MmJmZDMxNDZlOGIxOGM2M2UifQ=="/>
  </w:docVars>
  <w:rsids>
    <w:rsidRoot w:val="00000000"/>
    <w:rsid w:val="01AF3811"/>
    <w:rsid w:val="02483DA4"/>
    <w:rsid w:val="02542E72"/>
    <w:rsid w:val="02BC6186"/>
    <w:rsid w:val="02DB66AD"/>
    <w:rsid w:val="02DF199C"/>
    <w:rsid w:val="02FC7C49"/>
    <w:rsid w:val="033310BE"/>
    <w:rsid w:val="03795BF7"/>
    <w:rsid w:val="04B17FDE"/>
    <w:rsid w:val="06961A78"/>
    <w:rsid w:val="07AD0F65"/>
    <w:rsid w:val="08501435"/>
    <w:rsid w:val="086E756B"/>
    <w:rsid w:val="0A617DFF"/>
    <w:rsid w:val="0ACF37E5"/>
    <w:rsid w:val="0B400BC6"/>
    <w:rsid w:val="0D146E73"/>
    <w:rsid w:val="0E616AD8"/>
    <w:rsid w:val="0E68228D"/>
    <w:rsid w:val="0EA6787F"/>
    <w:rsid w:val="10024BBD"/>
    <w:rsid w:val="135B5CE8"/>
    <w:rsid w:val="15276E52"/>
    <w:rsid w:val="156264EB"/>
    <w:rsid w:val="166547FB"/>
    <w:rsid w:val="18002430"/>
    <w:rsid w:val="19D32FBC"/>
    <w:rsid w:val="1D267DC0"/>
    <w:rsid w:val="1D293D92"/>
    <w:rsid w:val="1E1C75A3"/>
    <w:rsid w:val="1E6A4395"/>
    <w:rsid w:val="1F2111C5"/>
    <w:rsid w:val="231864ED"/>
    <w:rsid w:val="238648ED"/>
    <w:rsid w:val="25557A3D"/>
    <w:rsid w:val="25933310"/>
    <w:rsid w:val="25FC1157"/>
    <w:rsid w:val="26CE414A"/>
    <w:rsid w:val="26EA5ED7"/>
    <w:rsid w:val="27A93B82"/>
    <w:rsid w:val="2811164F"/>
    <w:rsid w:val="2A0E323B"/>
    <w:rsid w:val="2AE00186"/>
    <w:rsid w:val="2BAA4B36"/>
    <w:rsid w:val="2CDB6B41"/>
    <w:rsid w:val="2D5108C3"/>
    <w:rsid w:val="2D8D7A26"/>
    <w:rsid w:val="300B5277"/>
    <w:rsid w:val="308216BE"/>
    <w:rsid w:val="332B57A9"/>
    <w:rsid w:val="334F6BAE"/>
    <w:rsid w:val="33D62126"/>
    <w:rsid w:val="34FE1149"/>
    <w:rsid w:val="38AE308F"/>
    <w:rsid w:val="3A550786"/>
    <w:rsid w:val="3B7A130F"/>
    <w:rsid w:val="3C591E05"/>
    <w:rsid w:val="3C8F4E0F"/>
    <w:rsid w:val="3E627BD6"/>
    <w:rsid w:val="3EFC58F7"/>
    <w:rsid w:val="40FF2E48"/>
    <w:rsid w:val="42012360"/>
    <w:rsid w:val="43E56549"/>
    <w:rsid w:val="44911B0C"/>
    <w:rsid w:val="46566188"/>
    <w:rsid w:val="494A1329"/>
    <w:rsid w:val="4AE431C4"/>
    <w:rsid w:val="4B0C3FD0"/>
    <w:rsid w:val="4C097AE1"/>
    <w:rsid w:val="4D786F23"/>
    <w:rsid w:val="4F8B6063"/>
    <w:rsid w:val="4FA670DF"/>
    <w:rsid w:val="50E62781"/>
    <w:rsid w:val="52FA3F96"/>
    <w:rsid w:val="53037122"/>
    <w:rsid w:val="536A732F"/>
    <w:rsid w:val="544F3A2A"/>
    <w:rsid w:val="55850F17"/>
    <w:rsid w:val="563E47DC"/>
    <w:rsid w:val="57AE6D93"/>
    <w:rsid w:val="5A3207EE"/>
    <w:rsid w:val="5CB73713"/>
    <w:rsid w:val="5DAE78AC"/>
    <w:rsid w:val="5FB623A7"/>
    <w:rsid w:val="613E6901"/>
    <w:rsid w:val="625C33C2"/>
    <w:rsid w:val="62C86A78"/>
    <w:rsid w:val="64F97173"/>
    <w:rsid w:val="66DF7AB7"/>
    <w:rsid w:val="672E75A8"/>
    <w:rsid w:val="675E16BB"/>
    <w:rsid w:val="681D2B07"/>
    <w:rsid w:val="686D2630"/>
    <w:rsid w:val="687E1ED7"/>
    <w:rsid w:val="691805A8"/>
    <w:rsid w:val="69360704"/>
    <w:rsid w:val="6BAA570D"/>
    <w:rsid w:val="6E3851B0"/>
    <w:rsid w:val="6F0A01F4"/>
    <w:rsid w:val="6FF72E23"/>
    <w:rsid w:val="708118FC"/>
    <w:rsid w:val="720D6902"/>
    <w:rsid w:val="738A2CA9"/>
    <w:rsid w:val="73903399"/>
    <w:rsid w:val="73A4210F"/>
    <w:rsid w:val="74F11DAB"/>
    <w:rsid w:val="77345C4B"/>
    <w:rsid w:val="776202F9"/>
    <w:rsid w:val="77D221D2"/>
    <w:rsid w:val="77FF3412"/>
    <w:rsid w:val="784167CA"/>
    <w:rsid w:val="799629CC"/>
    <w:rsid w:val="7B9B707B"/>
    <w:rsid w:val="7CBC6FAC"/>
    <w:rsid w:val="7D2F777E"/>
    <w:rsid w:val="7ED67756"/>
    <w:rsid w:val="EBEF8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3478</Words>
  <Characters>4061</Characters>
  <TotalTime>1</TotalTime>
  <ScaleCrop>false</ScaleCrop>
  <LinksUpToDate>false</LinksUpToDate>
  <CharactersWithSpaces>4116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徐艺梦</cp:lastModifiedBy>
  <cp:lastPrinted>2024-05-22T14:05:00Z</cp:lastPrinted>
  <dcterms:modified xsi:type="dcterms:W3CDTF">2025-09-19T03:11:48Z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eyJoZGlkIjoiZTg4MTI1ZmEwNTdmODQ0MmJmZDMxNDZlOGIxOGM2M2UiLCJ1c2VySWQiOiIxNjM0NzQyNDYzIn0=</vt:lpwstr>
  </property>
</Properties>
</file>