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2F" w:rsidRDefault="00B63A69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86482F" w:rsidRDefault="00B63A69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2024年度部门整体支出绩效评价基础</w:t>
      </w:r>
    </w:p>
    <w:p w:rsidR="0086482F" w:rsidRDefault="00B63A69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86482F" w:rsidRDefault="0086482F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86482F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86482F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 w:rsidRPr="001668EF">
              <w:rPr>
                <w:rFonts w:ascii="仿宋_GB2312" w:eastAsia="仿宋_GB2312"/>
                <w:lang w:eastAsia="zh-CN"/>
              </w:rPr>
              <w:t>400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</w:rPr>
            </w:pPr>
            <w:r w:rsidRPr="001668EF">
              <w:rPr>
                <w:rFonts w:ascii="仿宋_GB2312" w:eastAsia="仿宋_GB2312"/>
              </w:rPr>
              <w:t>931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86482F">
        <w:trPr>
          <w:trHeight w:val="359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86482F">
        <w:trPr>
          <w:trHeight w:val="369"/>
        </w:trPr>
        <w:tc>
          <w:tcPr>
            <w:tcW w:w="3271" w:type="dxa"/>
            <w:vAlign w:val="center"/>
          </w:tcPr>
          <w:p w:rsidR="0086482F" w:rsidRDefault="00B63A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50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86482F">
        <w:trPr>
          <w:trHeight w:val="370"/>
        </w:trPr>
        <w:tc>
          <w:tcPr>
            <w:tcW w:w="3271" w:type="dxa"/>
            <w:vAlign w:val="center"/>
          </w:tcPr>
          <w:p w:rsidR="0086482F" w:rsidRDefault="00B63A69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50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69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40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50"/>
        </w:trPr>
        <w:tc>
          <w:tcPr>
            <w:tcW w:w="3271" w:type="dxa"/>
            <w:vAlign w:val="center"/>
          </w:tcPr>
          <w:p w:rsidR="0086482F" w:rsidRDefault="00B63A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59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59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359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86482F" w:rsidRDefault="00B63A6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86482F">
        <w:trPr>
          <w:trHeight w:val="350"/>
        </w:trPr>
        <w:tc>
          <w:tcPr>
            <w:tcW w:w="3271" w:type="dxa"/>
            <w:vAlign w:val="center"/>
          </w:tcPr>
          <w:p w:rsidR="0086482F" w:rsidRDefault="00B63A69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</w:rPr>
            </w:pPr>
            <w:r w:rsidRPr="00FB4892">
              <w:rPr>
                <w:rFonts w:ascii="仿宋_GB2312" w:eastAsia="仿宋_GB2312"/>
              </w:rPr>
              <w:t>18435.95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EC778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2467C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17936.48</w:t>
            </w:r>
          </w:p>
        </w:tc>
      </w:tr>
      <w:tr w:rsidR="0086482F">
        <w:trPr>
          <w:trHeight w:val="350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0.02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EC778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143DA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  <w:r w:rsidR="002467C7">
              <w:rPr>
                <w:rFonts w:ascii="仿宋_GB2312" w:eastAsia="仿宋_GB2312" w:hint="eastAsia"/>
                <w:lang w:eastAsia="zh-CN"/>
              </w:rPr>
              <w:t>.13</w:t>
            </w:r>
          </w:p>
        </w:tc>
      </w:tr>
      <w:tr w:rsidR="0086482F">
        <w:trPr>
          <w:trHeight w:val="360"/>
        </w:trPr>
        <w:tc>
          <w:tcPr>
            <w:tcW w:w="3271" w:type="dxa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493.81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EC778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2467C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473.65</w:t>
            </w:r>
          </w:p>
        </w:tc>
      </w:tr>
      <w:tr w:rsidR="0086482F">
        <w:trPr>
          <w:trHeight w:val="350"/>
        </w:trPr>
        <w:tc>
          <w:tcPr>
            <w:tcW w:w="3271" w:type="dxa"/>
            <w:vAlign w:val="center"/>
          </w:tcPr>
          <w:p w:rsidR="0086482F" w:rsidRDefault="00B63A69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1.35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EC778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2467C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7.43</w:t>
            </w:r>
          </w:p>
        </w:tc>
      </w:tr>
      <w:tr w:rsidR="0086482F">
        <w:trPr>
          <w:trHeight w:val="350"/>
        </w:trPr>
        <w:tc>
          <w:tcPr>
            <w:tcW w:w="3271" w:type="dxa"/>
            <w:vAlign w:val="center"/>
          </w:tcPr>
          <w:p w:rsidR="0086482F" w:rsidRDefault="00B63A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1668EF">
            <w:pPr>
              <w:ind w:firstLine="420"/>
              <w:jc w:val="center"/>
              <w:rPr>
                <w:rFonts w:ascii="仿宋_GB2312" w:eastAsia="仿宋_GB2312"/>
              </w:rPr>
            </w:pPr>
            <w:r w:rsidRPr="0067489C">
              <w:rPr>
                <w:rFonts w:ascii="仿宋_GB2312" w:eastAsia="仿宋_GB2312"/>
              </w:rPr>
              <w:t>1489</w:t>
            </w:r>
            <w:r>
              <w:rPr>
                <w:rFonts w:ascii="仿宋_GB2312" w:eastAsia="仿宋_GB2312" w:hint="eastAsia"/>
                <w:lang w:eastAsia="zh-CN"/>
              </w:rPr>
              <w:t>0.</w:t>
            </w:r>
            <w:r w:rsidRPr="0067489C">
              <w:rPr>
                <w:rFonts w:ascii="仿宋_GB2312" w:eastAsia="仿宋_GB2312"/>
              </w:rPr>
              <w:t>02</w:t>
            </w:r>
          </w:p>
        </w:tc>
        <w:tc>
          <w:tcPr>
            <w:tcW w:w="2039" w:type="dxa"/>
            <w:gridSpan w:val="2"/>
            <w:vAlign w:val="center"/>
          </w:tcPr>
          <w:p w:rsidR="0086482F" w:rsidRDefault="0040543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7940</w:t>
            </w:r>
          </w:p>
        </w:tc>
        <w:tc>
          <w:tcPr>
            <w:tcW w:w="1983" w:type="dxa"/>
            <w:gridSpan w:val="2"/>
            <w:vAlign w:val="center"/>
          </w:tcPr>
          <w:p w:rsidR="0086482F" w:rsidRDefault="002467C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15250.68</w:t>
            </w:r>
          </w:p>
        </w:tc>
      </w:tr>
      <w:tr w:rsidR="0086482F">
        <w:trPr>
          <w:trHeight w:val="369"/>
        </w:trPr>
        <w:tc>
          <w:tcPr>
            <w:tcW w:w="3271" w:type="dxa"/>
            <w:vAlign w:val="center"/>
          </w:tcPr>
          <w:p w:rsidR="0086482F" w:rsidRDefault="00B63A6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86482F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86482F" w:rsidRDefault="00B63A6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86482F" w:rsidRDefault="00B63A6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86482F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</w:tr>
      <w:tr w:rsidR="0086482F">
        <w:trPr>
          <w:trHeight w:val="345"/>
        </w:trPr>
        <w:tc>
          <w:tcPr>
            <w:tcW w:w="3271" w:type="dxa"/>
            <w:vAlign w:val="center"/>
          </w:tcPr>
          <w:p w:rsidR="0086482F" w:rsidRDefault="00B63A6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86482F" w:rsidRDefault="0086482F">
            <w:pPr>
              <w:ind w:firstLine="420"/>
              <w:jc w:val="center"/>
            </w:pPr>
          </w:p>
        </w:tc>
      </w:tr>
    </w:tbl>
    <w:p w:rsidR="0086482F" w:rsidRDefault="00B63A69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86482F" w:rsidRDefault="00B63A69" w:rsidP="001668EF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 w:rsidR="00BD29F5">
        <w:rPr>
          <w:rFonts w:ascii="仿宋_GB2312" w:eastAsia="仿宋_GB2312" w:hAnsi="宋体" w:cs="宋体" w:hint="eastAsia"/>
          <w:lang w:eastAsia="zh-CN"/>
        </w:rPr>
        <w:t xml:space="preserve">张宇轩 </w:t>
      </w:r>
      <w:r w:rsidR="00BD29F5">
        <w:rPr>
          <w:rFonts w:ascii="仿宋_GB2312" w:eastAsia="仿宋_GB2312" w:hAnsi="宋体" w:cs="宋体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填报日期：</w:t>
      </w:r>
      <w:r w:rsidR="00BD29F5">
        <w:rPr>
          <w:rFonts w:ascii="仿宋_GB2312" w:eastAsia="仿宋_GB2312" w:hAnsi="宋体" w:cs="宋体"/>
          <w:lang w:eastAsia="zh-CN"/>
        </w:rPr>
        <w:t>2025-09-19</w:t>
      </w:r>
      <w:r>
        <w:rPr>
          <w:rFonts w:ascii="仿宋_GB2312" w:eastAsia="仿宋_GB2312" w:hAnsi="宋体" w:cs="宋体"/>
          <w:lang w:eastAsia="zh-CN"/>
        </w:rPr>
        <w:t xml:space="preserve">   联系电话：</w:t>
      </w:r>
      <w:r w:rsidR="00BD29F5">
        <w:rPr>
          <w:rFonts w:ascii="仿宋_GB2312" w:eastAsia="仿宋_GB2312" w:hAnsi="宋体" w:cs="宋体" w:hint="eastAsia"/>
          <w:lang w:eastAsia="zh-CN"/>
        </w:rPr>
        <w:t>15115055136</w:t>
      </w:r>
      <w:r>
        <w:rPr>
          <w:rFonts w:ascii="仿宋_GB2312" w:eastAsia="仿宋_GB2312" w:hAnsi="宋体" w:cs="宋体"/>
          <w:lang w:eastAsia="zh-CN"/>
        </w:rPr>
        <w:t xml:space="preserve">   单位负责人签字：</w:t>
      </w:r>
      <w:r w:rsidR="00BD29F5">
        <w:rPr>
          <w:rFonts w:ascii="仿宋_GB2312" w:eastAsia="仿宋_GB2312" w:hAnsi="宋体" w:cs="宋体" w:hint="eastAsia"/>
          <w:lang w:eastAsia="zh-CN"/>
        </w:rPr>
        <w:t>许杰</w:t>
      </w:r>
    </w:p>
    <w:p w:rsidR="0086482F" w:rsidRDefault="0086482F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8648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86482F" w:rsidRDefault="00B63A69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86482F" w:rsidRDefault="00B63A69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86482F" w:rsidRDefault="0086482F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86482F">
        <w:trPr>
          <w:trHeight w:val="484"/>
        </w:trPr>
        <w:tc>
          <w:tcPr>
            <w:tcW w:w="1074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86482F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86482F" w:rsidRDefault="00B63A69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86482F" w:rsidRDefault="007A76CA" w:rsidP="007A76CA">
            <w:pPr>
              <w:rPr>
                <w:rFonts w:ascii="仿宋_GB2312" w:eastAsia="仿宋_GB2312" w:hint="eastAsia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116.1</w:t>
            </w:r>
          </w:p>
        </w:tc>
        <w:tc>
          <w:tcPr>
            <w:tcW w:w="1298" w:type="dxa"/>
            <w:vAlign w:val="center"/>
          </w:tcPr>
          <w:p w:rsidR="0086482F" w:rsidRDefault="00700FA7">
            <w:pPr>
              <w:ind w:firstLine="420"/>
              <w:jc w:val="center"/>
              <w:rPr>
                <w:rFonts w:ascii="仿宋_GB2312" w:eastAsia="仿宋_GB2312"/>
              </w:rPr>
            </w:pPr>
            <w:r w:rsidRPr="00700FA7">
              <w:rPr>
                <w:rFonts w:ascii="仿宋_GB2312" w:eastAsia="仿宋_GB2312"/>
              </w:rPr>
              <w:t>31910.71</w:t>
            </w:r>
          </w:p>
        </w:tc>
        <w:tc>
          <w:tcPr>
            <w:tcW w:w="1269" w:type="dxa"/>
            <w:vAlign w:val="center"/>
          </w:tcPr>
          <w:p w:rsidR="0086482F" w:rsidRDefault="003F6CE9" w:rsidP="003F6CE9">
            <w:pPr>
              <w:rPr>
                <w:rFonts w:ascii="仿宋_GB2312" w:eastAsia="仿宋_GB2312"/>
              </w:rPr>
            </w:pPr>
            <w:r w:rsidRPr="00700FA7">
              <w:rPr>
                <w:rFonts w:ascii="仿宋_GB2312" w:eastAsia="仿宋_GB2312"/>
              </w:rPr>
              <w:t>31910.71</w:t>
            </w:r>
          </w:p>
        </w:tc>
        <w:tc>
          <w:tcPr>
            <w:tcW w:w="6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86482F" w:rsidRDefault="003F6CE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:rsidR="0086482F" w:rsidRDefault="003F6CE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86482F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6482F" w:rsidRDefault="00B63A69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  <w:r w:rsidR="006D06C0" w:rsidRPr="00700FA7">
              <w:rPr>
                <w:rFonts w:ascii="仿宋_GB2312" w:eastAsia="仿宋_GB2312"/>
              </w:rPr>
              <w:t>31910.71</w:t>
            </w:r>
          </w:p>
        </w:tc>
        <w:tc>
          <w:tcPr>
            <w:tcW w:w="4260" w:type="dxa"/>
            <w:gridSpan w:val="4"/>
            <w:vAlign w:val="center"/>
          </w:tcPr>
          <w:p w:rsidR="0086482F" w:rsidRDefault="00B63A69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  <w:r w:rsidR="007A76CA" w:rsidRPr="00700FA7">
              <w:rPr>
                <w:rFonts w:ascii="仿宋_GB2312" w:eastAsia="仿宋_GB2312"/>
              </w:rPr>
              <w:t>31910.71</w:t>
            </w:r>
          </w:p>
        </w:tc>
      </w:tr>
      <w:tr w:rsidR="0086482F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6482F" w:rsidRDefault="00B63A69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6D06C0" w:rsidRPr="006D06C0">
              <w:rPr>
                <w:rFonts w:ascii="仿宋_GB2312" w:eastAsia="仿宋_GB2312" w:hAnsi="宋体" w:cs="宋体"/>
                <w:lang w:eastAsia="zh-CN"/>
              </w:rPr>
              <w:t>909.52</w:t>
            </w:r>
          </w:p>
        </w:tc>
        <w:tc>
          <w:tcPr>
            <w:tcW w:w="4260" w:type="dxa"/>
            <w:gridSpan w:val="4"/>
            <w:vAlign w:val="center"/>
          </w:tcPr>
          <w:p w:rsidR="0086482F" w:rsidRDefault="00B63A69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7A76CA" w:rsidRPr="00700FA7">
              <w:rPr>
                <w:rFonts w:ascii="仿宋_GB2312" w:eastAsia="仿宋_GB2312"/>
              </w:rPr>
              <w:t>31910.71</w:t>
            </w:r>
          </w:p>
        </w:tc>
      </w:tr>
      <w:tr w:rsidR="0086482F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6482F" w:rsidRDefault="00B63A6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:rsidR="0086482F" w:rsidRDefault="00B63A6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</w:tr>
      <w:tr w:rsidR="0086482F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6482F" w:rsidRDefault="00B63A69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86482F" w:rsidRDefault="0086482F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86482F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6482F" w:rsidRDefault="00B63A6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 w:rsidR="006D06C0" w:rsidRPr="006D06C0">
              <w:rPr>
                <w:rFonts w:ascii="仿宋_GB2312" w:eastAsia="仿宋_GB2312" w:hAnsi="宋体" w:cs="宋体"/>
              </w:rPr>
              <w:t>31001.19</w:t>
            </w:r>
          </w:p>
        </w:tc>
        <w:tc>
          <w:tcPr>
            <w:tcW w:w="4260" w:type="dxa"/>
            <w:gridSpan w:val="4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6482F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86482F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6D06C0" w:rsidRPr="00DB3041" w:rsidRDefault="006D06C0" w:rsidP="006D06C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lang w:eastAsia="zh-CN"/>
              </w:rPr>
            </w:pPr>
            <w:r w:rsidRPr="00DB3041">
              <w:rPr>
                <w:rFonts w:ascii="仿宋_GB2312" w:eastAsia="仿宋_GB2312" w:hint="eastAsia"/>
                <w:lang w:eastAsia="zh-CN"/>
              </w:rPr>
              <w:t>为汨罗地区人民身体健康提供医疗与预防保健服务，改善医疗环镜，减轻群众看病负担，切实缓解群众“看病难、看病贵”问题。</w:t>
            </w:r>
          </w:p>
          <w:p w:rsidR="006D06C0" w:rsidRDefault="006D06C0" w:rsidP="006D06C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lang w:eastAsia="zh-CN"/>
              </w:rPr>
            </w:pPr>
            <w:r w:rsidRPr="00DB3041">
              <w:rPr>
                <w:rFonts w:ascii="仿宋_GB2312" w:eastAsia="仿宋_GB2312" w:hint="eastAsia"/>
                <w:lang w:eastAsia="zh-CN"/>
              </w:rPr>
              <w:t>抓好党建工作</w:t>
            </w:r>
          </w:p>
          <w:p w:rsidR="006D06C0" w:rsidRDefault="006D06C0" w:rsidP="006D06C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lang w:eastAsia="zh-CN"/>
              </w:rPr>
            </w:pPr>
            <w:r w:rsidRPr="00DB3041">
              <w:rPr>
                <w:rFonts w:ascii="仿宋_GB2312" w:eastAsia="仿宋_GB2312" w:hint="eastAsia"/>
                <w:lang w:eastAsia="zh-CN"/>
              </w:rPr>
              <w:t>抓好疫情常态化防控</w:t>
            </w:r>
          </w:p>
          <w:p w:rsidR="0086482F" w:rsidRPr="006D06C0" w:rsidRDefault="006D06C0" w:rsidP="006D06C0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</w:rPr>
            </w:pPr>
            <w:r w:rsidRPr="006D06C0">
              <w:rPr>
                <w:rFonts w:ascii="仿宋_GB2312" w:eastAsia="仿宋_GB2312" w:hint="eastAsia"/>
                <w:lang w:eastAsia="zh-CN"/>
              </w:rPr>
              <w:t>保障医疗安全</w:t>
            </w:r>
          </w:p>
        </w:tc>
        <w:tc>
          <w:tcPr>
            <w:tcW w:w="4260" w:type="dxa"/>
            <w:gridSpan w:val="4"/>
            <w:vAlign w:val="center"/>
          </w:tcPr>
          <w:p w:rsidR="006D06C0" w:rsidRPr="006D06C0" w:rsidRDefault="006D06C0" w:rsidP="006D06C0">
            <w:pPr>
              <w:ind w:left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1、</w:t>
            </w:r>
            <w:r w:rsidRPr="006D06C0">
              <w:rPr>
                <w:rFonts w:ascii="仿宋_GB2312" w:eastAsia="仿宋_GB2312" w:hint="eastAsia"/>
                <w:lang w:eastAsia="zh-CN"/>
              </w:rPr>
              <w:t>为汨罗地区人民身体健康提供医疗与预防保健服务，改善医疗环镜，减轻群众看病负担，切实缓解群众“看病难、看病贵”问题。</w:t>
            </w:r>
          </w:p>
          <w:p w:rsidR="006D06C0" w:rsidRPr="006D06C0" w:rsidRDefault="006D06C0" w:rsidP="006D06C0">
            <w:pPr>
              <w:pStyle w:val="a6"/>
              <w:numPr>
                <w:ilvl w:val="0"/>
                <w:numId w:val="2"/>
              </w:numPr>
              <w:ind w:left="826" w:firstLineChars="0"/>
              <w:rPr>
                <w:rFonts w:ascii="仿宋_GB2312" w:eastAsia="仿宋_GB2312"/>
                <w:lang w:eastAsia="zh-CN"/>
              </w:rPr>
            </w:pPr>
            <w:r w:rsidRPr="006D06C0">
              <w:rPr>
                <w:rFonts w:ascii="仿宋_GB2312" w:eastAsia="仿宋_GB2312" w:hAnsi="宋体" w:cs="宋体" w:hint="eastAsia"/>
                <w:lang w:eastAsia="zh-CN"/>
              </w:rPr>
              <w:t>抓好党建工作</w:t>
            </w:r>
          </w:p>
          <w:p w:rsidR="006D06C0" w:rsidRDefault="006D06C0" w:rsidP="006D06C0">
            <w:pPr>
              <w:pStyle w:val="a6"/>
              <w:numPr>
                <w:ilvl w:val="0"/>
                <w:numId w:val="2"/>
              </w:numPr>
              <w:ind w:left="826" w:firstLineChars="0"/>
              <w:rPr>
                <w:rFonts w:ascii="仿宋_GB2312" w:eastAsia="仿宋_GB2312"/>
                <w:lang w:eastAsia="zh-CN"/>
              </w:rPr>
            </w:pPr>
            <w:r w:rsidRPr="00DB3041">
              <w:rPr>
                <w:rFonts w:ascii="仿宋_GB2312" w:eastAsia="仿宋_GB2312" w:hint="eastAsia"/>
                <w:lang w:eastAsia="zh-CN"/>
              </w:rPr>
              <w:t>抓好疫情常态化防控</w:t>
            </w:r>
          </w:p>
          <w:p w:rsidR="0086482F" w:rsidRDefault="006D06C0" w:rsidP="006D06C0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4、</w:t>
            </w:r>
            <w:r w:rsidRPr="002E279F">
              <w:rPr>
                <w:rFonts w:ascii="仿宋_GB2312" w:eastAsia="仿宋_GB2312" w:hint="eastAsia"/>
                <w:lang w:eastAsia="zh-CN"/>
              </w:rPr>
              <w:t>保障医疗安全</w:t>
            </w:r>
          </w:p>
        </w:tc>
      </w:tr>
      <w:tr w:rsidR="0086482F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86482F" w:rsidRDefault="00B63A6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86482F" w:rsidRDefault="0086482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86482F" w:rsidRDefault="00B63A6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FB539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FB5390" w:rsidRDefault="00FB5390" w:rsidP="00A02027">
            <w:r w:rsidRPr="003E6078">
              <w:rPr>
                <w:rFonts w:hint="eastAsia"/>
              </w:rPr>
              <w:t>药占比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逐步降低</w:t>
            </w:r>
          </w:p>
        </w:tc>
        <w:tc>
          <w:tcPr>
            <w:tcW w:w="1269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逐年下降</w:t>
            </w:r>
          </w:p>
        </w:tc>
        <w:tc>
          <w:tcPr>
            <w:tcW w:w="69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B5390">
        <w:trPr>
          <w:trHeight w:val="230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FB5390" w:rsidRDefault="00FB5390" w:rsidP="00A02027">
            <w:r w:rsidRPr="003E6078">
              <w:rPr>
                <w:rFonts w:hint="eastAsia"/>
              </w:rPr>
              <w:t>次均费用；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逐步降低</w:t>
            </w:r>
          </w:p>
        </w:tc>
        <w:tc>
          <w:tcPr>
            <w:tcW w:w="1269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逐年下降</w:t>
            </w:r>
          </w:p>
        </w:tc>
        <w:tc>
          <w:tcPr>
            <w:tcW w:w="69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B5390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基本医疗服务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无事故</w:t>
            </w:r>
          </w:p>
        </w:tc>
        <w:tc>
          <w:tcPr>
            <w:tcW w:w="1269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无重大医疗事故</w:t>
            </w:r>
          </w:p>
        </w:tc>
        <w:tc>
          <w:tcPr>
            <w:tcW w:w="69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B5390">
        <w:trPr>
          <w:trHeight w:val="299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民生实事工程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FB5390" w:rsidRDefault="00FB5390" w:rsidP="00A02027">
            <w:r w:rsidRPr="007A5704">
              <w:rPr>
                <w:rFonts w:hint="eastAsia"/>
              </w:rPr>
              <w:t>全部完成任务</w:t>
            </w:r>
          </w:p>
        </w:tc>
        <w:tc>
          <w:tcPr>
            <w:tcW w:w="69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B5390" w:rsidTr="00CA1D4B">
        <w:trPr>
          <w:trHeight w:val="555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FB5390" w:rsidRDefault="00FB5390" w:rsidP="00FE545B">
            <w:r w:rsidRPr="0068760F">
              <w:t>202</w:t>
            </w:r>
            <w:r w:rsidR="00FE545B">
              <w:rPr>
                <w:rFonts w:eastAsiaTheme="minorEastAsia" w:hint="eastAsia"/>
                <w:lang w:eastAsia="zh-CN"/>
              </w:rPr>
              <w:t>4</w:t>
            </w:r>
            <w:r w:rsidRPr="0068760F">
              <w:rPr>
                <w:rFonts w:ascii="宋体" w:eastAsia="宋体" w:hAnsi="宋体" w:cs="宋体" w:hint="eastAsia"/>
              </w:rPr>
              <w:t>年完成各绩效目标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r w:rsidRPr="0068760F">
              <w:rPr>
                <w:rFonts w:ascii="宋体" w:eastAsia="宋体" w:hAnsi="宋体" w:cs="宋体" w:hint="eastAsia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FB5390" w:rsidRDefault="00FB5390" w:rsidP="00FE545B">
            <w:r w:rsidRPr="0068760F">
              <w:t>202</w:t>
            </w:r>
            <w:r w:rsidR="00FE545B">
              <w:rPr>
                <w:rFonts w:eastAsiaTheme="minorEastAsia" w:hint="eastAsia"/>
                <w:lang w:eastAsia="zh-CN"/>
              </w:rPr>
              <w:t>4</w:t>
            </w:r>
            <w:r w:rsidRPr="0068760F">
              <w:t>.12.31</w:t>
            </w:r>
            <w:r w:rsidRPr="0068760F">
              <w:rPr>
                <w:rFonts w:ascii="宋体" w:eastAsia="宋体" w:hAnsi="宋体" w:cs="宋体" w:hint="eastAsia"/>
              </w:rPr>
              <w:t>日前完成各项目标</w:t>
            </w:r>
          </w:p>
        </w:tc>
        <w:tc>
          <w:tcPr>
            <w:tcW w:w="69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B5390" w:rsidTr="00CD6FA1">
        <w:trPr>
          <w:trHeight w:val="555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医院收入及经营成果</w:t>
            </w:r>
          </w:p>
        </w:tc>
        <w:tc>
          <w:tcPr>
            <w:tcW w:w="1298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医院总收入比上年下降</w:t>
            </w:r>
          </w:p>
        </w:tc>
        <w:tc>
          <w:tcPr>
            <w:tcW w:w="69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B5390" w:rsidRPr="0068760F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B5390" w:rsidTr="0051028F">
        <w:trPr>
          <w:trHeight w:val="817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68760F">
              <w:rPr>
                <w:lang w:eastAsia="zh-CN"/>
              </w:rPr>
              <w:t>1</w:t>
            </w:r>
            <w:r>
              <w:rPr>
                <w:rFonts w:eastAsiaTheme="minorEastAsia" w:hint="eastAsia"/>
                <w:lang w:eastAsia="zh-CN"/>
              </w:rPr>
              <w:t>、</w:t>
            </w:r>
            <w:r w:rsidRPr="0068760F">
              <w:rPr>
                <w:rFonts w:hint="eastAsia"/>
                <w:lang w:eastAsia="zh-CN"/>
              </w:rPr>
              <w:t>缓解群众看病难看病贵</w:t>
            </w: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 w:hint="eastAsia"/>
                <w:lang w:eastAsia="zh-CN"/>
              </w:rPr>
              <w:t>、</w:t>
            </w:r>
            <w:r w:rsidRPr="0068760F">
              <w:rPr>
                <w:rFonts w:hint="eastAsia"/>
                <w:lang w:eastAsia="zh-CN"/>
              </w:rPr>
              <w:t>职工收入稳步增长</w:t>
            </w:r>
            <w:r w:rsidRPr="0068760F">
              <w:rPr>
                <w:lang w:eastAsia="zh-CN"/>
              </w:rPr>
              <w:t>.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68760F">
              <w:rPr>
                <w:lang w:eastAsia="zh-CN"/>
              </w:rPr>
              <w:t>1.</w:t>
            </w:r>
            <w:r w:rsidRPr="0068760F">
              <w:rPr>
                <w:rFonts w:hint="eastAsia"/>
                <w:lang w:eastAsia="zh-CN"/>
              </w:rPr>
              <w:t>次均费下降</w:t>
            </w:r>
            <w:r w:rsidRPr="0068760F">
              <w:rPr>
                <w:lang w:eastAsia="zh-CN"/>
              </w:rPr>
              <w:t>2.</w:t>
            </w:r>
            <w:r w:rsidRPr="0068760F">
              <w:rPr>
                <w:rFonts w:hint="eastAsia"/>
                <w:lang w:eastAsia="zh-CN"/>
              </w:rPr>
              <w:t>人员经费支出占支出比率增长</w:t>
            </w:r>
          </w:p>
        </w:tc>
        <w:tc>
          <w:tcPr>
            <w:tcW w:w="699" w:type="dxa"/>
            <w:vAlign w:val="center"/>
          </w:tcPr>
          <w:p w:rsidR="00FB5390" w:rsidRPr="001C3E22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FB5390" w:rsidRPr="001C3E22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FB5390" w:rsidRDefault="00FB5390" w:rsidP="00A0202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FB5390" w:rsidTr="00627AF0">
        <w:trPr>
          <w:trHeight w:val="555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医疗废弃物管理符合环保要求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全年</w:t>
            </w:r>
            <w:r w:rsidRPr="001C3E22">
              <w:rPr>
                <w:lang w:eastAsia="zh-CN"/>
              </w:rPr>
              <w:t>0</w:t>
            </w:r>
            <w:r w:rsidRPr="001C3E22">
              <w:rPr>
                <w:rFonts w:hint="eastAsia"/>
                <w:lang w:eastAsia="zh-CN"/>
              </w:rPr>
              <w:t>起事故</w:t>
            </w:r>
          </w:p>
        </w:tc>
        <w:tc>
          <w:tcPr>
            <w:tcW w:w="699" w:type="dxa"/>
            <w:vAlign w:val="center"/>
          </w:tcPr>
          <w:p w:rsidR="00FB5390" w:rsidRPr="001C3E22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FB5390" w:rsidRPr="001C3E22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FB5390" w:rsidTr="006A6950">
        <w:trPr>
          <w:trHeight w:val="572"/>
        </w:trPr>
        <w:tc>
          <w:tcPr>
            <w:tcW w:w="1074" w:type="dxa"/>
            <w:vMerge/>
            <w:textDirection w:val="tbRlV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B5390" w:rsidRDefault="00FB539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FB5390" w:rsidRPr="001C3E22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提高中西医结合治疗水平</w:t>
            </w:r>
          </w:p>
        </w:tc>
        <w:tc>
          <w:tcPr>
            <w:tcW w:w="1298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FB5390" w:rsidRDefault="00FB5390" w:rsidP="00A02027">
            <w:pPr>
              <w:rPr>
                <w:lang w:eastAsia="zh-CN"/>
              </w:rPr>
            </w:pPr>
            <w:r w:rsidRPr="001C3E22">
              <w:rPr>
                <w:rFonts w:hint="eastAsia"/>
                <w:lang w:eastAsia="zh-CN"/>
              </w:rPr>
              <w:t>完成指标</w:t>
            </w:r>
          </w:p>
        </w:tc>
        <w:tc>
          <w:tcPr>
            <w:tcW w:w="699" w:type="dxa"/>
            <w:vAlign w:val="center"/>
          </w:tcPr>
          <w:p w:rsidR="00FB5390" w:rsidRPr="001C3E22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FB5390" w:rsidRPr="001C3E22" w:rsidRDefault="00FB5390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FB5390" w:rsidRDefault="00FB539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068E9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8068E9" w:rsidRDefault="008068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</w:p>
          <w:p w:rsidR="008068E9" w:rsidRDefault="008068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068E9" w:rsidRDefault="008068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提高患者满意度</w:t>
            </w:r>
          </w:p>
        </w:tc>
        <w:tc>
          <w:tcPr>
            <w:tcW w:w="1298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8068E9" w:rsidRDefault="008068E9" w:rsidP="00A02027">
            <w:r>
              <w:rPr>
                <w:rFonts w:eastAsiaTheme="minorEastAsia" w:hint="eastAsia"/>
                <w:lang w:eastAsia="zh-CN"/>
              </w:rPr>
              <w:t>患者满意度大于</w:t>
            </w:r>
            <w:r>
              <w:rPr>
                <w:rFonts w:eastAsiaTheme="minorEastAsia" w:hint="eastAsia"/>
                <w:lang w:eastAsia="zh-CN"/>
              </w:rPr>
              <w:t>95%</w:t>
            </w:r>
          </w:p>
        </w:tc>
        <w:tc>
          <w:tcPr>
            <w:tcW w:w="69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068E9" w:rsidTr="00AB472C">
        <w:trPr>
          <w:trHeight w:val="555"/>
        </w:trPr>
        <w:tc>
          <w:tcPr>
            <w:tcW w:w="1074" w:type="dxa"/>
            <w:vMerge/>
            <w:textDirection w:val="tbRlV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提高职工满意度</w:t>
            </w:r>
          </w:p>
        </w:tc>
        <w:tc>
          <w:tcPr>
            <w:tcW w:w="1298" w:type="dxa"/>
            <w:vAlign w:val="center"/>
          </w:tcPr>
          <w:p w:rsidR="008068E9" w:rsidRDefault="008068E9" w:rsidP="00A02027"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8068E9" w:rsidRDefault="008068E9" w:rsidP="00A02027">
            <w:r>
              <w:rPr>
                <w:rFonts w:eastAsiaTheme="minorEastAsia" w:hint="eastAsia"/>
                <w:lang w:eastAsia="zh-CN"/>
              </w:rPr>
              <w:t>职工满意度大于</w:t>
            </w:r>
            <w:r>
              <w:rPr>
                <w:rFonts w:eastAsiaTheme="minorEastAsia" w:hint="eastAsia"/>
                <w:lang w:eastAsia="zh-CN"/>
              </w:rPr>
              <w:t>98%</w:t>
            </w:r>
          </w:p>
        </w:tc>
        <w:tc>
          <w:tcPr>
            <w:tcW w:w="69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068E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8068E9" w:rsidRDefault="008068E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8068E9" w:rsidRDefault="008068E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8068E9" w:rsidRDefault="008068E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控制成本</w:t>
            </w:r>
          </w:p>
        </w:tc>
        <w:tc>
          <w:tcPr>
            <w:tcW w:w="1298" w:type="dxa"/>
            <w:vAlign w:val="center"/>
          </w:tcPr>
          <w:p w:rsidR="008068E9" w:rsidRDefault="008068E9" w:rsidP="00A02027">
            <w:r w:rsidRPr="001C3E22">
              <w:rPr>
                <w:rFonts w:eastAsiaTheme="minorEastAsia" w:hint="eastAsia"/>
                <w:lang w:eastAsia="zh-CN"/>
              </w:rPr>
              <w:t>逐步降低</w:t>
            </w:r>
          </w:p>
        </w:tc>
        <w:tc>
          <w:tcPr>
            <w:tcW w:w="1269" w:type="dxa"/>
            <w:vAlign w:val="center"/>
          </w:tcPr>
          <w:p w:rsidR="008068E9" w:rsidRDefault="008068E9" w:rsidP="00A02027">
            <w:r w:rsidRPr="001C3E22">
              <w:rPr>
                <w:rFonts w:ascii="宋体" w:eastAsia="宋体" w:hAnsi="宋体" w:cs="宋体" w:hint="eastAsia"/>
              </w:rPr>
              <w:t>逐步降低</w:t>
            </w:r>
          </w:p>
        </w:tc>
        <w:tc>
          <w:tcPr>
            <w:tcW w:w="69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068E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8068E9" w:rsidRDefault="008068E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控制成本</w:t>
            </w:r>
          </w:p>
        </w:tc>
        <w:tc>
          <w:tcPr>
            <w:tcW w:w="1298" w:type="dxa"/>
            <w:vAlign w:val="center"/>
          </w:tcPr>
          <w:p w:rsidR="008068E9" w:rsidRDefault="008068E9" w:rsidP="00A02027"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8068E9" w:rsidRDefault="008068E9" w:rsidP="00A02027">
            <w:r w:rsidRPr="001C3E22">
              <w:rPr>
                <w:rFonts w:ascii="宋体" w:eastAsia="宋体" w:hAnsi="宋体" w:cs="宋体" w:hint="eastAsia"/>
              </w:rPr>
              <w:t>逐步降低</w:t>
            </w:r>
          </w:p>
        </w:tc>
        <w:tc>
          <w:tcPr>
            <w:tcW w:w="69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068E9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8068E9" w:rsidRDefault="008068E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8068E9" w:rsidRDefault="008068E9" w:rsidP="00A02027">
            <w:pPr>
              <w:rPr>
                <w:lang w:eastAsia="zh-CN"/>
              </w:rPr>
            </w:pPr>
            <w:r w:rsidRPr="001C3E22">
              <w:rPr>
                <w:rFonts w:ascii="宋体" w:eastAsia="宋体" w:hAnsi="宋体" w:cs="宋体" w:hint="eastAsia"/>
                <w:lang w:eastAsia="zh-CN"/>
              </w:rPr>
              <w:t>医疗废弃物管理符合环保要求</w:t>
            </w:r>
          </w:p>
        </w:tc>
        <w:tc>
          <w:tcPr>
            <w:tcW w:w="1298" w:type="dxa"/>
            <w:vAlign w:val="center"/>
          </w:tcPr>
          <w:p w:rsidR="008068E9" w:rsidRDefault="008068E9" w:rsidP="00A02027">
            <w:r>
              <w:rPr>
                <w:rFonts w:eastAsiaTheme="minorEastAsia" w:hint="eastAsia"/>
                <w:lang w:eastAsia="zh-CN"/>
              </w:rPr>
              <w:t>完成指标</w:t>
            </w:r>
          </w:p>
        </w:tc>
        <w:tc>
          <w:tcPr>
            <w:tcW w:w="1269" w:type="dxa"/>
            <w:vAlign w:val="center"/>
          </w:tcPr>
          <w:p w:rsidR="008068E9" w:rsidRDefault="008068E9" w:rsidP="00A02027">
            <w:pPr>
              <w:rPr>
                <w:lang w:eastAsia="zh-CN"/>
              </w:rPr>
            </w:pPr>
            <w:r w:rsidRPr="001C3E22">
              <w:rPr>
                <w:rFonts w:ascii="宋体" w:eastAsia="宋体" w:hAnsi="宋体" w:cs="宋体" w:hint="eastAsia"/>
                <w:lang w:eastAsia="zh-CN"/>
              </w:rPr>
              <w:t>全年</w:t>
            </w:r>
            <w:r w:rsidRPr="001C3E22">
              <w:rPr>
                <w:lang w:eastAsia="zh-CN"/>
              </w:rPr>
              <w:t>0</w:t>
            </w:r>
            <w:r w:rsidRPr="001C3E22">
              <w:rPr>
                <w:rFonts w:ascii="宋体" w:eastAsia="宋体" w:hAnsi="宋体" w:cs="宋体" w:hint="eastAsia"/>
                <w:lang w:eastAsia="zh-CN"/>
              </w:rPr>
              <w:t>起事故</w:t>
            </w:r>
          </w:p>
        </w:tc>
        <w:tc>
          <w:tcPr>
            <w:tcW w:w="69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8068E9" w:rsidRPr="001C3E22" w:rsidRDefault="008068E9" w:rsidP="00A0202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068E9">
        <w:trPr>
          <w:trHeight w:val="339"/>
        </w:trPr>
        <w:tc>
          <w:tcPr>
            <w:tcW w:w="6988" w:type="dxa"/>
            <w:gridSpan w:val="6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8068E9" w:rsidRDefault="008068E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</w:p>
        </w:tc>
        <w:tc>
          <w:tcPr>
            <w:tcW w:w="1423" w:type="dxa"/>
            <w:vAlign w:val="center"/>
          </w:tcPr>
          <w:p w:rsidR="008068E9" w:rsidRDefault="008068E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8068E9" w:rsidRDefault="008068E9" w:rsidP="008068E9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 w:hint="eastAsia"/>
          <w:lang w:eastAsia="zh-CN"/>
        </w:rPr>
        <w:t xml:space="preserve">张宇轩 </w:t>
      </w:r>
      <w:r>
        <w:rPr>
          <w:rFonts w:ascii="仿宋_GB2312" w:eastAsia="仿宋_GB2312" w:hAnsi="宋体" w:cs="宋体"/>
          <w:lang w:eastAsia="zh-CN"/>
        </w:rPr>
        <w:t xml:space="preserve">  填报日期：2025-09-19   联系电话：</w:t>
      </w:r>
      <w:r>
        <w:rPr>
          <w:rFonts w:ascii="仿宋_GB2312" w:eastAsia="仿宋_GB2312" w:hAnsi="宋体" w:cs="宋体" w:hint="eastAsia"/>
          <w:lang w:eastAsia="zh-CN"/>
        </w:rPr>
        <w:t>15115055136</w:t>
      </w:r>
      <w:r>
        <w:rPr>
          <w:rFonts w:ascii="仿宋_GB2312" w:eastAsia="仿宋_GB2312" w:hAnsi="宋体" w:cs="宋体"/>
          <w:lang w:eastAsia="zh-CN"/>
        </w:rPr>
        <w:t xml:space="preserve">   单位负责人签字：</w:t>
      </w:r>
      <w:r>
        <w:rPr>
          <w:rFonts w:ascii="仿宋_GB2312" w:eastAsia="仿宋_GB2312" w:hAnsi="宋体" w:cs="宋体" w:hint="eastAsia"/>
          <w:lang w:eastAsia="zh-CN"/>
        </w:rPr>
        <w:t>许杰</w:t>
      </w:r>
    </w:p>
    <w:p w:rsidR="008068E9" w:rsidRDefault="008068E9" w:rsidP="008068E9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8068E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86482F" w:rsidRDefault="00B63A69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sz w:val="35"/>
          <w:szCs w:val="35"/>
          <w:lang w:eastAsia="zh-CN"/>
        </w:rPr>
        <w:lastRenderedPageBreak/>
        <w:t xml:space="preserve"> </w:t>
      </w:r>
    </w:p>
    <w:p w:rsidR="0086482F" w:rsidRDefault="00B63A69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附件3</w:t>
      </w:r>
    </w:p>
    <w:p w:rsidR="0086482F" w:rsidRDefault="00B63A69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86482F" w:rsidRDefault="0086482F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86482F">
        <w:trPr>
          <w:trHeight w:val="514"/>
          <w:jc w:val="center"/>
        </w:trPr>
        <w:tc>
          <w:tcPr>
            <w:tcW w:w="1054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6482F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6482F" w:rsidRDefault="00B63A69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6482F" w:rsidRDefault="00B63A69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140" w:type="dxa"/>
            <w:gridSpan w:val="4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86482F" w:rsidRDefault="00B63A6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6482F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86482F" w:rsidRDefault="00B63A6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86482F" w:rsidRDefault="00B63A6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6482F" w:rsidRDefault="0086482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86482F" w:rsidRDefault="00B63A69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lastRenderedPageBreak/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86482F" w:rsidRDefault="0086482F">
      <w:pPr>
        <w:ind w:firstLine="420"/>
        <w:rPr>
          <w:rFonts w:ascii="宋体" w:eastAsia="宋体" w:hAnsi="宋体" w:cs="宋体"/>
          <w:lang w:eastAsia="zh-CN"/>
        </w:rPr>
      </w:pPr>
    </w:p>
    <w:p w:rsidR="0086482F" w:rsidRDefault="00B63A69">
      <w:pPr>
        <w:rPr>
          <w:rFonts w:ascii="仿宋_GB2312" w:eastAsia="仿宋_GB2312" w:hAnsi="宋体" w:cs="宋体"/>
          <w:lang w:eastAsia="zh-CN"/>
        </w:rPr>
        <w:sectPr w:rsidR="0086482F">
          <w:footerReference w:type="default" r:id="rId19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单位负责人签字:</w:t>
      </w:r>
    </w:p>
    <w:p w:rsidR="0086482F" w:rsidRDefault="00B63A6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86482F" w:rsidRDefault="0086482F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86482F" w:rsidRDefault="0086482F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86482F" w:rsidRDefault="00B63A69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 w:rsidR="00741232">
        <w:rPr>
          <w:rFonts w:ascii="方正小标宋简体" w:eastAsia="方正小标宋简体" w:hint="eastAsia"/>
          <w:sz w:val="44"/>
          <w:szCs w:val="44"/>
          <w:lang w:eastAsia="zh-CN"/>
        </w:rPr>
        <w:t>汨罗市人民医院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部门（单位）整体支出</w:t>
      </w:r>
    </w:p>
    <w:p w:rsidR="0086482F" w:rsidRDefault="00B63A69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86482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6482F" w:rsidRDefault="00B63A6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部门（单位）名称：</w:t>
      </w:r>
      <w:r w:rsidR="00F90116"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汨罗市人民医院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86482F" w:rsidRDefault="00F90116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2025</w:t>
      </w:r>
      <w:r w:rsidR="00B63A69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年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9</w:t>
      </w:r>
      <w:r w:rsidR="00B63A69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月 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19</w:t>
      </w:r>
      <w:r w:rsidR="00B63A69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86482F" w:rsidRDefault="00B63A6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86482F" w:rsidRDefault="0086482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6482F" w:rsidRDefault="0086482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6482F" w:rsidRDefault="0086482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6482F" w:rsidRDefault="0086482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6482F" w:rsidRDefault="0086482F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86482F" w:rsidRDefault="00E71F09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86482F" w:rsidRDefault="00B63A69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4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 w:rsidR="00A5649E" w:rsidRPr="00A5649E"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汨罗市人民医院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</w:t>
      </w:r>
      <w:bookmarkStart w:id="0" w:name="_GoBack"/>
      <w:bookmarkEnd w:id="0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出绩效</w:t>
      </w:r>
    </w:p>
    <w:p w:rsidR="0086482F" w:rsidRDefault="00B63A69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</w:t>
      </w:r>
      <w:r>
        <w:rPr>
          <w:rFonts w:ascii="黑体" w:eastAsia="黑体" w:hAnsi="黑体" w:cs="黑体"/>
          <w:spacing w:val="82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评</w:t>
      </w:r>
      <w:r>
        <w:rPr>
          <w:rFonts w:ascii="黑体" w:eastAsia="黑体" w:hAnsi="黑体" w:cs="黑体"/>
          <w:spacing w:val="79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报</w:t>
      </w:r>
      <w:r>
        <w:rPr>
          <w:rFonts w:ascii="黑体" w:eastAsia="黑体" w:hAnsi="黑体" w:cs="黑体"/>
          <w:spacing w:val="87"/>
          <w:position w:val="20"/>
          <w:sz w:val="40"/>
          <w:szCs w:val="40"/>
          <w:lang w:eastAsia="zh-CN"/>
        </w:rPr>
        <w:t xml:space="preserve"> </w:t>
      </w: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告</w:t>
      </w:r>
    </w:p>
    <w:p w:rsidR="0086482F" w:rsidRDefault="0086482F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6482F" w:rsidRPr="00741232" w:rsidRDefault="00B63A69" w:rsidP="00741232">
      <w:pPr>
        <w:pStyle w:val="a6"/>
        <w:numPr>
          <w:ilvl w:val="0"/>
          <w:numId w:val="3"/>
        </w:numPr>
        <w:spacing w:before="211" w:line="224" w:lineRule="auto"/>
        <w:ind w:firstLineChars="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 w:rsidRPr="00741232"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部门（单位）基本情况</w:t>
      </w:r>
    </w:p>
    <w:p w:rsidR="00741232" w:rsidRPr="00741232" w:rsidRDefault="00741232" w:rsidP="00741232">
      <w:pPr>
        <w:pStyle w:val="a6"/>
        <w:spacing w:line="600" w:lineRule="exact"/>
        <w:ind w:left="1360" w:firstLineChars="0" w:firstLine="0"/>
        <w:jc w:val="both"/>
        <w:rPr>
          <w:rFonts w:eastAsia="仿宋_GB2312"/>
          <w:sz w:val="32"/>
          <w:szCs w:val="32"/>
          <w:lang w:eastAsia="zh-CN"/>
        </w:rPr>
      </w:pPr>
      <w:r w:rsidRPr="00741232">
        <w:rPr>
          <w:rFonts w:eastAsia="仿宋_GB2312" w:hint="eastAsia"/>
          <w:sz w:val="32"/>
          <w:szCs w:val="32"/>
          <w:lang w:eastAsia="zh-CN"/>
        </w:rPr>
        <w:t>汨罗市人民医院是一家集医疗、教学、科研、预防保健、康复于一体的二级甲等综合性医院。全院占地</w:t>
      </w:r>
      <w:r w:rsidRPr="00741232">
        <w:rPr>
          <w:rFonts w:eastAsia="仿宋_GB2312"/>
          <w:sz w:val="32"/>
          <w:szCs w:val="32"/>
          <w:lang w:eastAsia="zh-CN"/>
        </w:rPr>
        <w:t>35</w:t>
      </w:r>
      <w:r w:rsidRPr="00741232">
        <w:rPr>
          <w:rFonts w:eastAsia="仿宋_GB2312" w:hint="eastAsia"/>
          <w:sz w:val="32"/>
          <w:szCs w:val="32"/>
          <w:lang w:eastAsia="zh-CN"/>
        </w:rPr>
        <w:t>亩，总建筑面积</w:t>
      </w:r>
      <w:r w:rsidRPr="00741232">
        <w:rPr>
          <w:rFonts w:eastAsia="仿宋_GB2312"/>
          <w:sz w:val="32"/>
          <w:szCs w:val="32"/>
          <w:lang w:eastAsia="zh-CN"/>
        </w:rPr>
        <w:t>4</w:t>
      </w:r>
      <w:r w:rsidRPr="00741232">
        <w:rPr>
          <w:rFonts w:eastAsia="仿宋_GB2312" w:hint="eastAsia"/>
          <w:sz w:val="32"/>
          <w:szCs w:val="32"/>
          <w:lang w:eastAsia="zh-CN"/>
        </w:rPr>
        <w:t>万平方米，医院编制病床</w:t>
      </w:r>
      <w:r w:rsidRPr="00741232">
        <w:rPr>
          <w:rFonts w:eastAsia="仿宋_GB2312"/>
          <w:sz w:val="32"/>
          <w:szCs w:val="32"/>
          <w:lang w:eastAsia="zh-CN"/>
        </w:rPr>
        <w:t>765</w:t>
      </w:r>
      <w:r w:rsidRPr="00741232">
        <w:rPr>
          <w:rFonts w:eastAsia="仿宋_GB2312" w:hint="eastAsia"/>
          <w:sz w:val="32"/>
          <w:szCs w:val="32"/>
          <w:lang w:eastAsia="zh-CN"/>
        </w:rPr>
        <w:t>张，现有职工</w:t>
      </w:r>
      <w:r w:rsidRPr="00741232">
        <w:rPr>
          <w:rFonts w:eastAsia="仿宋_GB2312"/>
          <w:sz w:val="32"/>
          <w:szCs w:val="32"/>
          <w:lang w:eastAsia="zh-CN"/>
        </w:rPr>
        <w:t>900</w:t>
      </w:r>
      <w:r w:rsidRPr="00741232">
        <w:rPr>
          <w:rFonts w:eastAsia="仿宋_GB2312" w:hint="eastAsia"/>
          <w:sz w:val="32"/>
          <w:szCs w:val="32"/>
          <w:lang w:eastAsia="zh-CN"/>
        </w:rPr>
        <w:t>余人（含无编人员），专业技术人员占</w:t>
      </w:r>
      <w:r w:rsidRPr="00741232">
        <w:rPr>
          <w:rFonts w:eastAsia="仿宋_GB2312"/>
          <w:sz w:val="32"/>
          <w:szCs w:val="32"/>
          <w:lang w:eastAsia="zh-CN"/>
        </w:rPr>
        <w:t>83</w:t>
      </w:r>
      <w:r w:rsidRPr="00741232">
        <w:rPr>
          <w:rFonts w:eastAsia="仿宋_GB2312" w:hint="eastAsia"/>
          <w:sz w:val="32"/>
          <w:szCs w:val="32"/>
          <w:lang w:eastAsia="zh-CN"/>
        </w:rPr>
        <w:t>％，其中高级职称</w:t>
      </w:r>
      <w:r w:rsidRPr="00741232">
        <w:rPr>
          <w:rFonts w:eastAsia="仿宋_GB2312"/>
          <w:sz w:val="32"/>
          <w:szCs w:val="32"/>
          <w:lang w:eastAsia="zh-CN"/>
        </w:rPr>
        <w:t>93</w:t>
      </w:r>
      <w:r w:rsidRPr="00741232">
        <w:rPr>
          <w:rFonts w:eastAsia="仿宋_GB2312" w:hint="eastAsia"/>
          <w:sz w:val="32"/>
          <w:szCs w:val="32"/>
          <w:lang w:eastAsia="zh-CN"/>
        </w:rPr>
        <w:t>人，中级职称</w:t>
      </w:r>
      <w:r w:rsidRPr="00741232">
        <w:rPr>
          <w:rFonts w:eastAsia="仿宋_GB2312"/>
          <w:sz w:val="32"/>
          <w:szCs w:val="32"/>
          <w:lang w:eastAsia="zh-CN"/>
        </w:rPr>
        <w:t>273</w:t>
      </w:r>
      <w:r w:rsidRPr="00741232">
        <w:rPr>
          <w:rFonts w:eastAsia="仿宋_GB2312" w:hint="eastAsia"/>
          <w:sz w:val="32"/>
          <w:szCs w:val="32"/>
          <w:lang w:eastAsia="zh-CN"/>
        </w:rPr>
        <w:t>人，硕士研究生</w:t>
      </w:r>
      <w:r w:rsidRPr="00741232">
        <w:rPr>
          <w:rFonts w:eastAsia="仿宋_GB2312"/>
          <w:sz w:val="32"/>
          <w:szCs w:val="32"/>
          <w:lang w:eastAsia="zh-CN"/>
        </w:rPr>
        <w:t>11</w:t>
      </w:r>
      <w:r w:rsidRPr="00741232">
        <w:rPr>
          <w:rFonts w:eastAsia="仿宋_GB2312" w:hint="eastAsia"/>
          <w:sz w:val="32"/>
          <w:szCs w:val="32"/>
          <w:lang w:eastAsia="zh-CN"/>
        </w:rPr>
        <w:t>人，设置</w:t>
      </w:r>
      <w:r w:rsidRPr="00741232">
        <w:rPr>
          <w:rFonts w:eastAsia="仿宋_GB2312"/>
          <w:sz w:val="32"/>
          <w:szCs w:val="32"/>
          <w:lang w:eastAsia="zh-CN"/>
        </w:rPr>
        <w:t>22</w:t>
      </w:r>
      <w:r w:rsidRPr="00741232">
        <w:rPr>
          <w:rFonts w:eastAsia="仿宋_GB2312" w:hint="eastAsia"/>
          <w:sz w:val="32"/>
          <w:szCs w:val="32"/>
          <w:lang w:eastAsia="zh-CN"/>
        </w:rPr>
        <w:t>个临床科室、</w:t>
      </w:r>
      <w:r w:rsidRPr="00741232">
        <w:rPr>
          <w:rFonts w:eastAsia="仿宋_GB2312"/>
          <w:sz w:val="32"/>
          <w:szCs w:val="32"/>
          <w:lang w:eastAsia="zh-CN"/>
        </w:rPr>
        <w:t>14</w:t>
      </w:r>
      <w:r w:rsidRPr="00741232">
        <w:rPr>
          <w:rFonts w:eastAsia="仿宋_GB2312" w:hint="eastAsia"/>
          <w:sz w:val="32"/>
          <w:szCs w:val="32"/>
          <w:lang w:eastAsia="zh-CN"/>
        </w:rPr>
        <w:t>个医技科室。全院年门诊量</w:t>
      </w:r>
      <w:r w:rsidRPr="00741232">
        <w:rPr>
          <w:rFonts w:eastAsia="仿宋_GB2312"/>
          <w:sz w:val="32"/>
          <w:szCs w:val="32"/>
          <w:lang w:eastAsia="zh-CN"/>
        </w:rPr>
        <w:t>3</w:t>
      </w:r>
      <w:r w:rsidRPr="00741232">
        <w:rPr>
          <w:rFonts w:eastAsia="仿宋_GB2312" w:hint="eastAsia"/>
          <w:sz w:val="32"/>
          <w:szCs w:val="32"/>
          <w:lang w:eastAsia="zh-CN"/>
        </w:rPr>
        <w:t>5.8</w:t>
      </w:r>
      <w:r w:rsidRPr="00741232">
        <w:rPr>
          <w:rFonts w:eastAsia="仿宋_GB2312" w:hint="eastAsia"/>
          <w:sz w:val="32"/>
          <w:szCs w:val="32"/>
          <w:lang w:eastAsia="zh-CN"/>
        </w:rPr>
        <w:t>万人次，年出院病人</w:t>
      </w:r>
      <w:r>
        <w:rPr>
          <w:rFonts w:eastAsia="仿宋_GB2312" w:hint="eastAsia"/>
          <w:sz w:val="32"/>
          <w:szCs w:val="32"/>
          <w:lang w:eastAsia="zh-CN"/>
        </w:rPr>
        <w:t>4.1</w:t>
      </w:r>
      <w:r w:rsidRPr="00741232">
        <w:rPr>
          <w:rFonts w:eastAsia="仿宋_GB2312" w:hint="eastAsia"/>
          <w:sz w:val="32"/>
          <w:szCs w:val="32"/>
          <w:lang w:eastAsia="zh-CN"/>
        </w:rPr>
        <w:t>万人次，是中南大学湘雅一医院、三医院双向转诊定点指导医院、湖南省人民医院、岳阳市二人民医院临床指导医院，湖南省卒中中心、胸痛中心、普外腹腔镜、骨科、儿科联盟医院。岳阳职业技术学院非直属附属医院。新型农合作医疗定点单位、汨罗城</w:t>
      </w:r>
      <w:r w:rsidRPr="00741232">
        <w:rPr>
          <w:rFonts w:eastAsia="仿宋_GB2312" w:hint="eastAsia"/>
          <w:sz w:val="32"/>
          <w:szCs w:val="32"/>
          <w:lang w:eastAsia="zh-CN"/>
        </w:rPr>
        <w:lastRenderedPageBreak/>
        <w:t>镇职工、居民基本医疗保险定点单位、汨罗市城乡医疗救助定点单位。</w:t>
      </w:r>
    </w:p>
    <w:p w:rsidR="00741232" w:rsidRPr="00741232" w:rsidRDefault="00741232" w:rsidP="00741232">
      <w:pPr>
        <w:pStyle w:val="a6"/>
        <w:spacing w:before="211" w:line="224" w:lineRule="auto"/>
        <w:ind w:left="1360" w:firstLineChars="0" w:firstLine="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</w:p>
    <w:p w:rsidR="0086482F" w:rsidRDefault="00B63A6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86482F" w:rsidRDefault="00B63A69" w:rsidP="001668EF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741232" w:rsidRPr="00741232" w:rsidRDefault="00741232" w:rsidP="00741232">
      <w:pPr>
        <w:pStyle w:val="a6"/>
        <w:spacing w:line="600" w:lineRule="exact"/>
        <w:ind w:firstLine="640"/>
        <w:jc w:val="both"/>
        <w:rPr>
          <w:rFonts w:eastAsia="仿宋_GB2312"/>
          <w:sz w:val="32"/>
          <w:szCs w:val="32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4</w:t>
      </w:r>
      <w:r w:rsidRPr="00105E39">
        <w:rPr>
          <w:rFonts w:eastAsia="仿宋_GB2312" w:hint="eastAsia"/>
          <w:sz w:val="32"/>
          <w:szCs w:val="32"/>
          <w:lang w:eastAsia="zh-CN"/>
        </w:rPr>
        <w:t>年度单位基本支出</w:t>
      </w:r>
      <w:r w:rsidRPr="00741232">
        <w:rPr>
          <w:rFonts w:eastAsia="仿宋_GB2312"/>
          <w:sz w:val="32"/>
          <w:szCs w:val="32"/>
          <w:lang w:eastAsia="zh-CN"/>
        </w:rPr>
        <w:t>31910.71</w:t>
      </w:r>
      <w:r w:rsidRPr="00105E39">
        <w:rPr>
          <w:rFonts w:eastAsia="仿宋_GB2312" w:hint="eastAsia"/>
          <w:sz w:val="32"/>
          <w:szCs w:val="32"/>
          <w:lang w:eastAsia="zh-CN"/>
        </w:rPr>
        <w:t>万元</w:t>
      </w:r>
    </w:p>
    <w:p w:rsidR="0086482F" w:rsidRDefault="00B63A69" w:rsidP="001668EF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741232" w:rsidRPr="00105E39" w:rsidRDefault="00741232" w:rsidP="00741232">
      <w:pPr>
        <w:pStyle w:val="a6"/>
        <w:spacing w:line="600" w:lineRule="exact"/>
        <w:ind w:firstLine="640"/>
        <w:jc w:val="both"/>
        <w:rPr>
          <w:rFonts w:eastAsia="仿宋_GB2312"/>
          <w:sz w:val="32"/>
          <w:szCs w:val="32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4</w:t>
      </w:r>
      <w:r w:rsidRPr="00105E39">
        <w:rPr>
          <w:rFonts w:eastAsia="仿宋_GB2312" w:hint="eastAsia"/>
          <w:sz w:val="32"/>
          <w:szCs w:val="32"/>
          <w:lang w:eastAsia="zh-CN"/>
        </w:rPr>
        <w:t>年度本单位无项目支出</w:t>
      </w:r>
    </w:p>
    <w:p w:rsidR="0086482F" w:rsidRPr="00741232" w:rsidRDefault="00B63A69" w:rsidP="00741232">
      <w:pPr>
        <w:pStyle w:val="a6"/>
        <w:numPr>
          <w:ilvl w:val="0"/>
          <w:numId w:val="4"/>
        </w:numPr>
        <w:spacing w:line="600" w:lineRule="exact"/>
        <w:ind w:firstLineChars="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741232">
        <w:rPr>
          <w:rFonts w:ascii="方正黑体_GBK" w:eastAsia="方正黑体_GBK" w:hAnsi="宋体" w:cs="宋体" w:hint="eastAsia"/>
          <w:sz w:val="32"/>
          <w:szCs w:val="32"/>
          <w:lang w:eastAsia="zh-CN"/>
        </w:rPr>
        <w:t>政府性基金预算财政拨款支出情况</w:t>
      </w:r>
    </w:p>
    <w:p w:rsidR="00741232" w:rsidRPr="00741232" w:rsidRDefault="00741232" w:rsidP="00741232">
      <w:pPr>
        <w:spacing w:line="600" w:lineRule="exact"/>
        <w:ind w:left="640"/>
        <w:jc w:val="both"/>
        <w:rPr>
          <w:rFonts w:eastAsia="仿宋_GB2312"/>
          <w:sz w:val="32"/>
          <w:szCs w:val="32"/>
          <w:lang w:eastAsia="zh-CN"/>
        </w:rPr>
      </w:pPr>
      <w:r w:rsidRPr="00741232">
        <w:rPr>
          <w:rFonts w:eastAsia="仿宋_GB2312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4</w:t>
      </w:r>
      <w:r w:rsidRPr="00741232">
        <w:rPr>
          <w:rFonts w:eastAsia="仿宋_GB2312" w:hint="eastAsia"/>
          <w:sz w:val="32"/>
          <w:szCs w:val="32"/>
          <w:lang w:eastAsia="zh-CN"/>
        </w:rPr>
        <w:t>年度本单位无</w:t>
      </w:r>
      <w:r w:rsidRPr="00741232">
        <w:rPr>
          <w:rFonts w:eastAsia="仿宋_GB2312"/>
          <w:sz w:val="32"/>
          <w:szCs w:val="32"/>
          <w:lang w:eastAsia="zh-CN"/>
        </w:rPr>
        <w:t>政府性基金预算支出</w:t>
      </w:r>
      <w:r w:rsidRPr="00741232">
        <w:rPr>
          <w:rFonts w:eastAsia="仿宋_GB2312" w:hint="eastAsia"/>
          <w:sz w:val="32"/>
          <w:szCs w:val="32"/>
          <w:lang w:eastAsia="zh-CN"/>
        </w:rPr>
        <w:t>。</w:t>
      </w:r>
    </w:p>
    <w:p w:rsidR="0086482F" w:rsidRPr="00741232" w:rsidRDefault="00B63A69" w:rsidP="00741232">
      <w:pPr>
        <w:pStyle w:val="a6"/>
        <w:numPr>
          <w:ilvl w:val="0"/>
          <w:numId w:val="4"/>
        </w:numPr>
        <w:spacing w:line="600" w:lineRule="exact"/>
        <w:ind w:firstLineChars="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741232">
        <w:rPr>
          <w:rFonts w:ascii="方正黑体_GBK" w:eastAsia="方正黑体_GBK" w:hint="eastAsia"/>
          <w:sz w:val="32"/>
          <w:szCs w:val="32"/>
          <w:lang w:eastAsia="zh-CN"/>
        </w:rPr>
        <w:t>国有资本经营预算财政拨款支出情况</w:t>
      </w:r>
    </w:p>
    <w:p w:rsidR="00741232" w:rsidRPr="00741232" w:rsidRDefault="00741232" w:rsidP="0074123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741232">
        <w:rPr>
          <w:rFonts w:eastAsia="仿宋_GB2312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4</w:t>
      </w:r>
      <w:r w:rsidRPr="00741232">
        <w:rPr>
          <w:rFonts w:eastAsia="仿宋_GB2312" w:hint="eastAsia"/>
          <w:sz w:val="32"/>
          <w:szCs w:val="32"/>
          <w:lang w:eastAsia="zh-CN"/>
        </w:rPr>
        <w:t>年度本单位无国有资本经营</w:t>
      </w:r>
      <w:r w:rsidRPr="00741232">
        <w:rPr>
          <w:rFonts w:eastAsia="仿宋_GB2312"/>
          <w:sz w:val="32"/>
          <w:szCs w:val="32"/>
          <w:lang w:eastAsia="zh-CN"/>
        </w:rPr>
        <w:t>预算支出</w:t>
      </w:r>
      <w:r w:rsidRPr="00741232">
        <w:rPr>
          <w:rFonts w:eastAsia="仿宋_GB2312" w:hint="eastAsia"/>
          <w:sz w:val="32"/>
          <w:szCs w:val="32"/>
          <w:lang w:eastAsia="zh-CN"/>
        </w:rPr>
        <w:t>。</w:t>
      </w:r>
    </w:p>
    <w:p w:rsidR="0086482F" w:rsidRPr="00741232" w:rsidRDefault="00B63A69" w:rsidP="00741232">
      <w:pPr>
        <w:pStyle w:val="a6"/>
        <w:numPr>
          <w:ilvl w:val="0"/>
          <w:numId w:val="4"/>
        </w:numPr>
        <w:spacing w:line="600" w:lineRule="exact"/>
        <w:ind w:firstLineChars="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741232">
        <w:rPr>
          <w:rFonts w:ascii="方正黑体_GBK" w:eastAsia="方正黑体_GBK" w:hint="eastAsia"/>
          <w:sz w:val="32"/>
          <w:szCs w:val="32"/>
          <w:lang w:eastAsia="zh-CN"/>
        </w:rPr>
        <w:t>社会保险基金预算支出情况</w:t>
      </w:r>
    </w:p>
    <w:p w:rsidR="00741232" w:rsidRPr="00741232" w:rsidRDefault="00741232" w:rsidP="00741232">
      <w:pPr>
        <w:spacing w:before="1" w:line="221" w:lineRule="auto"/>
        <w:ind w:left="640"/>
        <w:rPr>
          <w:rFonts w:eastAsiaTheme="minorEastAsia"/>
          <w:lang w:eastAsia="zh-CN"/>
        </w:rPr>
      </w:pPr>
      <w:r w:rsidRPr="00741232">
        <w:rPr>
          <w:rFonts w:eastAsia="仿宋_GB2312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4</w:t>
      </w:r>
      <w:r w:rsidRPr="00741232">
        <w:rPr>
          <w:rFonts w:eastAsia="仿宋_GB2312" w:hint="eastAsia"/>
          <w:sz w:val="32"/>
          <w:szCs w:val="32"/>
          <w:lang w:eastAsia="zh-CN"/>
        </w:rPr>
        <w:t>年度本单位无</w:t>
      </w:r>
      <w:r w:rsidRPr="00741232">
        <w:rPr>
          <w:rFonts w:eastAsia="仿宋_GB2312"/>
          <w:sz w:val="32"/>
          <w:szCs w:val="32"/>
          <w:lang w:eastAsia="zh-CN"/>
        </w:rPr>
        <w:t>社会保险基金预算支出</w:t>
      </w:r>
    </w:p>
    <w:p w:rsidR="0086482F" w:rsidRDefault="00B63A6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741232" w:rsidRPr="00105E39" w:rsidRDefault="00741232" w:rsidP="00741232">
      <w:pPr>
        <w:ind w:firstLineChars="200" w:firstLine="640"/>
        <w:rPr>
          <w:rFonts w:eastAsiaTheme="minorEastAsia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202</w:t>
      </w:r>
      <w:r>
        <w:rPr>
          <w:rFonts w:eastAsia="仿宋_GB2312" w:hint="eastAsia"/>
          <w:sz w:val="32"/>
          <w:szCs w:val="32"/>
          <w:lang w:eastAsia="zh-CN"/>
        </w:rPr>
        <w:t>4</w:t>
      </w:r>
      <w:r w:rsidRPr="00105E39">
        <w:rPr>
          <w:rFonts w:eastAsia="仿宋_GB2312" w:hint="eastAsia"/>
          <w:sz w:val="32"/>
          <w:szCs w:val="32"/>
          <w:lang w:eastAsia="zh-CN"/>
        </w:rPr>
        <w:t>年度本单位无重大医疗事故发生，无大规模的传染病爆发，满足人民群众的基本医疗服务。</w:t>
      </w:r>
    </w:p>
    <w:p w:rsidR="0086482F" w:rsidRDefault="00B63A6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741232" w:rsidRPr="00105E39" w:rsidRDefault="00741232" w:rsidP="00741232">
      <w:pPr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医院资金有限，信息化建设落后。</w:t>
      </w:r>
    </w:p>
    <w:p w:rsidR="0086482F" w:rsidRDefault="00B63A6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741232" w:rsidRPr="00741232" w:rsidRDefault="00741232" w:rsidP="00741232">
      <w:pPr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105E39">
        <w:rPr>
          <w:rFonts w:eastAsia="仿宋_GB2312" w:hint="eastAsia"/>
          <w:sz w:val="32"/>
          <w:szCs w:val="32"/>
          <w:lang w:eastAsia="zh-CN"/>
        </w:rPr>
        <w:t>希望得到财政更多资金支持，进一步提升医院整体医疗技术水平，加快信息化建设。</w:t>
      </w:r>
    </w:p>
    <w:p w:rsidR="0086482F" w:rsidRDefault="00B63A6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741232" w:rsidRDefault="00741232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147651">
        <w:rPr>
          <w:rFonts w:eastAsia="仿宋_GB2312" w:hint="eastAsia"/>
          <w:sz w:val="32"/>
          <w:szCs w:val="32"/>
          <w:lang w:eastAsia="zh-CN"/>
        </w:rPr>
        <w:t>按规定应用及公开</w:t>
      </w:r>
    </w:p>
    <w:p w:rsidR="0086482F" w:rsidRDefault="00B63A69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741232" w:rsidRPr="00741232" w:rsidRDefault="0074123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741232">
        <w:rPr>
          <w:rFonts w:eastAsia="仿宋_GB2312" w:hint="eastAsia"/>
          <w:sz w:val="32"/>
          <w:szCs w:val="32"/>
          <w:lang w:eastAsia="zh-CN"/>
        </w:rPr>
        <w:lastRenderedPageBreak/>
        <w:t>无</w:t>
      </w: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B63A6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86482F" w:rsidRDefault="00B63A6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86482F" w:rsidRDefault="00B63A6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86482F" w:rsidRDefault="00B63A6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86482F" w:rsidRDefault="00B63A6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86482F" w:rsidRDefault="00B63A6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86482F" w:rsidRDefault="00B63A6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6482F" w:rsidRDefault="0086482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6482F" w:rsidRDefault="0086482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6482F" w:rsidRDefault="0086482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6482F" w:rsidRDefault="0086482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6482F" w:rsidRDefault="00B63A6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附件5</w:t>
      </w:r>
    </w:p>
    <w:p w:rsidR="0086482F" w:rsidRDefault="00B63A69">
      <w:pPr>
        <w:spacing w:before="201" w:line="578" w:lineRule="exact"/>
        <w:ind w:left="21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4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>
        <w:rPr>
          <w:rFonts w:ascii="Times New Roman" w:eastAsia="Times New Roman" w:hAnsi="Times New Roman" w:cs="Times New Roman"/>
          <w:position w:val="10"/>
          <w:sz w:val="42"/>
          <w:szCs w:val="42"/>
          <w:lang w:eastAsia="zh-CN"/>
        </w:rPr>
        <w:t>XX</w:t>
      </w:r>
      <w:r>
        <w:rPr>
          <w:rFonts w:ascii="Times New Roman" w:eastAsia="Times New Roman" w:hAnsi="Times New Roman" w:cs="Times New Roman"/>
          <w:spacing w:val="42"/>
          <w:position w:val="10"/>
          <w:sz w:val="42"/>
          <w:szCs w:val="42"/>
          <w:lang w:eastAsia="zh-CN"/>
        </w:rPr>
        <w:t xml:space="preserve"> 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86482F" w:rsidRDefault="00B63A69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6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86482F">
      <w:pPr>
        <w:spacing w:line="247" w:lineRule="auto"/>
        <w:rPr>
          <w:lang w:eastAsia="zh-CN"/>
        </w:rPr>
      </w:pPr>
    </w:p>
    <w:p w:rsidR="0086482F" w:rsidRDefault="00B63A69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部门</w:t>
      </w:r>
      <w:r>
        <w:rPr>
          <w:rFonts w:hint="eastAsia"/>
          <w:spacing w:val="-22"/>
          <w:sz w:val="27"/>
          <w:szCs w:val="27"/>
          <w:lang w:eastAsia="zh-CN"/>
        </w:rPr>
        <w:t>（单位）</w:t>
      </w:r>
      <w:r>
        <w:rPr>
          <w:spacing w:val="-22"/>
          <w:sz w:val="27"/>
          <w:szCs w:val="27"/>
          <w:lang w:eastAsia="zh-CN"/>
        </w:rPr>
        <w:t>名称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 (</w:t>
      </w:r>
      <w:r>
        <w:rPr>
          <w:spacing w:val="68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盖</w:t>
      </w:r>
      <w:r>
        <w:rPr>
          <w:spacing w:val="64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章</w:t>
      </w:r>
      <w:r>
        <w:rPr>
          <w:spacing w:val="55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)</w:t>
      </w:r>
      <w:r>
        <w:rPr>
          <w:sz w:val="27"/>
          <w:szCs w:val="27"/>
          <w:u w:val="single"/>
          <w:lang w:eastAsia="zh-CN"/>
        </w:rPr>
        <w:t xml:space="preserve">     </w:t>
      </w:r>
    </w:p>
    <w:p w:rsidR="0086482F" w:rsidRDefault="00B63A69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spacing w:val="-13"/>
          <w:position w:val="26"/>
          <w:sz w:val="27"/>
          <w:szCs w:val="27"/>
          <w:lang w:eastAsia="zh-CN"/>
        </w:rPr>
        <w:t>年   月</w:t>
      </w:r>
      <w:r>
        <w:rPr>
          <w:spacing w:val="12"/>
          <w:position w:val="26"/>
          <w:sz w:val="27"/>
          <w:szCs w:val="27"/>
          <w:lang w:eastAsia="zh-CN"/>
        </w:rPr>
        <w:t xml:space="preserve">   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86482F" w:rsidRDefault="00B63A69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(此面为封面)</w:t>
      </w:r>
    </w:p>
    <w:p w:rsidR="0086482F" w:rsidRDefault="0086482F">
      <w:pPr>
        <w:spacing w:line="223" w:lineRule="auto"/>
        <w:rPr>
          <w:sz w:val="24"/>
          <w:szCs w:val="24"/>
          <w:lang w:eastAsia="zh-CN"/>
        </w:rPr>
        <w:sectPr w:rsidR="0086482F">
          <w:footerReference w:type="default" r:id="rId20"/>
          <w:pgSz w:w="11900" w:h="16820"/>
          <w:pgMar w:top="1429" w:right="1782" w:bottom="1158" w:left="1450" w:header="0" w:footer="850" w:gutter="0"/>
          <w:cols w:space="720"/>
        </w:sectPr>
      </w:pPr>
    </w:p>
    <w:p w:rsidR="0086482F" w:rsidRDefault="00B63A69">
      <w:pPr>
        <w:spacing w:before="1" w:line="220" w:lineRule="auto"/>
        <w:ind w:left="3069"/>
        <w:rPr>
          <w:rFonts w:ascii="黑体" w:eastAsia="黑体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lastRenderedPageBreak/>
        <w:t>项目支出绩效评价报告</w:t>
      </w:r>
    </w:p>
    <w:p w:rsidR="0086482F" w:rsidRDefault="00B63A69">
      <w:pPr>
        <w:spacing w:before="190" w:line="227" w:lineRule="auto"/>
        <w:jc w:val="center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5"/>
          <w:sz w:val="31"/>
          <w:szCs w:val="31"/>
          <w:lang w:eastAsia="zh-CN"/>
        </w:rPr>
        <w:t>(参考提纲)</w:t>
      </w:r>
    </w:p>
    <w:p w:rsidR="0086482F" w:rsidRDefault="00B63A69" w:rsidP="001668EF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、项目支出基本情况</w:t>
      </w:r>
    </w:p>
    <w:p w:rsidR="0086482F" w:rsidRDefault="00B63A69" w:rsidP="001668EF">
      <w:pPr>
        <w:spacing w:line="560" w:lineRule="exact"/>
        <w:ind w:firstLineChars="228" w:firstLine="673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（一）项目支出概况。</w:t>
      </w:r>
      <w:r>
        <w:rPr>
          <w:rFonts w:eastAsia="仿宋_GB2312" w:hint="eastAsia"/>
          <w:sz w:val="32"/>
          <w:szCs w:val="32"/>
          <w:lang w:eastAsia="zh-CN"/>
        </w:rPr>
        <w:t>主要包括项目支出决策背景及其主要内容。</w:t>
      </w:r>
    </w:p>
    <w:p w:rsidR="0086482F" w:rsidRDefault="00B63A69" w:rsidP="001668EF">
      <w:pPr>
        <w:spacing w:line="560" w:lineRule="exact"/>
        <w:ind w:firstLineChars="228" w:firstLine="673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（二）项目资金使用管理情况。</w:t>
      </w:r>
      <w:r>
        <w:rPr>
          <w:rFonts w:eastAsia="仿宋_GB2312" w:hint="eastAsia"/>
          <w:sz w:val="32"/>
          <w:szCs w:val="32"/>
          <w:lang w:eastAsia="zh-CN"/>
        </w:rPr>
        <w:t>主要包括：项目支出组织管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理机构；项目资金和项目管理制度建设，项目资金投向结构合理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性，资金拨付及时性等，项目立项、申报、评审、监督管理、验收等阶段组织实施的合规性等。</w:t>
      </w:r>
    </w:p>
    <w:p w:rsidR="0086482F" w:rsidRDefault="00B63A69" w:rsidP="001668EF">
      <w:pPr>
        <w:spacing w:line="560" w:lineRule="exact"/>
        <w:ind w:firstLineChars="228" w:firstLine="673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（三）项目支出绩效目标完成程度。</w:t>
      </w:r>
      <w:r>
        <w:rPr>
          <w:rFonts w:eastAsia="仿宋_GB2312" w:hint="eastAsia"/>
          <w:sz w:val="32"/>
          <w:szCs w:val="32"/>
          <w:lang w:eastAsia="zh-CN"/>
        </w:rPr>
        <w:t>主要包括绩效总目标和</w:t>
      </w:r>
    </w:p>
    <w:p w:rsidR="0086482F" w:rsidRDefault="00B63A69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阶段性目标，实现的产出情况和取得的效益情况。</w:t>
      </w:r>
    </w:p>
    <w:p w:rsidR="0086482F" w:rsidRDefault="00B63A69" w:rsidP="001668EF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二、绩效评价工作情况</w:t>
      </w:r>
    </w:p>
    <w:p w:rsidR="0086482F" w:rsidRDefault="00B63A69" w:rsidP="001668EF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86482F" w:rsidRDefault="00B63A69" w:rsidP="001668EF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86482F" w:rsidRDefault="00B63A69" w:rsidP="001668EF">
      <w:pPr>
        <w:spacing w:line="560" w:lineRule="exact"/>
        <w:ind w:firstLineChars="228" w:firstLine="673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（一）项目支出决策情况。</w:t>
      </w:r>
    </w:p>
    <w:p w:rsidR="0086482F" w:rsidRDefault="00B63A69" w:rsidP="001668EF">
      <w:pPr>
        <w:spacing w:line="560" w:lineRule="exact"/>
        <w:ind w:firstLineChars="228" w:firstLine="673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（二）项目执行过程情况。</w:t>
      </w:r>
    </w:p>
    <w:p w:rsidR="0086482F" w:rsidRDefault="00B63A69" w:rsidP="001668EF">
      <w:pPr>
        <w:spacing w:line="560" w:lineRule="exact"/>
        <w:ind w:firstLineChars="228" w:firstLine="673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（三）项目支出产出情况。</w:t>
      </w:r>
    </w:p>
    <w:p w:rsidR="0086482F" w:rsidRDefault="00B63A69" w:rsidP="001668EF">
      <w:pPr>
        <w:spacing w:line="560" w:lineRule="exact"/>
        <w:ind w:firstLineChars="228" w:firstLine="673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（四）项目支出效益情况。</w:t>
      </w:r>
    </w:p>
    <w:p w:rsidR="0086482F" w:rsidRDefault="00B63A69" w:rsidP="001668EF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86482F" w:rsidRDefault="00B63A69">
      <w:pPr>
        <w:pStyle w:val="a3"/>
        <w:spacing w:line="560" w:lineRule="exact"/>
        <w:ind w:firstLineChars="200" w:firstLine="640"/>
        <w:jc w:val="both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可从资金分配和安排，资金指标下达、资金拨付和资金使用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 xml:space="preserve"> 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进度，资金使用管理，项目管理，政策适应性等方面概括存在的主要问题。</w:t>
      </w:r>
    </w:p>
    <w:p w:rsidR="0086482F" w:rsidRDefault="00B63A69" w:rsidP="001668EF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六、有关建议</w:t>
      </w:r>
    </w:p>
    <w:p w:rsidR="0086482F" w:rsidRDefault="00B63A69" w:rsidP="0086482F">
      <w:pPr>
        <w:spacing w:line="560" w:lineRule="exact"/>
        <w:ind w:firstLineChars="228" w:firstLine="675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七、其他需要说明的问题</w:t>
      </w:r>
    </w:p>
    <w:sectPr w:rsidR="0086482F" w:rsidSect="0086482F">
      <w:footerReference w:type="default" r:id="rId21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069" w:rsidRDefault="008F6069">
      <w:r>
        <w:separator/>
      </w:r>
    </w:p>
  </w:endnote>
  <w:endnote w:type="continuationSeparator" w:id="1">
    <w:p w:rsidR="008F6069" w:rsidRDefault="008F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6482F" w:rsidRDefault="00E71F0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63A6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63A69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B63A69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6482F" w:rsidRDefault="0086482F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6482F" w:rsidRDefault="00E71F0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86482F" w:rsidRDefault="0086482F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32" w:rsidRDefault="0074123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2539011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068E9" w:rsidRDefault="00E71F0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8068E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068E9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8068E9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068E9" w:rsidRDefault="008068E9">
    <w:pPr>
      <w:pStyle w:val="a4"/>
      <w:rPr>
        <w:rFonts w:eastAsiaTheme="minorEastAsia"/>
        <w:lang w:eastAsia="zh-C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25390111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068E9" w:rsidRDefault="00E71F0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8068E9" w:rsidRDefault="008068E9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E9" w:rsidRDefault="008068E9">
    <w:pPr>
      <w:pStyle w:val="a4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86482F" w:rsidRDefault="00E71F09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86482F" w:rsidRDefault="0086482F">
    <w:pPr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2F" w:rsidRDefault="0086482F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2F" w:rsidRDefault="0086482F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069" w:rsidRDefault="008F6069">
      <w:r>
        <w:separator/>
      </w:r>
    </w:p>
  </w:footnote>
  <w:footnote w:type="continuationSeparator" w:id="1">
    <w:p w:rsidR="008F6069" w:rsidRDefault="008F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32" w:rsidRDefault="007412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8EF" w:rsidRDefault="001668EF" w:rsidP="00EC778E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232" w:rsidRDefault="00741232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E9" w:rsidRDefault="008068E9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E9" w:rsidRDefault="008068E9" w:rsidP="001668EF">
    <w:pPr>
      <w:pStyle w:val="a5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E9" w:rsidRDefault="008068E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4752"/>
    <w:multiLevelType w:val="hybridMultilevel"/>
    <w:tmpl w:val="3D2294FE"/>
    <w:lvl w:ilvl="0" w:tplc="2BACE1E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3823033"/>
    <w:multiLevelType w:val="hybridMultilevel"/>
    <w:tmpl w:val="B718C96A"/>
    <w:lvl w:ilvl="0" w:tplc="FD544A2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444533E"/>
    <w:multiLevelType w:val="hybridMultilevel"/>
    <w:tmpl w:val="F1CE0B76"/>
    <w:lvl w:ilvl="0" w:tplc="027480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48813EA"/>
    <w:multiLevelType w:val="hybridMultilevel"/>
    <w:tmpl w:val="A750150C"/>
    <w:lvl w:ilvl="0" w:tplc="794823C6">
      <w:start w:val="2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86482F"/>
    <w:rsid w:val="00124C21"/>
    <w:rsid w:val="00143DA1"/>
    <w:rsid w:val="001668EF"/>
    <w:rsid w:val="002467C7"/>
    <w:rsid w:val="003F6CE9"/>
    <w:rsid w:val="00401387"/>
    <w:rsid w:val="00405439"/>
    <w:rsid w:val="004878D8"/>
    <w:rsid w:val="006D06C0"/>
    <w:rsid w:val="00700FA7"/>
    <w:rsid w:val="00710CF0"/>
    <w:rsid w:val="00741232"/>
    <w:rsid w:val="007A76CA"/>
    <w:rsid w:val="008068E9"/>
    <w:rsid w:val="00810245"/>
    <w:rsid w:val="0086482F"/>
    <w:rsid w:val="008F6069"/>
    <w:rsid w:val="009B2D34"/>
    <w:rsid w:val="00A5649E"/>
    <w:rsid w:val="00B63A69"/>
    <w:rsid w:val="00BD29F5"/>
    <w:rsid w:val="00E71F09"/>
    <w:rsid w:val="00EC778E"/>
    <w:rsid w:val="00F90116"/>
    <w:rsid w:val="00FB5390"/>
    <w:rsid w:val="00FE545B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86482F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86482F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86482F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86482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8648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6482F"/>
  </w:style>
  <w:style w:type="paragraph" w:styleId="a6">
    <w:name w:val="List Paragraph"/>
    <w:autoRedefine/>
    <w:uiPriority w:val="99"/>
    <w:unhideWhenUsed/>
    <w:qFormat/>
    <w:rsid w:val="0086482F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"/>
    <w:rsid w:val="001668EF"/>
    <w:rPr>
      <w:sz w:val="18"/>
      <w:szCs w:val="18"/>
    </w:rPr>
  </w:style>
  <w:style w:type="character" w:customStyle="1" w:styleId="Char">
    <w:name w:val="批注框文本 Char"/>
    <w:basedOn w:val="a0"/>
    <w:link w:val="a7"/>
    <w:rsid w:val="001668E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574</Words>
  <Characters>3276</Characters>
  <Application>Microsoft Office Word</Application>
  <DocSecurity>0</DocSecurity>
  <Lines>27</Lines>
  <Paragraphs>7</Paragraphs>
  <ScaleCrop>false</ScaleCrop>
  <Company>Sky123.Org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25</cp:revision>
  <cp:lastPrinted>2024-05-21T14:05:00Z</cp:lastPrinted>
  <dcterms:created xsi:type="dcterms:W3CDTF">2024-04-19T21:25:00Z</dcterms:created>
  <dcterms:modified xsi:type="dcterms:W3CDTF">2025-09-23T01:59:00Z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