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1983" w:type="dxa"/>
            <w:gridSpan w:val="2"/>
            <w:vAlign w:val="center"/>
          </w:tcPr>
          <w:p w14:paraId="06F2846E">
            <w:pPr>
              <w:spacing w:line="240" w:lineRule="auto"/>
              <w:ind w:firstLine="420"/>
              <w:jc w:val="center"/>
              <w:rPr>
                <w:rFonts w:ascii="仿宋_GB2312" w:eastAsia="仿宋_GB2312"/>
                <w:kern w:val="0"/>
              </w:rPr>
            </w:pPr>
            <w:r>
              <w:rPr>
                <w:rFonts w:hint="eastAsia" w:ascii="仿宋_GB2312" w:eastAsia="仿宋_GB2312"/>
                <w:kern w:val="0"/>
              </w:rPr>
              <w:t>8</w:t>
            </w:r>
            <w:r>
              <w:rPr>
                <w:rFonts w:hint="eastAsia" w:ascii="仿宋_GB2312" w:eastAsia="仿宋_GB2312"/>
                <w:kern w:val="0"/>
                <w:lang w:val="en-US" w:eastAsia="zh-CN"/>
              </w:rPr>
              <w:t>3.33</w:t>
            </w:r>
            <w:r>
              <w:rPr>
                <w:rFonts w:hint="eastAsia" w:ascii="仿宋_GB2312" w:eastAsia="仿宋_GB2312"/>
                <w:kern w:val="0"/>
              </w:rPr>
              <w:t>%</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shd w:val="clear" w:color="auto" w:fill="auto"/>
            <w:vAlign w:val="center"/>
          </w:tcPr>
          <w:p w14:paraId="1C1EF02E">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0.44</w:t>
            </w:r>
          </w:p>
        </w:tc>
        <w:tc>
          <w:tcPr>
            <w:tcW w:w="2039" w:type="dxa"/>
            <w:gridSpan w:val="2"/>
            <w:vAlign w:val="center"/>
          </w:tcPr>
          <w:p w14:paraId="1D6514E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0.75</w:t>
            </w:r>
          </w:p>
        </w:tc>
        <w:tc>
          <w:tcPr>
            <w:tcW w:w="1983" w:type="dxa"/>
            <w:gridSpan w:val="2"/>
            <w:vAlign w:val="center"/>
          </w:tcPr>
          <w:p w14:paraId="7DFA64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0.57</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shd w:val="clear" w:color="auto" w:fill="auto"/>
            <w:vAlign w:val="center"/>
          </w:tcPr>
          <w:p w14:paraId="2BB3E60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2039" w:type="dxa"/>
            <w:gridSpan w:val="2"/>
            <w:shd w:val="clear" w:color="auto" w:fill="auto"/>
            <w:vAlign w:val="center"/>
          </w:tcPr>
          <w:p w14:paraId="7474BB6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1983" w:type="dxa"/>
            <w:gridSpan w:val="2"/>
            <w:shd w:val="clear" w:color="auto" w:fill="auto"/>
            <w:vAlign w:val="center"/>
          </w:tcPr>
          <w:p w14:paraId="71BD749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shd w:val="clear" w:color="auto" w:fill="auto"/>
            <w:vAlign w:val="center"/>
          </w:tcPr>
          <w:p w14:paraId="31BDC46A">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2039" w:type="dxa"/>
            <w:gridSpan w:val="2"/>
            <w:shd w:val="clear" w:color="auto" w:fill="auto"/>
            <w:vAlign w:val="center"/>
          </w:tcPr>
          <w:p w14:paraId="79420B7F">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1983" w:type="dxa"/>
            <w:gridSpan w:val="2"/>
            <w:shd w:val="clear" w:color="auto" w:fill="auto"/>
            <w:vAlign w:val="center"/>
          </w:tcPr>
          <w:p w14:paraId="0A161583">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shd w:val="clear" w:color="auto" w:fill="auto"/>
            <w:vAlign w:val="center"/>
          </w:tcPr>
          <w:p w14:paraId="6581D34A">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2039" w:type="dxa"/>
            <w:gridSpan w:val="2"/>
            <w:shd w:val="clear" w:color="auto" w:fill="auto"/>
            <w:vAlign w:val="center"/>
          </w:tcPr>
          <w:p w14:paraId="4D0A1ED9">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1983" w:type="dxa"/>
            <w:gridSpan w:val="2"/>
            <w:shd w:val="clear" w:color="auto" w:fill="auto"/>
            <w:vAlign w:val="center"/>
          </w:tcPr>
          <w:p w14:paraId="5A740743">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shd w:val="clear" w:color="auto" w:fill="auto"/>
            <w:vAlign w:val="center"/>
          </w:tcPr>
          <w:p w14:paraId="6F82C849">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2039" w:type="dxa"/>
            <w:gridSpan w:val="2"/>
            <w:shd w:val="clear" w:color="auto" w:fill="auto"/>
            <w:vAlign w:val="center"/>
          </w:tcPr>
          <w:p w14:paraId="402D38BC">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1983" w:type="dxa"/>
            <w:gridSpan w:val="2"/>
            <w:shd w:val="clear" w:color="auto" w:fill="auto"/>
            <w:vAlign w:val="center"/>
          </w:tcPr>
          <w:p w14:paraId="0229920A">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shd w:val="clear" w:color="auto" w:fill="auto"/>
            <w:vAlign w:val="center"/>
          </w:tcPr>
          <w:p w14:paraId="23AA2EC5">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0.44</w:t>
            </w:r>
          </w:p>
        </w:tc>
        <w:tc>
          <w:tcPr>
            <w:tcW w:w="2039" w:type="dxa"/>
            <w:gridSpan w:val="2"/>
            <w:vAlign w:val="center"/>
          </w:tcPr>
          <w:p w14:paraId="672289A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0.75</w:t>
            </w:r>
          </w:p>
        </w:tc>
        <w:tc>
          <w:tcPr>
            <w:tcW w:w="1983" w:type="dxa"/>
            <w:gridSpan w:val="2"/>
            <w:vAlign w:val="center"/>
          </w:tcPr>
          <w:p w14:paraId="7985B4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0.57</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shd w:val="clear" w:color="auto" w:fill="auto"/>
            <w:vAlign w:val="center"/>
          </w:tcPr>
          <w:p w14:paraId="6B7C6FFA">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2039" w:type="dxa"/>
            <w:gridSpan w:val="2"/>
            <w:shd w:val="clear" w:color="auto" w:fill="auto"/>
            <w:vAlign w:val="center"/>
          </w:tcPr>
          <w:p w14:paraId="56A401C1">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1983" w:type="dxa"/>
            <w:gridSpan w:val="2"/>
            <w:vAlign w:val="center"/>
          </w:tcPr>
          <w:p w14:paraId="7E496EB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29.43</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shd w:val="clear" w:color="auto" w:fill="auto"/>
            <w:vAlign w:val="center"/>
          </w:tcPr>
          <w:p w14:paraId="5C6C607C">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2039" w:type="dxa"/>
            <w:gridSpan w:val="2"/>
            <w:shd w:val="clear" w:color="auto" w:fill="auto"/>
            <w:vAlign w:val="center"/>
          </w:tcPr>
          <w:p w14:paraId="142DDA3A">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1983" w:type="dxa"/>
            <w:gridSpan w:val="2"/>
            <w:vAlign w:val="center"/>
          </w:tcPr>
          <w:p w14:paraId="2E8DC00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shd w:val="clear" w:color="auto" w:fill="auto"/>
            <w:vAlign w:val="center"/>
          </w:tcPr>
          <w:p w14:paraId="7757DF50">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2039" w:type="dxa"/>
            <w:gridSpan w:val="2"/>
            <w:shd w:val="clear" w:color="auto" w:fill="auto"/>
            <w:vAlign w:val="center"/>
          </w:tcPr>
          <w:p w14:paraId="31C696EB">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1983" w:type="dxa"/>
            <w:gridSpan w:val="2"/>
            <w:vAlign w:val="center"/>
          </w:tcPr>
          <w:p w14:paraId="1F7D72B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shd w:val="clear" w:color="auto" w:fill="auto"/>
            <w:vAlign w:val="center"/>
          </w:tcPr>
          <w:p w14:paraId="482AEA10">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2039" w:type="dxa"/>
            <w:gridSpan w:val="2"/>
            <w:shd w:val="clear" w:color="auto" w:fill="auto"/>
            <w:vAlign w:val="center"/>
          </w:tcPr>
          <w:p w14:paraId="18F75CDE">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1983" w:type="dxa"/>
            <w:gridSpan w:val="2"/>
            <w:vAlign w:val="center"/>
          </w:tcPr>
          <w:p w14:paraId="4D19413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29.43</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shd w:val="clear" w:color="auto" w:fill="auto"/>
            <w:vAlign w:val="center"/>
          </w:tcPr>
          <w:p w14:paraId="4A5B86CE">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21.81</w:t>
            </w:r>
          </w:p>
        </w:tc>
        <w:tc>
          <w:tcPr>
            <w:tcW w:w="2039" w:type="dxa"/>
            <w:gridSpan w:val="2"/>
            <w:vAlign w:val="center"/>
          </w:tcPr>
          <w:p w14:paraId="050E07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24.75</w:t>
            </w:r>
          </w:p>
        </w:tc>
        <w:tc>
          <w:tcPr>
            <w:tcW w:w="1983" w:type="dxa"/>
            <w:gridSpan w:val="2"/>
            <w:vAlign w:val="center"/>
          </w:tcPr>
          <w:p w14:paraId="735730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21.82</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shd w:val="clear" w:color="auto" w:fill="auto"/>
            <w:vAlign w:val="center"/>
          </w:tcPr>
          <w:p w14:paraId="2C631A9B">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1.24</w:t>
            </w:r>
          </w:p>
        </w:tc>
        <w:tc>
          <w:tcPr>
            <w:tcW w:w="2039" w:type="dxa"/>
            <w:gridSpan w:val="2"/>
            <w:vAlign w:val="center"/>
          </w:tcPr>
          <w:p w14:paraId="7BB02F1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1.73</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shd w:val="clear" w:color="auto" w:fill="auto"/>
            <w:vAlign w:val="center"/>
          </w:tcPr>
          <w:p w14:paraId="7BF1871E">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2..25</w:t>
            </w:r>
          </w:p>
        </w:tc>
        <w:tc>
          <w:tcPr>
            <w:tcW w:w="2039" w:type="dxa"/>
            <w:gridSpan w:val="2"/>
            <w:vAlign w:val="center"/>
          </w:tcPr>
          <w:p w14:paraId="31E21FE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2.6</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shd w:val="clear" w:color="auto" w:fill="auto"/>
            <w:vAlign w:val="center"/>
          </w:tcPr>
          <w:p w14:paraId="228A6C55">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w:t>
            </w:r>
          </w:p>
        </w:tc>
        <w:tc>
          <w:tcPr>
            <w:tcW w:w="2039" w:type="dxa"/>
            <w:gridSpan w:val="2"/>
            <w:vAlign w:val="center"/>
          </w:tcPr>
          <w:p w14:paraId="467174B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550E4F9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shd w:val="clear" w:color="auto" w:fill="auto"/>
            <w:vAlign w:val="center"/>
          </w:tcPr>
          <w:p w14:paraId="0BB04A1B">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5</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1983" w:type="dxa"/>
            <w:gridSpan w:val="2"/>
            <w:vAlign w:val="center"/>
          </w:tcPr>
          <w:p w14:paraId="4363E71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何晓懿</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2025.9.23</w:t>
      </w:r>
      <w:r>
        <w:rPr>
          <w:rFonts w:ascii="仿宋_GB2312" w:hAnsi="宋体" w:eastAsia="仿宋_GB2312" w:cs="宋体"/>
          <w:snapToGrid w:val="0"/>
          <w:color w:val="000000"/>
          <w:sz w:val="21"/>
          <w:szCs w:val="21"/>
          <w:lang w:val="en-US" w:eastAsia="zh-CN" w:bidi="ar-SA"/>
        </w:rPr>
        <w:t xml:space="preserve">      联系电话：  </w:t>
      </w:r>
      <w:r>
        <w:rPr>
          <w:rFonts w:hint="eastAsia" w:ascii="仿宋_GB2312" w:hAnsi="宋体" w:eastAsia="仿宋_GB2312" w:cs="宋体"/>
          <w:snapToGrid w:val="0"/>
          <w:color w:val="000000"/>
          <w:sz w:val="21"/>
          <w:szCs w:val="21"/>
          <w:lang w:val="en-US" w:eastAsia="zh-CN" w:bidi="ar-SA"/>
        </w:rPr>
        <w:t>18973042676</w:t>
      </w:r>
      <w:r>
        <w:rPr>
          <w:rFonts w:ascii="仿宋_GB2312" w:hAnsi="宋体" w:eastAsia="仿宋_GB2312" w:cs="宋体"/>
          <w:snapToGrid w:val="0"/>
          <w:color w:val="000000"/>
          <w:sz w:val="21"/>
          <w:szCs w:val="21"/>
          <w:lang w:val="en-US" w:eastAsia="zh-CN" w:bidi="ar-SA"/>
        </w:rPr>
        <w:t xml:space="preserve">  单位负责人签字：</w:t>
      </w:r>
    </w:p>
    <w:p w14:paraId="1B173A16">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856"/>
        <w:gridCol w:w="1080"/>
        <w:gridCol w:w="2190"/>
        <w:gridCol w:w="990"/>
        <w:gridCol w:w="945"/>
        <w:gridCol w:w="750"/>
        <w:gridCol w:w="855"/>
        <w:gridCol w:w="1239"/>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kern w:val="0"/>
              </w:rPr>
            </w:pPr>
            <w:r>
              <w:rPr>
                <w:rFonts w:hint="eastAsia" w:ascii="仿宋_GB2312" w:eastAsia="仿宋_GB2312"/>
                <w:kern w:val="0"/>
              </w:rPr>
              <w:t>汨罗市图书馆</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936" w:type="dxa"/>
            <w:gridSpan w:val="2"/>
            <w:vAlign w:val="center"/>
          </w:tcPr>
          <w:p w14:paraId="7293EDF7">
            <w:pPr>
              <w:spacing w:line="240" w:lineRule="auto"/>
              <w:ind w:firstLine="420"/>
              <w:jc w:val="center"/>
              <w:rPr>
                <w:rFonts w:ascii="仿宋_GB2312" w:eastAsia="仿宋_GB2312"/>
                <w:kern w:val="0"/>
              </w:rPr>
            </w:pPr>
          </w:p>
        </w:tc>
        <w:tc>
          <w:tcPr>
            <w:tcW w:w="2190"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990"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945"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750"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55"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239"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1936"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2190" w:type="dxa"/>
            <w:vAlign w:val="center"/>
          </w:tcPr>
          <w:p w14:paraId="40867B6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177.95</w:t>
            </w:r>
          </w:p>
        </w:tc>
        <w:tc>
          <w:tcPr>
            <w:tcW w:w="990" w:type="dxa"/>
            <w:vAlign w:val="center"/>
          </w:tcPr>
          <w:p w14:paraId="78350D2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228.63</w:t>
            </w:r>
          </w:p>
        </w:tc>
        <w:tc>
          <w:tcPr>
            <w:tcW w:w="945" w:type="dxa"/>
            <w:vAlign w:val="center"/>
          </w:tcPr>
          <w:p w14:paraId="5FDA3D2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228.63</w:t>
            </w:r>
          </w:p>
        </w:tc>
        <w:tc>
          <w:tcPr>
            <w:tcW w:w="750" w:type="dxa"/>
            <w:shd w:val="clear" w:color="auto" w:fill="auto"/>
            <w:vAlign w:val="center"/>
          </w:tcPr>
          <w:p w14:paraId="47D16717">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w:t>
            </w:r>
          </w:p>
        </w:tc>
        <w:tc>
          <w:tcPr>
            <w:tcW w:w="855" w:type="dxa"/>
            <w:shd w:val="clear" w:color="auto" w:fill="auto"/>
            <w:vAlign w:val="center"/>
          </w:tcPr>
          <w:p w14:paraId="0424998F">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val="en-US" w:eastAsia="zh-CN"/>
              </w:rPr>
              <w:t>1</w:t>
            </w:r>
            <w:r>
              <w:rPr>
                <w:rFonts w:hint="eastAsia" w:ascii="仿宋_GB2312" w:eastAsia="仿宋_GB2312"/>
                <w:kern w:val="0"/>
              </w:rPr>
              <w:t>00%</w:t>
            </w:r>
          </w:p>
        </w:tc>
        <w:tc>
          <w:tcPr>
            <w:tcW w:w="1239" w:type="dxa"/>
            <w:shd w:val="clear" w:color="auto" w:fill="auto"/>
            <w:vAlign w:val="center"/>
          </w:tcPr>
          <w:p w14:paraId="4BE68CE2">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5116"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3789"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5116"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228.63</w:t>
            </w:r>
          </w:p>
        </w:tc>
        <w:tc>
          <w:tcPr>
            <w:tcW w:w="3789"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199.20</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5116" w:type="dxa"/>
            <w:gridSpan w:val="4"/>
            <w:vAlign w:val="center"/>
          </w:tcPr>
          <w:p w14:paraId="1BF65C8A">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政府性基金拨款：</w:t>
            </w:r>
            <w:r>
              <w:rPr>
                <w:rFonts w:hint="eastAsia" w:ascii="仿宋_GB2312" w:hAnsi="宋体" w:eastAsia="仿宋_GB2312" w:cs="宋体"/>
                <w:kern w:val="0"/>
                <w:lang w:val="en-US" w:eastAsia="zh-CN"/>
              </w:rPr>
              <w:t>0.0</w:t>
            </w:r>
          </w:p>
        </w:tc>
        <w:tc>
          <w:tcPr>
            <w:tcW w:w="3789" w:type="dxa"/>
            <w:gridSpan w:val="4"/>
            <w:vAlign w:val="center"/>
          </w:tcPr>
          <w:p w14:paraId="55BECDE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29.43</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5116" w:type="dxa"/>
            <w:gridSpan w:val="4"/>
            <w:vAlign w:val="center"/>
          </w:tcPr>
          <w:p w14:paraId="56E75749">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lang w:eastAsia="zh-CN"/>
              </w:rPr>
              <w:t>纳入专户管理的非税收入拨款：</w:t>
            </w:r>
            <w:r>
              <w:rPr>
                <w:rFonts w:hint="eastAsia" w:ascii="仿宋_GB2312" w:hAnsi="宋体" w:eastAsia="仿宋_GB2312" w:cs="宋体"/>
                <w:kern w:val="0"/>
                <w:lang w:val="en-US" w:eastAsia="zh-CN"/>
              </w:rPr>
              <w:t>0.0</w:t>
            </w:r>
          </w:p>
        </w:tc>
        <w:tc>
          <w:tcPr>
            <w:tcW w:w="3789"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5116" w:type="dxa"/>
            <w:gridSpan w:val="4"/>
            <w:vAlign w:val="center"/>
          </w:tcPr>
          <w:p w14:paraId="390B59E8">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其他资金：</w:t>
            </w:r>
            <w:r>
              <w:rPr>
                <w:rFonts w:hint="eastAsia" w:ascii="仿宋_GB2312" w:hAnsi="宋体" w:eastAsia="仿宋_GB2312" w:cs="宋体"/>
                <w:kern w:val="0"/>
                <w:lang w:val="en-US" w:eastAsia="zh-CN"/>
              </w:rPr>
              <w:t>0.0</w:t>
            </w:r>
          </w:p>
        </w:tc>
        <w:tc>
          <w:tcPr>
            <w:tcW w:w="3789"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5116"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3789"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5116" w:type="dxa"/>
            <w:gridSpan w:val="4"/>
            <w:vAlign w:val="center"/>
          </w:tcPr>
          <w:p w14:paraId="1AE0507E">
            <w:pPr>
              <w:spacing w:line="240" w:lineRule="auto"/>
              <w:ind w:firstLine="420"/>
              <w:jc w:val="center"/>
              <w:rPr>
                <w:rFonts w:hint="eastAsia" w:ascii="仿宋_GB2312" w:eastAsia="仿宋_GB2312"/>
                <w:kern w:val="0"/>
              </w:rPr>
            </w:pPr>
            <w:r>
              <w:rPr>
                <w:rFonts w:hint="eastAsia" w:ascii="仿宋_GB2312" w:eastAsia="仿宋_GB2312"/>
                <w:kern w:val="0"/>
              </w:rPr>
              <w:t>1、做好图书馆的规范管理和免费开放工作，做好了春节、清明节、五一等节、假日开放工作。上半年总馆累计接待读15000余人次，图书流通7000余册次。</w:t>
            </w:r>
          </w:p>
          <w:p w14:paraId="3FDFAD8C">
            <w:pPr>
              <w:spacing w:line="240" w:lineRule="auto"/>
              <w:ind w:firstLine="420"/>
              <w:jc w:val="center"/>
              <w:rPr>
                <w:rFonts w:hint="eastAsia" w:ascii="仿宋_GB2312" w:eastAsia="仿宋_GB2312"/>
                <w:kern w:val="0"/>
              </w:rPr>
            </w:pPr>
            <w:r>
              <w:rPr>
                <w:rFonts w:hint="eastAsia" w:ascii="仿宋_GB2312" w:eastAsia="仿宋_GB2312"/>
                <w:kern w:val="0"/>
              </w:rPr>
              <w:t>2、用好用活屈子书院、新市等书院、图书馆、综合文化站等文化场所，开展号文化惠民活动，尽力满足人民群众的公共文化需求，已在韩少功文化馆进行采编，分类上架，下一步将继续完成屈子祠村图书馆分馆挂牌仪式、采编分类及上架。</w:t>
            </w:r>
          </w:p>
          <w:p w14:paraId="08BA5950">
            <w:pPr>
              <w:spacing w:line="240" w:lineRule="auto"/>
              <w:ind w:firstLine="420"/>
              <w:jc w:val="center"/>
              <w:rPr>
                <w:rFonts w:hint="eastAsia" w:ascii="仿宋_GB2312" w:eastAsia="仿宋_GB2312"/>
                <w:kern w:val="0"/>
              </w:rPr>
            </w:pPr>
          </w:p>
          <w:p w14:paraId="023B069F">
            <w:pPr>
              <w:spacing w:line="240" w:lineRule="auto"/>
              <w:ind w:firstLine="420"/>
              <w:jc w:val="center"/>
              <w:rPr>
                <w:rFonts w:hint="eastAsia" w:ascii="仿宋_GB2312" w:eastAsia="仿宋_GB2312"/>
                <w:kern w:val="0"/>
              </w:rPr>
            </w:pPr>
            <w:r>
              <w:rPr>
                <w:rFonts w:hint="eastAsia" w:ascii="仿宋_GB2312" w:eastAsia="仿宋_GB2312"/>
                <w:kern w:val="0"/>
              </w:rPr>
              <w:t>三、积极开展丰富多样的阅读推广活动</w:t>
            </w:r>
          </w:p>
          <w:p w14:paraId="0B0817C1">
            <w:pPr>
              <w:spacing w:line="240" w:lineRule="auto"/>
              <w:ind w:firstLine="420"/>
              <w:jc w:val="center"/>
              <w:rPr>
                <w:rFonts w:hint="eastAsia" w:ascii="仿宋_GB2312" w:eastAsia="仿宋_GB2312"/>
                <w:kern w:val="0"/>
              </w:rPr>
            </w:pPr>
            <w:r>
              <w:rPr>
                <w:rFonts w:hint="eastAsia" w:ascii="仿宋_GB2312" w:eastAsia="仿宋_GB2312"/>
                <w:kern w:val="0"/>
              </w:rPr>
              <w:t>1、携树德将邀请汨罗巫傩文明传承人孙浩老师来指导我们学习民风民俗龙舟文化，孙浩老师来图书馆现场指导，划龙舟是屈原故里最大的群众性集会，用划龙舟这样最古老最隆重的方式纪念屈原。</w:t>
            </w:r>
          </w:p>
          <w:p w14:paraId="5F79050B">
            <w:pPr>
              <w:spacing w:line="240" w:lineRule="auto"/>
              <w:ind w:firstLine="420"/>
              <w:jc w:val="center"/>
              <w:rPr>
                <w:rFonts w:hint="eastAsia" w:ascii="仿宋_GB2312" w:eastAsia="仿宋_GB2312"/>
                <w:kern w:val="0"/>
              </w:rPr>
            </w:pPr>
            <w:r>
              <w:rPr>
                <w:rFonts w:hint="eastAsia" w:ascii="仿宋_GB2312" w:eastAsia="仿宋_GB2312"/>
                <w:kern w:val="0"/>
              </w:rPr>
              <w:t>2、归义镇蓝精灵幼儿园小班组参观了汨罗市图书馆，利用图书、绘画和其他多种方式，引发幼儿对书籍、阅读和书写的兴趣。为此，汨罗市图书馆联合蓝精灵幼儿园开展了以“童年有书 未来有梦”为主题的图书线下活动。</w:t>
            </w:r>
          </w:p>
          <w:p w14:paraId="584D07C6">
            <w:pPr>
              <w:spacing w:line="240" w:lineRule="auto"/>
              <w:ind w:firstLine="420"/>
              <w:jc w:val="center"/>
              <w:rPr>
                <w:rFonts w:hint="eastAsia" w:ascii="仿宋_GB2312" w:eastAsia="仿宋_GB2312"/>
                <w:kern w:val="0"/>
              </w:rPr>
            </w:pPr>
            <w:r>
              <w:rPr>
                <w:rFonts w:hint="eastAsia" w:ascii="仿宋_GB2312" w:eastAsia="仿宋_GB2312"/>
                <w:kern w:val="0"/>
              </w:rPr>
              <w:t>3、承办了“悦读奋进新时代、共建书香文明城”世界读书日主题活动。全民阅读启动仪式、万人齐诵《天问》活动。</w:t>
            </w:r>
          </w:p>
          <w:p w14:paraId="1C7DE0F8">
            <w:pPr>
              <w:spacing w:line="240" w:lineRule="auto"/>
              <w:ind w:firstLine="420"/>
              <w:jc w:val="center"/>
              <w:rPr>
                <w:rFonts w:ascii="仿宋_GB2312" w:eastAsia="仿宋_GB2312"/>
                <w:kern w:val="0"/>
              </w:rPr>
            </w:pPr>
            <w:r>
              <w:rPr>
                <w:rFonts w:hint="eastAsia" w:ascii="仿宋_GB2312" w:eastAsia="仿宋_GB2312"/>
                <w:kern w:val="0"/>
              </w:rPr>
              <w:t>4、举办了“蓝墨水大讲堂”（一至三期）为促进我市基层公共文化事业发展，进一步的提高业务能力及农村文化大发展繁荣方面做出了贡献</w:t>
            </w:r>
          </w:p>
        </w:tc>
        <w:tc>
          <w:tcPr>
            <w:tcW w:w="3789" w:type="dxa"/>
            <w:gridSpan w:val="4"/>
            <w:vAlign w:val="center"/>
          </w:tcPr>
          <w:p w14:paraId="7C822418">
            <w:pPr>
              <w:spacing w:line="240" w:lineRule="auto"/>
              <w:ind w:firstLine="420"/>
              <w:jc w:val="center"/>
              <w:rPr>
                <w:rFonts w:hint="eastAsia" w:ascii="仿宋_GB2312" w:eastAsia="仿宋_GB2312"/>
                <w:kern w:val="0"/>
              </w:rPr>
            </w:pPr>
            <w:r>
              <w:rPr>
                <w:rFonts w:hint="eastAsia" w:ascii="仿宋_GB2312" w:eastAsia="仿宋_GB2312"/>
                <w:kern w:val="0"/>
              </w:rPr>
              <w:t>已完成全年目标1、携树德将邀请汨罗巫傩文明传承人孙浩老师来指导我们学习民风民俗龙舟文化，孙浩老师来图书馆现场指导，划龙舟是屈原故里最大的群众性集会，用划龙舟这样最古老最隆重的方式纪念屈原。</w:t>
            </w:r>
          </w:p>
          <w:p w14:paraId="21EA66EC">
            <w:pPr>
              <w:spacing w:line="240" w:lineRule="auto"/>
              <w:ind w:firstLine="420"/>
              <w:jc w:val="center"/>
              <w:rPr>
                <w:rFonts w:hint="eastAsia" w:ascii="仿宋_GB2312" w:eastAsia="仿宋_GB2312"/>
                <w:kern w:val="0"/>
              </w:rPr>
            </w:pPr>
            <w:r>
              <w:rPr>
                <w:rFonts w:hint="eastAsia" w:ascii="仿宋_GB2312" w:eastAsia="仿宋_GB2312"/>
                <w:kern w:val="0"/>
              </w:rPr>
              <w:t>2、归义镇蓝精灵幼儿园小班组参观了汨罗市图书馆，利用图书、绘画和其他多种方式，引发幼儿对书籍、阅读和书写的兴趣。为此，汨罗市图书馆联合蓝精灵幼儿园开展了以“童年有书 未来有梦”为主题的图书线下活动。</w:t>
            </w:r>
          </w:p>
          <w:p w14:paraId="71235989">
            <w:pPr>
              <w:spacing w:line="240" w:lineRule="auto"/>
              <w:ind w:firstLine="420"/>
              <w:jc w:val="center"/>
              <w:rPr>
                <w:rFonts w:hint="eastAsia" w:ascii="仿宋_GB2312" w:eastAsia="仿宋_GB2312"/>
                <w:kern w:val="0"/>
              </w:rPr>
            </w:pPr>
            <w:r>
              <w:rPr>
                <w:rFonts w:hint="eastAsia" w:ascii="仿宋_GB2312" w:eastAsia="仿宋_GB2312"/>
                <w:kern w:val="0"/>
              </w:rPr>
              <w:t>3、承办了“悦读奋进新时代、共建书香文明城”世界读书日主题活动。全民阅读启动仪式、万人齐诵《天问》活动。</w:t>
            </w:r>
          </w:p>
          <w:p w14:paraId="0C86F4C2">
            <w:pPr>
              <w:spacing w:line="240" w:lineRule="auto"/>
              <w:ind w:firstLine="420"/>
              <w:jc w:val="center"/>
              <w:rPr>
                <w:rFonts w:hint="eastAsia" w:ascii="仿宋_GB2312" w:eastAsia="仿宋_GB2312"/>
                <w:kern w:val="0"/>
              </w:rPr>
            </w:pPr>
            <w:r>
              <w:rPr>
                <w:rFonts w:hint="eastAsia" w:ascii="仿宋_GB2312" w:eastAsia="仿宋_GB2312"/>
                <w:kern w:val="0"/>
              </w:rPr>
              <w:t>4、举办了“蓝墨水大讲堂”（一至三期）为促进我市基层公共文化事业发展，进一步的提高业务能力及农村文化大发展繁荣方面做出了贡献。</w:t>
            </w:r>
          </w:p>
          <w:p w14:paraId="57C0C772">
            <w:pPr>
              <w:spacing w:line="240" w:lineRule="auto"/>
              <w:ind w:firstLine="420"/>
              <w:jc w:val="center"/>
              <w:rPr>
                <w:rFonts w:ascii="仿宋_GB2312" w:eastAsia="仿宋_GB2312"/>
                <w:kern w:val="0"/>
              </w:rPr>
            </w:pPr>
            <w:r>
              <w:rPr>
                <w:rFonts w:hint="eastAsia" w:ascii="仿宋_GB2312" w:eastAsia="仿宋_GB2312"/>
                <w:kern w:val="0"/>
              </w:rPr>
              <w:t>5、“悦读越心动”新书，好书推广活动、“阅读，请到图书馆”你选书，我买单活动、线上讲座展览活动，电子阅读app推广和汨罗市图书馆微信公众号推广。</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856"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80"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2190"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990"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945"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750"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55"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239"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856"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80" w:type="dxa"/>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2190" w:type="dxa"/>
            <w:vAlign w:val="center"/>
          </w:tcPr>
          <w:p w14:paraId="785EE4BB">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eastAsia="仿宋_GB2312"/>
                <w:kern w:val="0"/>
              </w:rPr>
              <w:t>年增加馆藏量5000册，免费开放时间为56小时/周世界读书日图书宣传周1次，举办4-6期专题讲座5次推进24小时自助图书馆建设</w:t>
            </w:r>
          </w:p>
        </w:tc>
        <w:tc>
          <w:tcPr>
            <w:tcW w:w="990" w:type="dxa"/>
            <w:shd w:val="clear" w:color="auto" w:fill="auto"/>
            <w:vAlign w:val="center"/>
          </w:tcPr>
          <w:p w14:paraId="2A374824">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5000册；56小时</w:t>
            </w:r>
          </w:p>
        </w:tc>
        <w:tc>
          <w:tcPr>
            <w:tcW w:w="945" w:type="dxa"/>
            <w:shd w:val="clear" w:color="auto" w:fill="auto"/>
            <w:vAlign w:val="center"/>
          </w:tcPr>
          <w:p w14:paraId="708D788A">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750" w:type="dxa"/>
            <w:shd w:val="clear" w:color="auto" w:fill="auto"/>
            <w:vAlign w:val="center"/>
          </w:tcPr>
          <w:p w14:paraId="567F5E5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55" w:type="dxa"/>
            <w:shd w:val="clear" w:color="auto" w:fill="auto"/>
            <w:vAlign w:val="center"/>
          </w:tcPr>
          <w:p w14:paraId="2717B7C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239" w:type="dxa"/>
            <w:shd w:val="clear" w:color="auto" w:fill="auto"/>
            <w:vAlign w:val="center"/>
          </w:tcPr>
          <w:p w14:paraId="7CF9B186">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856"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80" w:type="dxa"/>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2190" w:type="dxa"/>
            <w:shd w:val="clear" w:color="auto" w:fill="auto"/>
            <w:vAlign w:val="center"/>
          </w:tcPr>
          <w:p w14:paraId="10423A41">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按上级文化主管部门规定进行 年底全面完成目标任务</w:t>
            </w:r>
          </w:p>
        </w:tc>
        <w:tc>
          <w:tcPr>
            <w:tcW w:w="990" w:type="dxa"/>
            <w:shd w:val="clear" w:color="auto" w:fill="auto"/>
            <w:vAlign w:val="center"/>
          </w:tcPr>
          <w:p w14:paraId="1A5ADA3A">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各项工作依法开展完成</w:t>
            </w:r>
          </w:p>
        </w:tc>
        <w:tc>
          <w:tcPr>
            <w:tcW w:w="945" w:type="dxa"/>
            <w:shd w:val="clear" w:color="auto" w:fill="auto"/>
            <w:vAlign w:val="center"/>
          </w:tcPr>
          <w:p w14:paraId="54075F02">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750" w:type="dxa"/>
            <w:shd w:val="clear" w:color="auto" w:fill="auto"/>
            <w:vAlign w:val="center"/>
          </w:tcPr>
          <w:p w14:paraId="5580FC82">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55" w:type="dxa"/>
            <w:shd w:val="clear" w:color="auto" w:fill="auto"/>
            <w:vAlign w:val="center"/>
          </w:tcPr>
          <w:p w14:paraId="0982B111">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239" w:type="dxa"/>
            <w:shd w:val="clear" w:color="auto" w:fill="auto"/>
            <w:vAlign w:val="center"/>
          </w:tcPr>
          <w:p w14:paraId="09E0DC5F">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856"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80" w:type="dxa"/>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2190" w:type="dxa"/>
            <w:shd w:val="clear" w:color="auto" w:fill="auto"/>
            <w:vAlign w:val="center"/>
          </w:tcPr>
          <w:p w14:paraId="5323318C">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免费开放有助于引导农民科技致富使群众了解与掌握更多的知识与技能</w:t>
            </w:r>
          </w:p>
        </w:tc>
        <w:tc>
          <w:tcPr>
            <w:tcW w:w="990" w:type="dxa"/>
            <w:shd w:val="clear" w:color="auto" w:fill="auto"/>
            <w:vAlign w:val="center"/>
          </w:tcPr>
          <w:p w14:paraId="479FA5D5">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945" w:type="dxa"/>
            <w:shd w:val="clear" w:color="auto" w:fill="auto"/>
            <w:vAlign w:val="center"/>
          </w:tcPr>
          <w:p w14:paraId="5C1B3402">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750" w:type="dxa"/>
            <w:shd w:val="clear" w:color="auto" w:fill="auto"/>
            <w:vAlign w:val="center"/>
          </w:tcPr>
          <w:p w14:paraId="4C56B99F">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55" w:type="dxa"/>
            <w:shd w:val="clear" w:color="auto" w:fill="auto"/>
            <w:vAlign w:val="center"/>
          </w:tcPr>
          <w:p w14:paraId="5DA3483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239" w:type="dxa"/>
            <w:shd w:val="clear" w:color="auto" w:fill="auto"/>
            <w:vAlign w:val="center"/>
          </w:tcPr>
          <w:p w14:paraId="7BF8C6A4">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856"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80" w:type="dxa"/>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2190" w:type="dxa"/>
            <w:shd w:val="clear" w:color="auto" w:fill="auto"/>
            <w:vAlign w:val="center"/>
          </w:tcPr>
          <w:p w14:paraId="32611957">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免费开放有助于引导农民科技致富使群众了解与掌握更多的知识与技能</w:t>
            </w:r>
          </w:p>
        </w:tc>
        <w:tc>
          <w:tcPr>
            <w:tcW w:w="990" w:type="dxa"/>
            <w:shd w:val="clear" w:color="auto" w:fill="auto"/>
            <w:vAlign w:val="center"/>
          </w:tcPr>
          <w:p w14:paraId="078289F3">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有所提升</w:t>
            </w:r>
          </w:p>
        </w:tc>
        <w:tc>
          <w:tcPr>
            <w:tcW w:w="945" w:type="dxa"/>
            <w:shd w:val="clear" w:color="auto" w:fill="auto"/>
            <w:vAlign w:val="center"/>
          </w:tcPr>
          <w:p w14:paraId="7A453B87">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有所提升</w:t>
            </w:r>
          </w:p>
        </w:tc>
        <w:tc>
          <w:tcPr>
            <w:tcW w:w="750" w:type="dxa"/>
            <w:shd w:val="clear" w:color="auto" w:fill="auto"/>
            <w:vAlign w:val="center"/>
          </w:tcPr>
          <w:p w14:paraId="415A3F60">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55" w:type="dxa"/>
            <w:shd w:val="clear" w:color="auto" w:fill="auto"/>
            <w:vAlign w:val="center"/>
          </w:tcPr>
          <w:p w14:paraId="2AC58B95">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9</w:t>
            </w:r>
          </w:p>
        </w:tc>
        <w:tc>
          <w:tcPr>
            <w:tcW w:w="1239" w:type="dxa"/>
            <w:shd w:val="clear" w:color="auto" w:fill="auto"/>
            <w:vAlign w:val="center"/>
          </w:tcPr>
          <w:p w14:paraId="63D43995">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一是加强馆内业务培训二是提高服务质量，三是提高绩效指标设置的准确性，提高图书馆工作的满意度提升整体形象</w:t>
            </w: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856"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80" w:type="dxa"/>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2190" w:type="dxa"/>
            <w:shd w:val="clear" w:color="auto" w:fill="auto"/>
            <w:vAlign w:val="center"/>
          </w:tcPr>
          <w:p w14:paraId="5D9BC272">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促进汨罗市图书事业全面发展，提升整体形象</w:t>
            </w:r>
          </w:p>
        </w:tc>
        <w:tc>
          <w:tcPr>
            <w:tcW w:w="990" w:type="dxa"/>
            <w:shd w:val="clear" w:color="auto" w:fill="auto"/>
            <w:vAlign w:val="center"/>
          </w:tcPr>
          <w:p w14:paraId="6E8C4873">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有所提升</w:t>
            </w:r>
          </w:p>
        </w:tc>
        <w:tc>
          <w:tcPr>
            <w:tcW w:w="945" w:type="dxa"/>
            <w:shd w:val="clear" w:color="auto" w:fill="auto"/>
            <w:vAlign w:val="center"/>
          </w:tcPr>
          <w:p w14:paraId="4886005B">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有所提升</w:t>
            </w:r>
          </w:p>
        </w:tc>
        <w:tc>
          <w:tcPr>
            <w:tcW w:w="750" w:type="dxa"/>
            <w:shd w:val="clear" w:color="auto" w:fill="auto"/>
            <w:vAlign w:val="center"/>
          </w:tcPr>
          <w:p w14:paraId="75FAE41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55" w:type="dxa"/>
            <w:shd w:val="clear" w:color="auto" w:fill="auto"/>
            <w:vAlign w:val="center"/>
          </w:tcPr>
          <w:p w14:paraId="3309901E">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9</w:t>
            </w:r>
          </w:p>
        </w:tc>
        <w:tc>
          <w:tcPr>
            <w:tcW w:w="1239" w:type="dxa"/>
            <w:shd w:val="clear" w:color="auto" w:fill="auto"/>
            <w:vAlign w:val="center"/>
          </w:tcPr>
          <w:p w14:paraId="4D65F265">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一是加强馆内业务培训二是提高服务质量，三是提高绩效指标设置的准确性，提高图书馆工作的满意度提升整体形象。</w:t>
            </w: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856"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80" w:type="dxa"/>
            <w:tcBorders>
              <w:bottom w:val="nil"/>
            </w:tcBorders>
            <w:shd w:val="clear" w:color="auto" w:fill="auto"/>
            <w:vAlign w:val="center"/>
          </w:tcPr>
          <w:p w14:paraId="69CFA31B">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宋体"/>
                <w:kern w:val="0"/>
              </w:rPr>
              <w:t>生态效益指标</w:t>
            </w:r>
          </w:p>
        </w:tc>
        <w:tc>
          <w:tcPr>
            <w:tcW w:w="2190" w:type="dxa"/>
            <w:shd w:val="clear" w:color="auto" w:fill="auto"/>
            <w:vAlign w:val="center"/>
          </w:tcPr>
          <w:p w14:paraId="4DC60689">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生态环境改善情况</w:t>
            </w:r>
          </w:p>
        </w:tc>
        <w:tc>
          <w:tcPr>
            <w:tcW w:w="990" w:type="dxa"/>
            <w:shd w:val="clear" w:color="auto" w:fill="auto"/>
            <w:vAlign w:val="center"/>
          </w:tcPr>
          <w:p w14:paraId="45B96CBB">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有所改善</w:t>
            </w:r>
          </w:p>
        </w:tc>
        <w:tc>
          <w:tcPr>
            <w:tcW w:w="945" w:type="dxa"/>
            <w:shd w:val="clear" w:color="auto" w:fill="auto"/>
            <w:vAlign w:val="center"/>
          </w:tcPr>
          <w:p w14:paraId="35C3564D">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有所提升</w:t>
            </w:r>
          </w:p>
        </w:tc>
        <w:tc>
          <w:tcPr>
            <w:tcW w:w="750" w:type="dxa"/>
            <w:shd w:val="clear" w:color="auto" w:fill="auto"/>
            <w:vAlign w:val="center"/>
          </w:tcPr>
          <w:p w14:paraId="6A822248">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55" w:type="dxa"/>
            <w:shd w:val="clear" w:color="auto" w:fill="auto"/>
            <w:vAlign w:val="center"/>
          </w:tcPr>
          <w:p w14:paraId="73C931F8">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239" w:type="dxa"/>
            <w:shd w:val="clear" w:color="auto" w:fill="auto"/>
            <w:vAlign w:val="center"/>
          </w:tcPr>
          <w:p w14:paraId="0E6767B7">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856"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80" w:type="dxa"/>
            <w:tcBorders>
              <w:bottom w:val="nil"/>
            </w:tcBorders>
            <w:shd w:val="clear" w:color="auto" w:fill="auto"/>
            <w:vAlign w:val="center"/>
          </w:tcPr>
          <w:p w14:paraId="3200E344">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宋体"/>
                <w:kern w:val="0"/>
              </w:rPr>
              <w:t>可持续影响指标</w:t>
            </w:r>
          </w:p>
        </w:tc>
        <w:tc>
          <w:tcPr>
            <w:tcW w:w="2190" w:type="dxa"/>
            <w:shd w:val="clear" w:color="auto" w:fill="auto"/>
            <w:vAlign w:val="center"/>
          </w:tcPr>
          <w:p w14:paraId="1B548B4C">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提高人民群众文化活动，提升基本公共文化服务水平，提高 文化遗产全民保护意识</w:t>
            </w:r>
          </w:p>
        </w:tc>
        <w:tc>
          <w:tcPr>
            <w:tcW w:w="990" w:type="dxa"/>
            <w:shd w:val="clear" w:color="auto" w:fill="auto"/>
            <w:vAlign w:val="center"/>
          </w:tcPr>
          <w:p w14:paraId="055B34ED">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长期持续</w:t>
            </w:r>
          </w:p>
        </w:tc>
        <w:tc>
          <w:tcPr>
            <w:tcW w:w="945" w:type="dxa"/>
            <w:shd w:val="clear" w:color="auto" w:fill="auto"/>
            <w:vAlign w:val="center"/>
          </w:tcPr>
          <w:p w14:paraId="46B41467">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长</w:t>
            </w:r>
            <w:r>
              <w:rPr>
                <w:rFonts w:hint="eastAsia" w:ascii="仿宋_GB2312" w:eastAsia="仿宋_GB2312"/>
                <w:kern w:val="0"/>
              </w:rPr>
              <w:t>期持续</w:t>
            </w:r>
          </w:p>
        </w:tc>
        <w:tc>
          <w:tcPr>
            <w:tcW w:w="750" w:type="dxa"/>
            <w:shd w:val="clear" w:color="auto" w:fill="auto"/>
            <w:vAlign w:val="center"/>
          </w:tcPr>
          <w:p w14:paraId="447C4D99">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55" w:type="dxa"/>
            <w:shd w:val="clear" w:color="auto" w:fill="auto"/>
            <w:vAlign w:val="center"/>
          </w:tcPr>
          <w:p w14:paraId="71C7C72F">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239" w:type="dxa"/>
            <w:shd w:val="clear" w:color="auto" w:fill="auto"/>
            <w:vAlign w:val="center"/>
          </w:tcPr>
          <w:p w14:paraId="04D49FFC">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856" w:type="dxa"/>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80" w:type="dxa"/>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2190" w:type="dxa"/>
            <w:shd w:val="clear" w:color="auto" w:fill="auto"/>
            <w:vAlign w:val="center"/>
          </w:tcPr>
          <w:p w14:paraId="4F2AFDD1">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读者满意度</w:t>
            </w:r>
          </w:p>
        </w:tc>
        <w:tc>
          <w:tcPr>
            <w:tcW w:w="990" w:type="dxa"/>
            <w:shd w:val="clear" w:color="auto" w:fill="auto"/>
            <w:vAlign w:val="center"/>
          </w:tcPr>
          <w:p w14:paraId="6ABEB3E2">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98%≥</w:t>
            </w:r>
          </w:p>
        </w:tc>
        <w:tc>
          <w:tcPr>
            <w:tcW w:w="945" w:type="dxa"/>
            <w:shd w:val="clear" w:color="auto" w:fill="auto"/>
            <w:vAlign w:val="center"/>
          </w:tcPr>
          <w:p w14:paraId="31B5B329">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98%</w:t>
            </w:r>
          </w:p>
        </w:tc>
        <w:tc>
          <w:tcPr>
            <w:tcW w:w="750" w:type="dxa"/>
            <w:shd w:val="clear" w:color="auto" w:fill="auto"/>
            <w:vAlign w:val="center"/>
          </w:tcPr>
          <w:p w14:paraId="41D3F37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55" w:type="dxa"/>
            <w:shd w:val="clear" w:color="auto" w:fill="auto"/>
            <w:vAlign w:val="center"/>
          </w:tcPr>
          <w:p w14:paraId="19FFC8CC">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239" w:type="dxa"/>
            <w:shd w:val="clear" w:color="auto" w:fill="auto"/>
            <w:vAlign w:val="center"/>
          </w:tcPr>
          <w:p w14:paraId="0412303D">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856"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80"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2190" w:type="dxa"/>
            <w:shd w:val="clear" w:color="auto" w:fill="auto"/>
            <w:vAlign w:val="center"/>
          </w:tcPr>
          <w:p w14:paraId="63B7EC90">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预算批复金额</w:t>
            </w:r>
          </w:p>
        </w:tc>
        <w:tc>
          <w:tcPr>
            <w:tcW w:w="990" w:type="dxa"/>
            <w:shd w:val="clear" w:color="auto" w:fill="auto"/>
            <w:vAlign w:val="center"/>
          </w:tcPr>
          <w:p w14:paraId="15ECA8D3">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177.95</w:t>
            </w:r>
          </w:p>
        </w:tc>
        <w:tc>
          <w:tcPr>
            <w:tcW w:w="945" w:type="dxa"/>
            <w:shd w:val="clear" w:color="auto" w:fill="auto"/>
            <w:vAlign w:val="center"/>
          </w:tcPr>
          <w:p w14:paraId="3C328246">
            <w:pPr>
              <w:spacing w:line="240" w:lineRule="auto"/>
              <w:ind w:firstLine="420" w:firstLineChars="0"/>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228.63</w:t>
            </w:r>
          </w:p>
        </w:tc>
        <w:tc>
          <w:tcPr>
            <w:tcW w:w="750" w:type="dxa"/>
            <w:shd w:val="clear" w:color="auto" w:fill="auto"/>
            <w:vAlign w:val="center"/>
          </w:tcPr>
          <w:p w14:paraId="42BD2B9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55" w:type="dxa"/>
            <w:shd w:val="clear" w:color="auto" w:fill="auto"/>
            <w:vAlign w:val="center"/>
          </w:tcPr>
          <w:p w14:paraId="786F430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239" w:type="dxa"/>
            <w:shd w:val="clear" w:color="auto" w:fill="auto"/>
            <w:vAlign w:val="center"/>
          </w:tcPr>
          <w:p w14:paraId="0F79A5E1">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856" w:type="dxa"/>
            <w:vMerge w:val="continue"/>
            <w:vAlign w:val="center"/>
          </w:tcPr>
          <w:p w14:paraId="1471CA84">
            <w:pPr>
              <w:spacing w:line="240" w:lineRule="auto"/>
              <w:ind w:firstLine="420"/>
              <w:jc w:val="center"/>
              <w:rPr>
                <w:rFonts w:ascii="仿宋_GB2312" w:eastAsia="仿宋_GB2312"/>
                <w:kern w:val="0"/>
              </w:rPr>
            </w:pPr>
          </w:p>
        </w:tc>
        <w:tc>
          <w:tcPr>
            <w:tcW w:w="1080"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2190" w:type="dxa"/>
            <w:shd w:val="clear" w:color="auto" w:fill="auto"/>
            <w:vAlign w:val="center"/>
          </w:tcPr>
          <w:p w14:paraId="4C2510AC">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对社会发展可能造成的负面影响</w:t>
            </w:r>
          </w:p>
        </w:tc>
        <w:tc>
          <w:tcPr>
            <w:tcW w:w="990" w:type="dxa"/>
            <w:shd w:val="clear" w:color="auto" w:fill="auto"/>
            <w:vAlign w:val="center"/>
          </w:tcPr>
          <w:p w14:paraId="09361E43">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无</w:t>
            </w:r>
          </w:p>
        </w:tc>
        <w:tc>
          <w:tcPr>
            <w:tcW w:w="945" w:type="dxa"/>
            <w:shd w:val="clear" w:color="auto" w:fill="auto"/>
            <w:vAlign w:val="center"/>
          </w:tcPr>
          <w:p w14:paraId="32DCD303">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无</w:t>
            </w:r>
          </w:p>
        </w:tc>
        <w:tc>
          <w:tcPr>
            <w:tcW w:w="750" w:type="dxa"/>
            <w:shd w:val="clear" w:color="auto" w:fill="auto"/>
            <w:vAlign w:val="center"/>
          </w:tcPr>
          <w:p w14:paraId="765229A3">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55" w:type="dxa"/>
            <w:shd w:val="clear" w:color="auto" w:fill="auto"/>
            <w:vAlign w:val="center"/>
          </w:tcPr>
          <w:p w14:paraId="4012A71B">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239" w:type="dxa"/>
            <w:shd w:val="clear" w:color="auto" w:fill="auto"/>
            <w:vAlign w:val="center"/>
          </w:tcPr>
          <w:p w14:paraId="6A85C036">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856" w:type="dxa"/>
            <w:vMerge w:val="continue"/>
            <w:vAlign w:val="center"/>
          </w:tcPr>
          <w:p w14:paraId="2827F181">
            <w:pPr>
              <w:spacing w:line="240" w:lineRule="auto"/>
              <w:ind w:firstLine="420"/>
              <w:jc w:val="center"/>
              <w:rPr>
                <w:rFonts w:ascii="仿宋_GB2312" w:eastAsia="仿宋_GB2312"/>
                <w:kern w:val="0"/>
              </w:rPr>
            </w:pPr>
          </w:p>
        </w:tc>
        <w:tc>
          <w:tcPr>
            <w:tcW w:w="1080"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2190" w:type="dxa"/>
            <w:shd w:val="clear" w:color="auto" w:fill="auto"/>
            <w:vAlign w:val="center"/>
          </w:tcPr>
          <w:p w14:paraId="304051C0">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对自然生态环境造成的负面影响</w:t>
            </w:r>
          </w:p>
        </w:tc>
        <w:tc>
          <w:tcPr>
            <w:tcW w:w="990" w:type="dxa"/>
            <w:shd w:val="clear" w:color="auto" w:fill="auto"/>
            <w:vAlign w:val="center"/>
          </w:tcPr>
          <w:p w14:paraId="789CDCB9">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无</w:t>
            </w:r>
          </w:p>
        </w:tc>
        <w:tc>
          <w:tcPr>
            <w:tcW w:w="945" w:type="dxa"/>
            <w:shd w:val="clear" w:color="auto" w:fill="auto"/>
            <w:vAlign w:val="center"/>
          </w:tcPr>
          <w:p w14:paraId="4E354EE6">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无</w:t>
            </w:r>
          </w:p>
        </w:tc>
        <w:tc>
          <w:tcPr>
            <w:tcW w:w="750" w:type="dxa"/>
            <w:shd w:val="clear" w:color="auto" w:fill="auto"/>
            <w:vAlign w:val="center"/>
          </w:tcPr>
          <w:p w14:paraId="6C36DE67">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55" w:type="dxa"/>
            <w:shd w:val="clear" w:color="auto" w:fill="auto"/>
            <w:vAlign w:val="center"/>
          </w:tcPr>
          <w:p w14:paraId="6B31F2AB">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239" w:type="dxa"/>
            <w:shd w:val="clear" w:color="auto" w:fill="auto"/>
            <w:vAlign w:val="center"/>
          </w:tcPr>
          <w:p w14:paraId="14ED7F29">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135"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750"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55"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98</w:t>
            </w:r>
          </w:p>
        </w:tc>
        <w:tc>
          <w:tcPr>
            <w:tcW w:w="1239"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7927AB12">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EE84E8A">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07E4A77">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0A70353">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666B7B1">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906517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0FDCB66">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FD5969C">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7D429F9">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8FED6A6">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DB5AC8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B424A5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5470B78">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D0210C5">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EAE00A8">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1C8B4D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27CC10D">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FB057D1">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r>
              <w:rPr>
                <w:rFonts w:hint="eastAsia" w:asciiTheme="majorEastAsia" w:hAnsiTheme="majorEastAsia" w:eastAsiaTheme="majorEastAsia" w:cstheme="majorEastAsia"/>
                <w:spacing w:val="15"/>
                <w:position w:val="10"/>
                <w:sz w:val="28"/>
                <w:szCs w:val="28"/>
                <w:lang w:eastAsia="zh-CN"/>
              </w:rPr>
              <w:t>中央免费开放补助资金</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汨罗市文化旅游广电局</w:t>
            </w: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汨罗市图书馆</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54320DC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29.43</w:t>
            </w:r>
          </w:p>
        </w:tc>
        <w:tc>
          <w:tcPr>
            <w:tcW w:w="1099" w:type="dxa"/>
            <w:vAlign w:val="center"/>
          </w:tcPr>
          <w:p w14:paraId="0C9E823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29.43</w:t>
            </w: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A8C638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5536407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0401DF6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3E136F3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7EF1A3E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03D3AC3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29.43</w:t>
            </w:r>
          </w:p>
        </w:tc>
        <w:tc>
          <w:tcPr>
            <w:tcW w:w="1099" w:type="dxa"/>
            <w:vAlign w:val="center"/>
          </w:tcPr>
          <w:p w14:paraId="186F5ED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29.43</w:t>
            </w: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1A1F0864">
            <w:pPr>
              <w:spacing w:line="240" w:lineRule="auto"/>
              <w:ind w:firstLine="420"/>
              <w:jc w:val="center"/>
              <w:rPr>
                <w:rFonts w:hint="eastAsia" w:ascii="仿宋_GB2312" w:eastAsia="仿宋_GB2312"/>
                <w:kern w:val="0"/>
              </w:rPr>
            </w:pPr>
            <w:r>
              <w:rPr>
                <w:rFonts w:hint="eastAsia" w:ascii="仿宋_GB2312" w:eastAsia="仿宋_GB2312"/>
                <w:kern w:val="0"/>
              </w:rPr>
              <w:t>1、做好图书馆的规范管理和免费开放工作，做好了春节、清明节、五一等节、假日开放工作。上半年总馆累计接待读15000余人次，图书流通7000余册次。</w:t>
            </w:r>
          </w:p>
          <w:p w14:paraId="143308BE">
            <w:pPr>
              <w:spacing w:line="240" w:lineRule="auto"/>
              <w:ind w:firstLine="420"/>
              <w:jc w:val="center"/>
              <w:rPr>
                <w:rFonts w:hint="eastAsia" w:ascii="仿宋_GB2312" w:eastAsia="仿宋_GB2312"/>
                <w:kern w:val="0"/>
              </w:rPr>
            </w:pPr>
            <w:r>
              <w:rPr>
                <w:rFonts w:hint="eastAsia" w:ascii="仿宋_GB2312" w:eastAsia="仿宋_GB2312"/>
                <w:kern w:val="0"/>
              </w:rPr>
              <w:t>2、用好用活屈子书院、新市等书院、图书馆、综合文化站等文化场所，开展号文化惠民活动，尽力满足人民群众的公共文化需求，已在韩少功文化馆进行采编，分类上架，下一步将继续完成屈子祠村图书馆分馆挂牌仪式、采编分类及上架。</w:t>
            </w:r>
          </w:p>
          <w:p w14:paraId="7041FFE0">
            <w:pPr>
              <w:spacing w:line="240" w:lineRule="auto"/>
              <w:ind w:firstLine="420"/>
              <w:jc w:val="center"/>
              <w:rPr>
                <w:rFonts w:ascii="仿宋_GB2312" w:hAnsi="宋体" w:eastAsia="仿宋_GB2312" w:cs="宋体"/>
                <w:kern w:val="0"/>
              </w:rPr>
            </w:pPr>
          </w:p>
        </w:tc>
        <w:tc>
          <w:tcPr>
            <w:tcW w:w="4140" w:type="dxa"/>
            <w:gridSpan w:val="4"/>
            <w:vAlign w:val="center"/>
          </w:tcPr>
          <w:p w14:paraId="3CD8477C">
            <w:pPr>
              <w:spacing w:line="240" w:lineRule="auto"/>
              <w:ind w:firstLine="420"/>
              <w:jc w:val="center"/>
              <w:rPr>
                <w:rFonts w:hint="eastAsia" w:ascii="仿宋_GB2312" w:eastAsia="仿宋_GB2312"/>
                <w:kern w:val="0"/>
              </w:rPr>
            </w:pPr>
            <w:r>
              <w:rPr>
                <w:rFonts w:hint="eastAsia" w:ascii="仿宋_GB2312" w:eastAsia="仿宋_GB2312"/>
                <w:kern w:val="0"/>
              </w:rPr>
              <w:t>已完成全年目标1、携树德将邀请汨罗巫傩文明传承人孙浩老师来指导我们学习民风民俗龙舟文化，孙浩老师来图书馆现场指导，划龙舟是屈原故里最大的群众性集会，用划龙舟这样最古老最隆重的方式纪念屈原。</w:t>
            </w:r>
          </w:p>
          <w:p w14:paraId="06289780">
            <w:pPr>
              <w:spacing w:line="240" w:lineRule="auto"/>
              <w:ind w:firstLine="420"/>
              <w:jc w:val="center"/>
              <w:rPr>
                <w:rFonts w:hint="eastAsia" w:ascii="仿宋_GB2312" w:eastAsia="仿宋_GB2312"/>
                <w:kern w:val="0"/>
              </w:rPr>
            </w:pPr>
            <w:r>
              <w:rPr>
                <w:rFonts w:hint="eastAsia" w:ascii="仿宋_GB2312" w:eastAsia="仿宋_GB2312"/>
                <w:kern w:val="0"/>
              </w:rPr>
              <w:t>2、归义镇蓝精灵幼儿园小班组参观了汨罗市图书馆，利用图书、绘画和其他多种方式，引发幼儿对书籍、阅读和书写的兴趣。为此，汨罗市图书馆联合蓝精灵幼儿园开展了以“童年有书 未来有梦”为主题的图书线下活动。</w:t>
            </w:r>
          </w:p>
          <w:p w14:paraId="6D2C1D4A">
            <w:pPr>
              <w:spacing w:line="240" w:lineRule="auto"/>
              <w:ind w:firstLine="420"/>
              <w:jc w:val="center"/>
              <w:rPr>
                <w:rFonts w:hint="eastAsia" w:ascii="仿宋_GB2312" w:eastAsia="仿宋_GB2312"/>
                <w:kern w:val="0"/>
              </w:rPr>
            </w:pPr>
            <w:r>
              <w:rPr>
                <w:rFonts w:hint="eastAsia" w:ascii="仿宋_GB2312" w:eastAsia="仿宋_GB2312"/>
                <w:kern w:val="0"/>
              </w:rPr>
              <w:t>3、承办了“悦读奋进新时代、共建书香文明城”世界读书日主题活动。全民阅读启动仪式、万人齐诵《天问》活动。</w:t>
            </w:r>
          </w:p>
          <w:p w14:paraId="7D398B5F">
            <w:pPr>
              <w:spacing w:line="240" w:lineRule="auto"/>
              <w:ind w:firstLine="420"/>
              <w:jc w:val="center"/>
              <w:rPr>
                <w:rFonts w:hint="eastAsia" w:ascii="仿宋_GB2312" w:eastAsia="仿宋_GB2312"/>
                <w:kern w:val="0"/>
              </w:rPr>
            </w:pPr>
            <w:r>
              <w:rPr>
                <w:rFonts w:hint="eastAsia" w:ascii="仿宋_GB2312" w:eastAsia="仿宋_GB2312"/>
                <w:kern w:val="0"/>
              </w:rPr>
              <w:t>4、举办了“蓝墨水大讲堂”（一至三期）为促进我市基层公共文化事业发展，进一步的提高业务能力及农村文化大发展繁荣方面做出了贡献。</w:t>
            </w:r>
          </w:p>
          <w:p w14:paraId="572EFCA3">
            <w:pPr>
              <w:spacing w:line="240" w:lineRule="auto"/>
              <w:ind w:firstLine="420"/>
              <w:jc w:val="center"/>
              <w:rPr>
                <w:rFonts w:ascii="仿宋_GB2312" w:hAnsi="宋体" w:eastAsia="仿宋_GB2312" w:cs="宋体"/>
                <w:kern w:val="0"/>
              </w:rPr>
            </w:pPr>
            <w:r>
              <w:rPr>
                <w:rFonts w:hint="eastAsia" w:ascii="仿宋_GB2312" w:eastAsia="仿宋_GB2312"/>
                <w:kern w:val="0"/>
              </w:rPr>
              <w:t>5、“悦读越心动”新书，好书推广活动、“阅读，请到图书馆”你选书，我买单活动、线上讲座展览活动，电子阅读app推广和汨罗市图书馆微信公众号推广。</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color="auto" w:fill="auto"/>
            <w:vAlign w:val="center"/>
          </w:tcPr>
          <w:p w14:paraId="7C295655">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eastAsia="仿宋_GB2312"/>
                <w:kern w:val="0"/>
              </w:rPr>
              <w:t>年增加馆藏量5000册，免费开放时间为56小时/周世界读书日图书宣传周1次，举办4-6期专题讲座5次推进24小时自助图书馆建设</w:t>
            </w:r>
          </w:p>
        </w:tc>
        <w:tc>
          <w:tcPr>
            <w:tcW w:w="1099" w:type="dxa"/>
            <w:shd w:val="clear" w:color="auto" w:fill="auto"/>
            <w:vAlign w:val="center"/>
          </w:tcPr>
          <w:p w14:paraId="54B93945">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5000册；56小时</w:t>
            </w:r>
          </w:p>
        </w:tc>
        <w:tc>
          <w:tcPr>
            <w:tcW w:w="1099" w:type="dxa"/>
            <w:shd w:val="clear" w:color="auto" w:fill="auto"/>
            <w:vAlign w:val="center"/>
          </w:tcPr>
          <w:p w14:paraId="7F49710C">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809" w:type="dxa"/>
            <w:shd w:val="clear" w:color="auto" w:fill="auto"/>
            <w:vAlign w:val="center"/>
          </w:tcPr>
          <w:p w14:paraId="450DEC19">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shd w:val="clear" w:color="auto" w:fill="auto"/>
            <w:vAlign w:val="center"/>
          </w:tcPr>
          <w:p w14:paraId="5F7B7A4C">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shd w:val="clear" w:color="auto" w:fill="auto"/>
            <w:vAlign w:val="center"/>
          </w:tcPr>
          <w:p w14:paraId="47B69173">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14:paraId="61412C88">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按上级文化主管部门规定进行 年底全面完成目标任务</w:t>
            </w:r>
          </w:p>
        </w:tc>
        <w:tc>
          <w:tcPr>
            <w:tcW w:w="1099" w:type="dxa"/>
            <w:shd w:val="clear" w:color="auto" w:fill="auto"/>
            <w:vAlign w:val="center"/>
          </w:tcPr>
          <w:p w14:paraId="2D69FB32">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各项工作依法开展完成</w:t>
            </w:r>
          </w:p>
        </w:tc>
        <w:tc>
          <w:tcPr>
            <w:tcW w:w="1099" w:type="dxa"/>
            <w:shd w:val="clear" w:color="auto" w:fill="auto"/>
            <w:vAlign w:val="center"/>
          </w:tcPr>
          <w:p w14:paraId="03BC31E1">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809" w:type="dxa"/>
            <w:shd w:val="clear" w:color="auto" w:fill="auto"/>
            <w:vAlign w:val="center"/>
          </w:tcPr>
          <w:p w14:paraId="5DC86158">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shd w:val="clear" w:color="auto" w:fill="auto"/>
            <w:vAlign w:val="center"/>
          </w:tcPr>
          <w:p w14:paraId="25177C6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shd w:val="clear" w:color="auto" w:fill="auto"/>
            <w:vAlign w:val="center"/>
          </w:tcPr>
          <w:p w14:paraId="2036CC26">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724A960D">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免费开放有助于引导农民科技致富使群众了解与掌握更多的知识与技能</w:t>
            </w:r>
          </w:p>
        </w:tc>
        <w:tc>
          <w:tcPr>
            <w:tcW w:w="1099" w:type="dxa"/>
            <w:shd w:val="clear" w:color="auto" w:fill="auto"/>
            <w:vAlign w:val="center"/>
          </w:tcPr>
          <w:p w14:paraId="015D039B">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1099" w:type="dxa"/>
            <w:shd w:val="clear" w:color="auto" w:fill="auto"/>
            <w:vAlign w:val="center"/>
          </w:tcPr>
          <w:p w14:paraId="5C21687F">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809" w:type="dxa"/>
            <w:shd w:val="clear" w:color="auto" w:fill="auto"/>
            <w:vAlign w:val="center"/>
          </w:tcPr>
          <w:p w14:paraId="0D16C331">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shd w:val="clear" w:color="auto" w:fill="auto"/>
            <w:vAlign w:val="center"/>
          </w:tcPr>
          <w:p w14:paraId="094C7D5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shd w:val="clear" w:color="auto" w:fill="auto"/>
            <w:vAlign w:val="center"/>
          </w:tcPr>
          <w:p w14:paraId="46CE8FD2">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50DC120B">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免费开放有助于引导农民科技致富使群众了解与掌握更多的知识与技能</w:t>
            </w:r>
          </w:p>
        </w:tc>
        <w:tc>
          <w:tcPr>
            <w:tcW w:w="1099" w:type="dxa"/>
            <w:shd w:val="clear" w:color="auto" w:fill="auto"/>
            <w:vAlign w:val="center"/>
          </w:tcPr>
          <w:p w14:paraId="53928C31">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有所提升</w:t>
            </w:r>
          </w:p>
        </w:tc>
        <w:tc>
          <w:tcPr>
            <w:tcW w:w="1099" w:type="dxa"/>
            <w:shd w:val="clear" w:color="auto" w:fill="auto"/>
            <w:vAlign w:val="center"/>
          </w:tcPr>
          <w:p w14:paraId="6D883DDF">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有所提升</w:t>
            </w:r>
          </w:p>
        </w:tc>
        <w:tc>
          <w:tcPr>
            <w:tcW w:w="809" w:type="dxa"/>
            <w:shd w:val="clear" w:color="auto" w:fill="auto"/>
            <w:vAlign w:val="center"/>
          </w:tcPr>
          <w:p w14:paraId="29584852">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shd w:val="clear" w:color="auto" w:fill="auto"/>
            <w:vAlign w:val="center"/>
          </w:tcPr>
          <w:p w14:paraId="41D412C8">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9</w:t>
            </w:r>
          </w:p>
        </w:tc>
        <w:tc>
          <w:tcPr>
            <w:tcW w:w="1383" w:type="dxa"/>
            <w:shd w:val="clear" w:color="auto" w:fill="auto"/>
            <w:vAlign w:val="center"/>
          </w:tcPr>
          <w:p w14:paraId="5D804D2D">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一是加强馆内业务培训二是提高服务质量，三是提高绩效指标设置的准确性，提高图书馆工作的满意度提升整体形象</w:t>
            </w: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73C8CEBA">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促进汨罗市图书事业全面发展，提升整体形象</w:t>
            </w:r>
          </w:p>
        </w:tc>
        <w:tc>
          <w:tcPr>
            <w:tcW w:w="1099" w:type="dxa"/>
            <w:shd w:val="clear" w:color="auto" w:fill="auto"/>
            <w:vAlign w:val="center"/>
          </w:tcPr>
          <w:p w14:paraId="01875392">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有所提升</w:t>
            </w:r>
          </w:p>
        </w:tc>
        <w:tc>
          <w:tcPr>
            <w:tcW w:w="1099" w:type="dxa"/>
            <w:shd w:val="clear" w:color="auto" w:fill="auto"/>
            <w:vAlign w:val="center"/>
          </w:tcPr>
          <w:p w14:paraId="4101F8DE">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有所提升</w:t>
            </w:r>
          </w:p>
        </w:tc>
        <w:tc>
          <w:tcPr>
            <w:tcW w:w="809" w:type="dxa"/>
            <w:shd w:val="clear" w:color="auto" w:fill="auto"/>
            <w:vAlign w:val="center"/>
          </w:tcPr>
          <w:p w14:paraId="699C14AF">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shd w:val="clear" w:color="auto" w:fill="auto"/>
            <w:vAlign w:val="center"/>
          </w:tcPr>
          <w:p w14:paraId="0665EFF4">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9</w:t>
            </w:r>
          </w:p>
        </w:tc>
        <w:tc>
          <w:tcPr>
            <w:tcW w:w="1383" w:type="dxa"/>
            <w:shd w:val="clear" w:color="auto" w:fill="auto"/>
            <w:vAlign w:val="center"/>
          </w:tcPr>
          <w:p w14:paraId="27B9758C">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一是加强馆内业务培训二是提高服务质量，三是提高绩效指标设置的准确性，提高图书馆工作的满意度提升整体形象。</w:t>
            </w: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467C3540">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生态环境改善情况</w:t>
            </w:r>
          </w:p>
        </w:tc>
        <w:tc>
          <w:tcPr>
            <w:tcW w:w="1099" w:type="dxa"/>
            <w:shd w:val="clear" w:color="auto" w:fill="auto"/>
            <w:vAlign w:val="center"/>
          </w:tcPr>
          <w:p w14:paraId="286C2197">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有所改善</w:t>
            </w:r>
          </w:p>
        </w:tc>
        <w:tc>
          <w:tcPr>
            <w:tcW w:w="1099" w:type="dxa"/>
            <w:shd w:val="clear" w:color="auto" w:fill="auto"/>
            <w:vAlign w:val="center"/>
          </w:tcPr>
          <w:p w14:paraId="4CA75DEB">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有所提升</w:t>
            </w:r>
          </w:p>
        </w:tc>
        <w:tc>
          <w:tcPr>
            <w:tcW w:w="809" w:type="dxa"/>
            <w:shd w:val="clear" w:color="auto" w:fill="auto"/>
            <w:vAlign w:val="center"/>
          </w:tcPr>
          <w:p w14:paraId="491BA994">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49" w:type="dxa"/>
            <w:shd w:val="clear" w:color="auto" w:fill="auto"/>
            <w:vAlign w:val="center"/>
          </w:tcPr>
          <w:p w14:paraId="1BF7EB9C">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383" w:type="dxa"/>
            <w:shd w:val="clear" w:color="auto" w:fill="auto"/>
            <w:vAlign w:val="center"/>
          </w:tcPr>
          <w:p w14:paraId="5E0A44CC">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1BFEC1E9">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提高人民群众文化活动，提升基本公共文化服务水平，提高 文化遗产全民保护意识</w:t>
            </w:r>
          </w:p>
        </w:tc>
        <w:tc>
          <w:tcPr>
            <w:tcW w:w="1099" w:type="dxa"/>
            <w:shd w:val="clear" w:color="auto" w:fill="auto"/>
            <w:vAlign w:val="center"/>
          </w:tcPr>
          <w:p w14:paraId="48F3A1C5">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长期持续</w:t>
            </w:r>
          </w:p>
        </w:tc>
        <w:tc>
          <w:tcPr>
            <w:tcW w:w="1099" w:type="dxa"/>
            <w:shd w:val="clear" w:color="auto" w:fill="auto"/>
            <w:vAlign w:val="center"/>
          </w:tcPr>
          <w:p w14:paraId="596F13DA">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长</w:t>
            </w:r>
            <w:r>
              <w:rPr>
                <w:rFonts w:hint="eastAsia" w:ascii="仿宋_GB2312" w:eastAsia="仿宋_GB2312"/>
                <w:kern w:val="0"/>
              </w:rPr>
              <w:t>期持续</w:t>
            </w:r>
          </w:p>
        </w:tc>
        <w:tc>
          <w:tcPr>
            <w:tcW w:w="809" w:type="dxa"/>
            <w:shd w:val="clear" w:color="auto" w:fill="auto"/>
            <w:vAlign w:val="center"/>
          </w:tcPr>
          <w:p w14:paraId="49A57C7B">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49" w:type="dxa"/>
            <w:shd w:val="clear" w:color="auto" w:fill="auto"/>
            <w:vAlign w:val="center"/>
          </w:tcPr>
          <w:p w14:paraId="044D5C88">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383" w:type="dxa"/>
            <w:shd w:val="clear" w:color="auto" w:fill="auto"/>
            <w:vAlign w:val="center"/>
          </w:tcPr>
          <w:p w14:paraId="2463F4C6">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center"/>
          </w:tcPr>
          <w:p w14:paraId="4471F21F">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读者满意度</w:t>
            </w:r>
          </w:p>
        </w:tc>
        <w:tc>
          <w:tcPr>
            <w:tcW w:w="1099" w:type="dxa"/>
            <w:shd w:val="clear" w:color="auto" w:fill="auto"/>
            <w:vAlign w:val="center"/>
          </w:tcPr>
          <w:p w14:paraId="10DB725A">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98%≥</w:t>
            </w:r>
          </w:p>
        </w:tc>
        <w:tc>
          <w:tcPr>
            <w:tcW w:w="1099" w:type="dxa"/>
            <w:shd w:val="clear" w:color="auto" w:fill="auto"/>
            <w:vAlign w:val="center"/>
          </w:tcPr>
          <w:p w14:paraId="65FCC670">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98%</w:t>
            </w:r>
          </w:p>
        </w:tc>
        <w:tc>
          <w:tcPr>
            <w:tcW w:w="809" w:type="dxa"/>
            <w:shd w:val="clear" w:color="auto" w:fill="auto"/>
            <w:vAlign w:val="center"/>
          </w:tcPr>
          <w:p w14:paraId="29FD5B5F">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shd w:val="clear" w:color="auto" w:fill="auto"/>
            <w:vAlign w:val="center"/>
          </w:tcPr>
          <w:p w14:paraId="57CE9A58">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shd w:val="clear" w:color="auto" w:fill="auto"/>
            <w:vAlign w:val="center"/>
          </w:tcPr>
          <w:p w14:paraId="5D355892">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2D050142">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预算批复金额</w:t>
            </w:r>
          </w:p>
        </w:tc>
        <w:tc>
          <w:tcPr>
            <w:tcW w:w="1099" w:type="dxa"/>
            <w:shd w:val="clear" w:color="auto" w:fill="auto"/>
            <w:vAlign w:val="center"/>
          </w:tcPr>
          <w:p w14:paraId="7D8FEFD1">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0</w:t>
            </w:r>
          </w:p>
        </w:tc>
        <w:tc>
          <w:tcPr>
            <w:tcW w:w="1099" w:type="dxa"/>
            <w:shd w:val="clear" w:color="auto" w:fill="auto"/>
            <w:vAlign w:val="center"/>
          </w:tcPr>
          <w:p w14:paraId="729BFD57">
            <w:pPr>
              <w:spacing w:line="240" w:lineRule="auto"/>
              <w:ind w:firstLine="420" w:firstLineChars="0"/>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29.43</w:t>
            </w:r>
          </w:p>
        </w:tc>
        <w:tc>
          <w:tcPr>
            <w:tcW w:w="809" w:type="dxa"/>
            <w:shd w:val="clear" w:color="auto" w:fill="auto"/>
            <w:vAlign w:val="center"/>
          </w:tcPr>
          <w:p w14:paraId="43443E17">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49" w:type="dxa"/>
            <w:shd w:val="clear" w:color="auto" w:fill="auto"/>
            <w:vAlign w:val="center"/>
          </w:tcPr>
          <w:p w14:paraId="1005FDF9">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383" w:type="dxa"/>
            <w:shd w:val="clear" w:color="auto" w:fill="auto"/>
            <w:vAlign w:val="center"/>
          </w:tcPr>
          <w:p w14:paraId="2AB38FDF">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61DC1F69">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对社会发展可能造成的负面影响</w:t>
            </w:r>
          </w:p>
        </w:tc>
        <w:tc>
          <w:tcPr>
            <w:tcW w:w="1099" w:type="dxa"/>
            <w:shd w:val="clear" w:color="auto" w:fill="auto"/>
            <w:vAlign w:val="center"/>
          </w:tcPr>
          <w:p w14:paraId="515A6775">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无</w:t>
            </w:r>
          </w:p>
        </w:tc>
        <w:tc>
          <w:tcPr>
            <w:tcW w:w="1099" w:type="dxa"/>
            <w:shd w:val="clear" w:color="auto" w:fill="auto"/>
            <w:vAlign w:val="center"/>
          </w:tcPr>
          <w:p w14:paraId="79BCBEC4">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无</w:t>
            </w:r>
          </w:p>
        </w:tc>
        <w:tc>
          <w:tcPr>
            <w:tcW w:w="809" w:type="dxa"/>
            <w:shd w:val="clear" w:color="auto" w:fill="auto"/>
            <w:vAlign w:val="center"/>
          </w:tcPr>
          <w:p w14:paraId="7CB491CD">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49" w:type="dxa"/>
            <w:shd w:val="clear" w:color="auto" w:fill="auto"/>
            <w:vAlign w:val="center"/>
          </w:tcPr>
          <w:p w14:paraId="7D797644">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383" w:type="dxa"/>
            <w:shd w:val="clear" w:color="auto" w:fill="auto"/>
            <w:vAlign w:val="center"/>
          </w:tcPr>
          <w:p w14:paraId="1A01EA78">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2C28E6A5">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对自然生态环境造成的负面影响</w:t>
            </w:r>
          </w:p>
        </w:tc>
        <w:tc>
          <w:tcPr>
            <w:tcW w:w="1099" w:type="dxa"/>
            <w:shd w:val="clear" w:color="auto" w:fill="auto"/>
            <w:vAlign w:val="center"/>
          </w:tcPr>
          <w:p w14:paraId="52AC4F9E">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无</w:t>
            </w:r>
          </w:p>
        </w:tc>
        <w:tc>
          <w:tcPr>
            <w:tcW w:w="1099" w:type="dxa"/>
            <w:shd w:val="clear" w:color="auto" w:fill="auto"/>
            <w:vAlign w:val="center"/>
          </w:tcPr>
          <w:p w14:paraId="0867BB9D">
            <w:pPr>
              <w:spacing w:line="240" w:lineRule="auto"/>
              <w:ind w:firstLine="420" w:firstLineChars="0"/>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无</w:t>
            </w:r>
          </w:p>
        </w:tc>
        <w:tc>
          <w:tcPr>
            <w:tcW w:w="809" w:type="dxa"/>
            <w:shd w:val="clear" w:color="auto" w:fill="auto"/>
            <w:vAlign w:val="center"/>
          </w:tcPr>
          <w:p w14:paraId="640DCB80">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49" w:type="dxa"/>
            <w:shd w:val="clear" w:color="auto" w:fill="auto"/>
            <w:vAlign w:val="center"/>
          </w:tcPr>
          <w:p w14:paraId="03C9828A">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383" w:type="dxa"/>
            <w:shd w:val="clear" w:color="auto" w:fill="auto"/>
            <w:vAlign w:val="center"/>
          </w:tcPr>
          <w:p w14:paraId="7AC32C23">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33CE52E7">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6C4629C">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年度汨罗市图书馆</w:t>
      </w:r>
      <w:r>
        <w:rPr>
          <w:rFonts w:hint="eastAsia" w:ascii="方正小标宋简体" w:hAnsi="宋体" w:eastAsia="方正小标宋简体" w:cs="宋体"/>
          <w:kern w:val="0"/>
          <w:sz w:val="44"/>
          <w:szCs w:val="44"/>
          <w:highlight w:val="none"/>
          <w:lang w:eastAsia="zh-CN"/>
        </w:rPr>
        <w:t>整体</w:t>
      </w:r>
      <w:r>
        <w:rPr>
          <w:rFonts w:hint="eastAsia" w:ascii="方正小标宋简体" w:hAnsi="宋体" w:eastAsia="方正小标宋简体" w:cs="宋体"/>
          <w:kern w:val="0"/>
          <w:sz w:val="44"/>
          <w:szCs w:val="44"/>
          <w:lang w:eastAsia="zh-CN"/>
        </w:rPr>
        <w:t>支出</w:t>
      </w: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汨罗市图书馆名称：</w:t>
      </w:r>
      <w:r>
        <w:rPr>
          <w:rFonts w:hint="eastAsia" w:ascii="楷体_GB2312" w:hAnsi="仿宋" w:eastAsia="楷体_GB2312" w:cs="仿宋"/>
          <w:b/>
          <w:bCs/>
          <w:snapToGrid w:val="0"/>
          <w:color w:val="000000"/>
          <w:spacing w:val="-28"/>
          <w:sz w:val="32"/>
          <w:szCs w:val="32"/>
          <w:highlight w:val="none"/>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2025</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9</w:t>
      </w:r>
      <w:r>
        <w:rPr>
          <w:rFonts w:hint="eastAsia" w:ascii="楷体_GB2312" w:hAnsi="楷体" w:eastAsia="楷体_GB2312" w:cs="楷体"/>
          <w:b/>
          <w:bCs/>
          <w:spacing w:val="-13"/>
          <w:kern w:val="0"/>
          <w:sz w:val="32"/>
          <w:szCs w:val="32"/>
          <w:lang w:eastAsia="zh-CN"/>
        </w:rPr>
        <w:t xml:space="preserve">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23</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bookmarkStart w:id="0" w:name="_GoBack"/>
      <w:bookmarkEnd w:id="0"/>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1C279821">
      <w:pPr>
        <w:spacing w:before="130" w:line="221" w:lineRule="auto"/>
        <w:jc w:val="center"/>
        <w:rPr>
          <w:rFonts w:ascii="黑体" w:hAnsi="黑体" w:eastAsia="黑体" w:cs="黑体"/>
          <w:spacing w:val="16"/>
          <w:sz w:val="40"/>
          <w:szCs w:val="40"/>
        </w:rPr>
      </w:pPr>
    </w:p>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年度</w:t>
      </w:r>
      <w:r>
        <w:rPr>
          <w:rFonts w:hint="eastAsia" w:ascii="黑体" w:hAnsi="黑体" w:eastAsia="黑体" w:cs="黑体"/>
          <w:spacing w:val="-60"/>
          <w:sz w:val="40"/>
          <w:szCs w:val="40"/>
          <w:lang w:eastAsia="zh-CN"/>
        </w:rPr>
        <w:t>汨罗市图书馆</w:t>
      </w:r>
      <w:r>
        <w:rPr>
          <w:rFonts w:ascii="黑体" w:hAnsi="黑体" w:eastAsia="黑体" w:cs="黑体"/>
          <w:spacing w:val="16"/>
          <w:sz w:val="40"/>
          <w:szCs w:val="40"/>
        </w:rPr>
        <w:t>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333131D7">
      <w:pPr>
        <w:spacing w:before="104" w:line="222" w:lineRule="auto"/>
        <w:ind w:left="560"/>
        <w:rPr>
          <w:rFonts w:ascii="黑体" w:hAnsi="黑体" w:eastAsia="黑体" w:cs="黑体"/>
          <w:spacing w:val="-6"/>
          <w:sz w:val="32"/>
          <w:szCs w:val="32"/>
          <w:lang w:eastAsia="zh-CN"/>
        </w:rPr>
      </w:pPr>
      <w:r>
        <w:rPr>
          <w:rFonts w:ascii="黑体" w:hAnsi="黑体" w:eastAsia="黑体" w:cs="黑体"/>
          <w:spacing w:val="-6"/>
          <w:sz w:val="32"/>
          <w:szCs w:val="32"/>
          <w:lang w:eastAsia="zh-CN"/>
        </w:rPr>
        <w:t>一、部门(单位)基本情况</w:t>
      </w:r>
    </w:p>
    <w:p w14:paraId="30A9D6C9">
      <w:pPr>
        <w:pStyle w:val="9"/>
        <w:spacing w:line="600" w:lineRule="exact"/>
        <w:ind w:firstLine="600"/>
        <w:jc w:val="left"/>
        <w:rPr>
          <w:rFonts w:ascii="黑体" w:hAnsi="黑体" w:eastAsia="黑体" w:cs="黑体"/>
          <w:sz w:val="30"/>
          <w:szCs w:val="30"/>
        </w:rPr>
      </w:pPr>
      <w:r>
        <w:rPr>
          <w:rFonts w:hint="eastAsia" w:ascii="黑体" w:hAnsi="黑体" w:eastAsia="黑体" w:cs="黑体"/>
          <w:sz w:val="30"/>
          <w:szCs w:val="30"/>
        </w:rPr>
        <w:t>一、部门职责</w:t>
      </w:r>
    </w:p>
    <w:p w14:paraId="3BDD8E1D">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（一）我单位全称为汨罗市图书馆其职责是保存借阅图书资料，促进社会经济文化发展。（图书、文献、报刊）采编与储藏，图书资料借阅。</w:t>
      </w:r>
    </w:p>
    <w:p w14:paraId="10624B28">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（二）汨罗市图书馆属全额编制的事业单位，隶属汨罗市文化旅游广电局二级单位。会计属独立会计核算单位。共有人数26人，其中：在职人员15人，退休人员9人，劳务派遣临时工1人。</w:t>
      </w:r>
    </w:p>
    <w:p w14:paraId="7D2FBDDF">
      <w:pPr>
        <w:spacing w:line="600" w:lineRule="exact"/>
        <w:ind w:firstLine="600" w:firstLineChars="200"/>
        <w:rPr>
          <w:rFonts w:ascii="黑体" w:hAnsi="黑体" w:eastAsia="黑体" w:cs="黑体"/>
          <w:bCs/>
          <w:sz w:val="30"/>
          <w:szCs w:val="30"/>
          <w:lang w:eastAsia="zh-CN"/>
        </w:rPr>
      </w:pPr>
      <w:r>
        <w:rPr>
          <w:rFonts w:hint="eastAsia" w:ascii="黑体" w:hAnsi="黑体" w:eastAsia="黑体" w:cs="黑体"/>
          <w:bCs/>
          <w:sz w:val="30"/>
          <w:szCs w:val="30"/>
          <w:lang w:eastAsia="zh-CN"/>
        </w:rPr>
        <w:t>二、机构设置及决算单位构成</w:t>
      </w:r>
    </w:p>
    <w:p w14:paraId="56B09CDB">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（一）内设机构设置：汨罗市图书馆单位内设机构包括：少儿室、综合阅览室、综合外借室、地方文献室内设机构不独立核算。</w:t>
      </w:r>
    </w:p>
    <w:p w14:paraId="13154D00">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（二）决算单位构成。汨罗市图书馆单位2023年部门决算汇总公开单位构成包括：汨罗市汨罗市图书馆单位本级构成。</w:t>
      </w:r>
    </w:p>
    <w:p w14:paraId="1B7069A2">
      <w:pPr>
        <w:spacing w:before="222" w:line="580" w:lineRule="exact"/>
        <w:ind w:firstLine="636" w:firstLineChars="200"/>
        <w:rPr>
          <w:rFonts w:ascii="黑体" w:hAnsi="黑体" w:eastAsia="黑体" w:cs="黑体"/>
          <w:spacing w:val="-1"/>
          <w:position w:val="19"/>
          <w:sz w:val="32"/>
          <w:szCs w:val="32"/>
          <w:lang w:eastAsia="zh-CN"/>
        </w:rPr>
      </w:pPr>
      <w:r>
        <w:rPr>
          <w:rFonts w:ascii="黑体" w:hAnsi="黑体" w:eastAsia="黑体" w:cs="黑体"/>
          <w:spacing w:val="-1"/>
          <w:position w:val="19"/>
          <w:sz w:val="32"/>
          <w:szCs w:val="32"/>
          <w:lang w:eastAsia="zh-CN"/>
        </w:rPr>
        <w:t>二、一般公共预算支出情况</w:t>
      </w:r>
    </w:p>
    <w:p w14:paraId="39F2CDDC">
      <w:pPr>
        <w:pStyle w:val="2"/>
        <w:spacing w:before="1" w:line="225" w:lineRule="auto"/>
        <w:ind w:left="750"/>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(一)基本支出情况</w:t>
      </w:r>
    </w:p>
    <w:p w14:paraId="7C6703CC">
      <w:p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2024年度收入合计228.63万元，其中：财政拨款收入228.63万元，占100%；上级补助收入0万元，占0%；事业收入0万元，占0%；经营收入0万元，占0%；附属单位上缴收入0万元，占0%；其他收入0万元，占0%。</w:t>
      </w:r>
    </w:p>
    <w:p w14:paraId="0CB3BCBF">
      <w:p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2024年度支出合计228.63万元，其中：基本支出190.2万元，占83.19%；项目支出29.43万元，占16.81%；上缴上级支出0万元，占0%；经营支出0万元，占0%；对附属单位补助支出0万元，占0%。</w:t>
      </w:r>
    </w:p>
    <w:p w14:paraId="28D1439C">
      <w:pPr>
        <w:numPr>
          <w:ilvl w:val="0"/>
          <w:numId w:val="0"/>
        </w:numPr>
        <w:shd w:val="clear" w:color="auto" w:fill="FFFFFF"/>
        <w:spacing w:line="441" w:lineRule="atLeast"/>
        <w:ind w:left="408" w:leftChars="0" w:firstLine="640" w:firstLineChars="200"/>
        <w:rPr>
          <w:rFonts w:hint="eastAsia" w:ascii="Arial" w:hAnsi="Arial" w:eastAsia="仿宋_GB2312" w:cs="Arial"/>
          <w:snapToGrid w:val="0"/>
          <w:color w:val="000000"/>
          <w:kern w:val="0"/>
          <w:sz w:val="32"/>
          <w:szCs w:val="32"/>
          <w:highlight w:val="none"/>
          <w:lang w:val="en-US" w:eastAsia="zh-CN" w:bidi="ar-SA"/>
        </w:rPr>
      </w:pPr>
      <w:r>
        <w:rPr>
          <w:rFonts w:hint="eastAsia" w:eastAsia="仿宋_GB2312" w:cs="Arial"/>
          <w:snapToGrid w:val="0"/>
          <w:color w:val="000000"/>
          <w:kern w:val="0"/>
          <w:sz w:val="32"/>
          <w:szCs w:val="32"/>
          <w:highlight w:val="none"/>
          <w:lang w:val="en-US" w:eastAsia="zh-CN" w:bidi="ar-SA"/>
        </w:rPr>
        <w:t>（二）</w:t>
      </w:r>
      <w:r>
        <w:rPr>
          <w:rFonts w:hint="eastAsia" w:ascii="Arial" w:hAnsi="Arial" w:eastAsia="仿宋_GB2312" w:cs="Arial"/>
          <w:snapToGrid w:val="0"/>
          <w:color w:val="000000"/>
          <w:kern w:val="0"/>
          <w:sz w:val="32"/>
          <w:szCs w:val="32"/>
          <w:highlight w:val="none"/>
          <w:lang w:val="en-US" w:eastAsia="zh-CN" w:bidi="ar-SA"/>
        </w:rPr>
        <w:t>项目支出情况</w:t>
      </w:r>
    </w:p>
    <w:p w14:paraId="4A47FF23">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本项目年初预算为0万元，支出决算为</w:t>
      </w:r>
      <w:r>
        <w:rPr>
          <w:rFonts w:hint="eastAsia" w:eastAsia="仿宋_GB2312"/>
          <w:kern w:val="0"/>
          <w:sz w:val="32"/>
          <w:szCs w:val="32"/>
          <w:highlight w:val="none"/>
          <w:lang w:val="en-US" w:eastAsia="zh-CN"/>
        </w:rPr>
        <w:t>29.43</w:t>
      </w:r>
      <w:r>
        <w:rPr>
          <w:rFonts w:hint="eastAsia" w:eastAsia="仿宋_GB2312"/>
          <w:kern w:val="0"/>
          <w:sz w:val="32"/>
          <w:szCs w:val="32"/>
          <w:highlight w:val="none"/>
          <w:lang w:eastAsia="zh-CN"/>
        </w:rPr>
        <w:t>万元。其中：办公费支出</w:t>
      </w:r>
      <w:r>
        <w:rPr>
          <w:rFonts w:hint="eastAsia" w:eastAsia="仿宋_GB2312"/>
          <w:kern w:val="0"/>
          <w:sz w:val="32"/>
          <w:szCs w:val="32"/>
          <w:highlight w:val="none"/>
          <w:lang w:val="en-US" w:eastAsia="zh-CN"/>
        </w:rPr>
        <w:t>0</w:t>
      </w:r>
      <w:r>
        <w:rPr>
          <w:rFonts w:hint="eastAsia" w:eastAsia="仿宋_GB2312"/>
          <w:kern w:val="0"/>
          <w:sz w:val="32"/>
          <w:szCs w:val="32"/>
          <w:highlight w:val="none"/>
          <w:lang w:eastAsia="zh-CN"/>
        </w:rPr>
        <w:t>万元，占该项目总支出的</w:t>
      </w:r>
      <w:r>
        <w:rPr>
          <w:rFonts w:hint="eastAsia" w:eastAsia="仿宋_GB2312"/>
          <w:kern w:val="0"/>
          <w:sz w:val="32"/>
          <w:szCs w:val="32"/>
          <w:highlight w:val="none"/>
          <w:lang w:val="en-US" w:eastAsia="zh-CN"/>
        </w:rPr>
        <w:t>0</w:t>
      </w:r>
      <w:r>
        <w:rPr>
          <w:rFonts w:hint="eastAsia" w:eastAsia="仿宋_GB2312"/>
          <w:kern w:val="0"/>
          <w:sz w:val="32"/>
          <w:szCs w:val="32"/>
          <w:highlight w:val="none"/>
          <w:lang w:eastAsia="zh-CN"/>
        </w:rPr>
        <w:t>%；专用材料费支出</w:t>
      </w:r>
      <w:r>
        <w:rPr>
          <w:rFonts w:hint="eastAsia" w:eastAsia="仿宋_GB2312"/>
          <w:kern w:val="0"/>
          <w:sz w:val="32"/>
          <w:szCs w:val="32"/>
          <w:highlight w:val="none"/>
          <w:lang w:val="en-US" w:eastAsia="zh-CN"/>
        </w:rPr>
        <w:t>20</w:t>
      </w:r>
      <w:r>
        <w:rPr>
          <w:rFonts w:hint="eastAsia" w:eastAsia="仿宋_GB2312"/>
          <w:kern w:val="0"/>
          <w:sz w:val="32"/>
          <w:szCs w:val="32"/>
          <w:highlight w:val="none"/>
          <w:lang w:eastAsia="zh-CN"/>
        </w:rPr>
        <w:t>万元，占该项目总支出6</w:t>
      </w:r>
      <w:r>
        <w:rPr>
          <w:rFonts w:hint="eastAsia" w:eastAsia="仿宋_GB2312"/>
          <w:kern w:val="0"/>
          <w:sz w:val="32"/>
          <w:szCs w:val="32"/>
          <w:highlight w:val="none"/>
          <w:lang w:val="en-US" w:eastAsia="zh-CN"/>
        </w:rPr>
        <w:t>7.96</w:t>
      </w:r>
      <w:r>
        <w:rPr>
          <w:rFonts w:hint="eastAsia" w:eastAsia="仿宋_GB2312"/>
          <w:kern w:val="0"/>
          <w:sz w:val="32"/>
          <w:szCs w:val="32"/>
          <w:highlight w:val="none"/>
          <w:lang w:eastAsia="zh-CN"/>
        </w:rPr>
        <w:t>%，劳务费支出</w:t>
      </w:r>
      <w:r>
        <w:rPr>
          <w:rFonts w:hint="eastAsia" w:eastAsia="仿宋_GB2312"/>
          <w:kern w:val="0"/>
          <w:sz w:val="32"/>
          <w:szCs w:val="32"/>
          <w:highlight w:val="none"/>
          <w:lang w:val="en-US" w:eastAsia="zh-CN"/>
        </w:rPr>
        <w:t>0</w:t>
      </w:r>
      <w:r>
        <w:rPr>
          <w:rFonts w:hint="eastAsia" w:eastAsia="仿宋_GB2312"/>
          <w:kern w:val="0"/>
          <w:sz w:val="32"/>
          <w:szCs w:val="32"/>
          <w:highlight w:val="none"/>
          <w:lang w:eastAsia="zh-CN"/>
        </w:rPr>
        <w:t>万元，占该项目总支出的</w:t>
      </w:r>
      <w:r>
        <w:rPr>
          <w:rFonts w:hint="eastAsia" w:eastAsia="仿宋_GB2312"/>
          <w:kern w:val="0"/>
          <w:sz w:val="32"/>
          <w:szCs w:val="32"/>
          <w:highlight w:val="none"/>
          <w:lang w:val="en-US" w:eastAsia="zh-CN"/>
        </w:rPr>
        <w:t>0</w:t>
      </w:r>
      <w:r>
        <w:rPr>
          <w:rFonts w:hint="eastAsia" w:eastAsia="仿宋_GB2312"/>
          <w:kern w:val="0"/>
          <w:sz w:val="32"/>
          <w:szCs w:val="32"/>
          <w:highlight w:val="none"/>
          <w:lang w:eastAsia="zh-CN"/>
        </w:rPr>
        <w:t>%，委托业务费支出</w:t>
      </w:r>
      <w:r>
        <w:rPr>
          <w:rFonts w:hint="eastAsia" w:eastAsia="仿宋_GB2312"/>
          <w:kern w:val="0"/>
          <w:sz w:val="32"/>
          <w:szCs w:val="32"/>
          <w:highlight w:val="none"/>
          <w:lang w:val="en-US" w:eastAsia="zh-CN"/>
        </w:rPr>
        <w:t>6</w:t>
      </w:r>
      <w:r>
        <w:rPr>
          <w:rFonts w:hint="eastAsia" w:eastAsia="仿宋_GB2312"/>
          <w:kern w:val="0"/>
          <w:sz w:val="32"/>
          <w:szCs w:val="32"/>
          <w:highlight w:val="none"/>
          <w:lang w:eastAsia="zh-CN"/>
        </w:rPr>
        <w:t>万元，占该项目总支出的</w:t>
      </w:r>
      <w:r>
        <w:rPr>
          <w:rFonts w:hint="eastAsia" w:eastAsia="仿宋_GB2312"/>
          <w:kern w:val="0"/>
          <w:sz w:val="32"/>
          <w:szCs w:val="32"/>
          <w:highlight w:val="none"/>
          <w:lang w:val="en-US" w:eastAsia="zh-CN"/>
        </w:rPr>
        <w:t>20.39</w:t>
      </w:r>
      <w:r>
        <w:rPr>
          <w:rFonts w:hint="eastAsia" w:eastAsia="仿宋_GB2312"/>
          <w:kern w:val="0"/>
          <w:sz w:val="32"/>
          <w:szCs w:val="32"/>
          <w:highlight w:val="none"/>
          <w:lang w:eastAsia="zh-CN"/>
        </w:rPr>
        <w:t>%，其他商品和服务支出3</w:t>
      </w:r>
      <w:r>
        <w:rPr>
          <w:rFonts w:hint="eastAsia" w:eastAsia="仿宋_GB2312"/>
          <w:kern w:val="0"/>
          <w:sz w:val="32"/>
          <w:szCs w:val="32"/>
          <w:highlight w:val="none"/>
          <w:lang w:val="en-US" w:eastAsia="zh-CN"/>
        </w:rPr>
        <w:t>.4</w:t>
      </w:r>
      <w:r>
        <w:rPr>
          <w:rFonts w:hint="eastAsia" w:eastAsia="仿宋_GB2312"/>
          <w:kern w:val="0"/>
          <w:sz w:val="32"/>
          <w:szCs w:val="32"/>
          <w:highlight w:val="none"/>
          <w:lang w:eastAsia="zh-CN"/>
        </w:rPr>
        <w:t>万元，占该项目总支出的</w:t>
      </w:r>
      <w:r>
        <w:rPr>
          <w:rFonts w:hint="eastAsia" w:eastAsia="仿宋_GB2312"/>
          <w:kern w:val="0"/>
          <w:sz w:val="32"/>
          <w:szCs w:val="32"/>
          <w:highlight w:val="none"/>
          <w:lang w:val="en-US" w:eastAsia="zh-CN"/>
        </w:rPr>
        <w:t>11.56</w:t>
      </w:r>
      <w:r>
        <w:rPr>
          <w:rFonts w:hint="eastAsia" w:eastAsia="仿宋_GB2312"/>
          <w:kern w:val="0"/>
          <w:sz w:val="32"/>
          <w:szCs w:val="32"/>
          <w:highlight w:val="none"/>
          <w:lang w:eastAsia="zh-CN"/>
        </w:rPr>
        <w:t>%。</w:t>
      </w:r>
    </w:p>
    <w:p w14:paraId="0E3DA64B">
      <w:pPr>
        <w:spacing w:line="600" w:lineRule="exact"/>
        <w:ind w:firstLine="591" w:firstLineChars="200"/>
        <w:jc w:val="both"/>
        <w:rPr>
          <w:rFonts w:ascii="黑体" w:hAnsi="黑体" w:eastAsia="黑体" w:cs="黑体"/>
          <w:b/>
          <w:bCs/>
          <w:spacing w:val="-13"/>
          <w:sz w:val="32"/>
          <w:szCs w:val="32"/>
          <w:lang w:eastAsia="zh-CN"/>
        </w:rPr>
      </w:pPr>
      <w:r>
        <w:rPr>
          <w:rFonts w:ascii="黑体" w:hAnsi="黑体" w:eastAsia="黑体" w:cs="黑体"/>
          <w:b/>
          <w:bCs/>
          <w:spacing w:val="-13"/>
          <w:sz w:val="32"/>
          <w:szCs w:val="32"/>
          <w:lang w:eastAsia="zh-CN"/>
        </w:rPr>
        <w:t>三、政府性基金预算支出情况</w:t>
      </w:r>
    </w:p>
    <w:p w14:paraId="7B0A19D9">
      <w:pPr>
        <w:pStyle w:val="10"/>
        <w:spacing w:line="600" w:lineRule="exact"/>
        <w:ind w:firstLine="640" w:firstLineChars="200"/>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2024年度政府性基金预算财政拨款收入0万元；年初结转和结余0万元；支出0万元，其中基本支出0万元，项目支出0万元；年末结转和结余0万元。</w:t>
      </w:r>
    </w:p>
    <w:p w14:paraId="030F325B">
      <w:pPr>
        <w:shd w:val="clear" w:color="auto" w:fill="FFFFFF"/>
        <w:spacing w:line="441" w:lineRule="atLeast"/>
        <w:ind w:firstLine="600"/>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2023年度本单位无政府性基金收支。</w:t>
      </w:r>
    </w:p>
    <w:p w14:paraId="4537A237">
      <w:pPr>
        <w:spacing w:before="226" w:line="590" w:lineRule="exact"/>
        <w:ind w:left="564"/>
        <w:rPr>
          <w:rFonts w:ascii="黑体" w:hAnsi="黑体" w:eastAsia="黑体" w:cs="黑体"/>
          <w:b/>
          <w:bCs/>
          <w:spacing w:val="-14"/>
          <w:position w:val="19"/>
          <w:sz w:val="32"/>
          <w:szCs w:val="32"/>
          <w:lang w:eastAsia="zh-CN"/>
        </w:rPr>
      </w:pPr>
      <w:r>
        <w:rPr>
          <w:rFonts w:ascii="黑体" w:hAnsi="黑体" w:eastAsia="黑体" w:cs="黑体"/>
          <w:b/>
          <w:bCs/>
          <w:spacing w:val="-14"/>
          <w:position w:val="19"/>
          <w:sz w:val="32"/>
          <w:szCs w:val="32"/>
          <w:lang w:eastAsia="zh-CN"/>
        </w:rPr>
        <w:t>四、国有资本经营预算支出情况</w:t>
      </w:r>
    </w:p>
    <w:p w14:paraId="4AC4A497">
      <w:pPr>
        <w:pStyle w:val="10"/>
        <w:spacing w:line="600" w:lineRule="exact"/>
        <w:ind w:firstLine="600" w:firstLineChars="200"/>
        <w:rPr>
          <w:rFonts w:hint="eastAsia" w:ascii="Arial" w:hAnsi="Arial" w:eastAsia="仿宋_GB2312" w:cs="Arial"/>
          <w:snapToGrid w:val="0"/>
          <w:color w:val="000000"/>
          <w:kern w:val="0"/>
          <w:sz w:val="32"/>
          <w:szCs w:val="32"/>
          <w:highlight w:val="none"/>
          <w:lang w:val="en-US" w:eastAsia="zh-CN" w:bidi="ar-SA"/>
        </w:rPr>
      </w:pPr>
      <w:r>
        <w:rPr>
          <w:rFonts w:hint="eastAsia" w:ascii="宋体" w:hAnsi="宋体" w:eastAsia="宋体" w:cs="宋体"/>
          <w:sz w:val="30"/>
          <w:szCs w:val="30"/>
        </w:rPr>
        <w:t xml:space="preserve"> </w:t>
      </w:r>
      <w:r>
        <w:rPr>
          <w:rFonts w:hint="eastAsia" w:ascii="Arial" w:hAnsi="Arial" w:eastAsia="仿宋_GB2312" w:cs="Arial"/>
          <w:snapToGrid w:val="0"/>
          <w:color w:val="000000"/>
          <w:kern w:val="0"/>
          <w:sz w:val="32"/>
          <w:szCs w:val="32"/>
          <w:highlight w:val="none"/>
          <w:lang w:val="en-US" w:eastAsia="zh-CN" w:bidi="ar-SA"/>
        </w:rPr>
        <w:t xml:space="preserve">  2024年度国有资本经营预算财政拨款收入0万元；年初结转和结余0万元；支出0万元，其中基本支出0万元，项目支出0万元；年末结转和结余0万元。</w:t>
      </w:r>
    </w:p>
    <w:p w14:paraId="565F6486">
      <w:pPr>
        <w:pStyle w:val="10"/>
        <w:spacing w:line="600" w:lineRule="exact"/>
        <w:ind w:firstLine="640" w:firstLineChars="200"/>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2024年度本单位无国有资本经营预算支出。</w:t>
      </w:r>
    </w:p>
    <w:p w14:paraId="15C1D5C4">
      <w:pPr>
        <w:spacing w:before="1" w:line="221" w:lineRule="auto"/>
        <w:ind w:left="564"/>
        <w:rPr>
          <w:rFonts w:ascii="黑体" w:hAnsi="黑体" w:eastAsia="黑体" w:cs="黑体"/>
          <w:sz w:val="32"/>
          <w:szCs w:val="32"/>
          <w:lang w:eastAsia="zh-CN"/>
        </w:rPr>
      </w:pPr>
      <w:r>
        <w:rPr>
          <w:rFonts w:ascii="黑体" w:hAnsi="黑体" w:eastAsia="黑体" w:cs="黑体"/>
          <w:b/>
          <w:bCs/>
          <w:spacing w:val="-8"/>
          <w:sz w:val="32"/>
          <w:szCs w:val="32"/>
          <w:lang w:eastAsia="zh-CN"/>
        </w:rPr>
        <w:t>五、社会保险基金预算支出情况</w:t>
      </w:r>
    </w:p>
    <w:p w14:paraId="7BF37807">
      <w:pPr>
        <w:spacing w:before="245" w:line="221" w:lineRule="auto"/>
        <w:ind w:left="564"/>
        <w:rPr>
          <w:rFonts w:ascii="黑体" w:hAnsi="黑体" w:eastAsia="黑体" w:cs="黑体"/>
          <w:b/>
          <w:bCs/>
          <w:spacing w:val="-9"/>
          <w:sz w:val="32"/>
          <w:szCs w:val="32"/>
          <w:lang w:eastAsia="zh-CN"/>
        </w:rPr>
      </w:pPr>
      <w:r>
        <w:rPr>
          <w:rFonts w:ascii="黑体" w:hAnsi="黑体" w:eastAsia="黑体" w:cs="黑体"/>
          <w:b/>
          <w:bCs/>
          <w:spacing w:val="-9"/>
          <w:sz w:val="32"/>
          <w:szCs w:val="32"/>
          <w:lang w:eastAsia="zh-CN"/>
        </w:rPr>
        <w:t>六、部门整体支出绩效情况</w:t>
      </w:r>
    </w:p>
    <w:p w14:paraId="5A87B70C">
      <w:pPr>
        <w:pStyle w:val="10"/>
        <w:spacing w:line="600" w:lineRule="exact"/>
        <w:ind w:firstLine="562" w:firstLineChars="200"/>
        <w:rPr>
          <w:rFonts w:ascii="宋体" w:hAnsi="宋体" w:eastAsia="宋体" w:cs="宋体"/>
          <w:b/>
          <w:bCs/>
          <w:sz w:val="28"/>
          <w:szCs w:val="28"/>
        </w:rPr>
      </w:pPr>
      <w:r>
        <w:rPr>
          <w:rFonts w:hint="eastAsia" w:ascii="宋体" w:hAnsi="宋体" w:eastAsia="宋体" w:cs="宋体"/>
          <w:b/>
          <w:bCs/>
          <w:sz w:val="28"/>
          <w:szCs w:val="28"/>
        </w:rPr>
        <w:t>（一）绩效管理评价工作开展情况</w:t>
      </w:r>
    </w:p>
    <w:p w14:paraId="68A67A27">
      <w:pPr>
        <w:spacing w:line="600" w:lineRule="exact"/>
        <w:ind w:firstLine="600"/>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根据财政预算绩效管理要求，我部门认真总结归纳支出的绩效目标完成情况、实现产出和取得效益的情况。围绕图书馆职责、行业发展规划，以预算资金管理为主线，总结图书馆资产管理和开展业务情况，从运行成本、管理效率、履职效能、社会效应、可持续发展能力和服务对象满意度等方面，衡量图书馆整体及核心业务实施效果。</w:t>
      </w:r>
    </w:p>
    <w:p w14:paraId="34F117C1">
      <w:pPr>
        <w:shd w:val="clear" w:color="auto" w:fill="FFFFFF"/>
        <w:spacing w:line="441" w:lineRule="atLeast"/>
        <w:ind w:firstLine="600"/>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我单位组织对图书馆等1个单位开展整体支出绩效评价，涉及一般公共预算支出</w:t>
      </w:r>
      <w:r>
        <w:rPr>
          <w:rFonts w:hint="eastAsia" w:eastAsia="仿宋_GB2312" w:cs="Arial"/>
          <w:snapToGrid w:val="0"/>
          <w:color w:val="000000"/>
          <w:kern w:val="0"/>
          <w:sz w:val="32"/>
          <w:szCs w:val="32"/>
          <w:highlight w:val="none"/>
          <w:lang w:val="en-US" w:eastAsia="zh-CN" w:bidi="ar-SA"/>
        </w:rPr>
        <w:t>228.63</w:t>
      </w:r>
      <w:r>
        <w:rPr>
          <w:rFonts w:hint="eastAsia" w:ascii="Arial" w:hAnsi="Arial" w:eastAsia="仿宋_GB2312" w:cs="Arial"/>
          <w:snapToGrid w:val="0"/>
          <w:color w:val="000000"/>
          <w:kern w:val="0"/>
          <w:sz w:val="32"/>
          <w:szCs w:val="32"/>
          <w:highlight w:val="none"/>
          <w:lang w:val="en-US" w:eastAsia="zh-CN" w:bidi="ar-SA"/>
        </w:rPr>
        <w:t>万元，政府性基金预算支出0万元。从评价情况来看，一、业务方面： 1、深入推进全民阅读活动的有效开展，为“书香汨罗”建设营造良好氛围。开展全民阅读进学校、进社区、进园区、进服务中心活动，切实提升全民阅读的覆盖面和社会效益。开展讲座、展览、比赛、阅读推广等多种形式的公益性全民阅读活动，为“书香汨罗”建设贡献图书馆的力量。2、以图书馆数字化建设为引领，稳妥、完善推进图书馆总分馆制建设。加强图书馆数字化建设步伐，满足新时期读者对图书馆的需求，提高图书馆现代化服务效能。扎扎实实稳妥推进图书馆总分馆制建设，巩固图书馆公共文化服务均衡性发展成果。3、充分准备、高度重视第七次全国公共图书馆评估定级工作。查遗补漏、正视不足，以评促建，全面提升图书馆办馆条件和服务水平，确保我县图书馆评估更上一台阶被评为“国家一级图书馆”。</w:t>
      </w:r>
    </w:p>
    <w:p w14:paraId="7B90C160">
      <w:pPr>
        <w:shd w:val="clear" w:color="auto" w:fill="FFFFFF"/>
        <w:spacing w:line="441" w:lineRule="atLeast"/>
        <w:ind w:firstLine="600"/>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4、创新图书馆服务领域，融入文化旅游融合。</w:t>
      </w:r>
    </w:p>
    <w:p w14:paraId="51D970B9">
      <w:pPr>
        <w:shd w:val="clear" w:color="auto" w:fill="FFFFFF"/>
        <w:spacing w:line="441" w:lineRule="atLeast"/>
        <w:ind w:firstLine="600"/>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我部门组织对202</w:t>
      </w:r>
      <w:r>
        <w:rPr>
          <w:rFonts w:hint="eastAsia" w:eastAsia="仿宋_GB2312" w:cs="Arial"/>
          <w:snapToGrid w:val="0"/>
          <w:color w:val="000000"/>
          <w:kern w:val="0"/>
          <w:sz w:val="32"/>
          <w:szCs w:val="32"/>
          <w:highlight w:val="none"/>
          <w:lang w:val="en-US" w:eastAsia="zh-CN" w:bidi="ar-SA"/>
        </w:rPr>
        <w:t>4</w:t>
      </w:r>
      <w:r>
        <w:rPr>
          <w:rFonts w:hint="eastAsia" w:ascii="Arial" w:hAnsi="Arial" w:eastAsia="仿宋_GB2312" w:cs="Arial"/>
          <w:snapToGrid w:val="0"/>
          <w:color w:val="000000"/>
          <w:kern w:val="0"/>
          <w:sz w:val="32"/>
          <w:szCs w:val="32"/>
          <w:highlight w:val="none"/>
          <w:lang w:val="en-US" w:eastAsia="zh-CN" w:bidi="ar-SA"/>
        </w:rPr>
        <w:t>年度一般公共预算项目支出全面开展绩效自评，其中，一级项目1个，二级项目0个，共涉及资金2</w:t>
      </w:r>
      <w:r>
        <w:rPr>
          <w:rFonts w:hint="eastAsia" w:eastAsia="仿宋_GB2312" w:cs="Arial"/>
          <w:snapToGrid w:val="0"/>
          <w:color w:val="000000"/>
          <w:kern w:val="0"/>
          <w:sz w:val="32"/>
          <w:szCs w:val="32"/>
          <w:highlight w:val="none"/>
          <w:lang w:val="en-US" w:eastAsia="zh-CN" w:bidi="ar-SA"/>
        </w:rPr>
        <w:t>9.43</w:t>
      </w:r>
      <w:r>
        <w:rPr>
          <w:rFonts w:hint="eastAsia" w:ascii="Arial" w:hAnsi="Arial" w:eastAsia="仿宋_GB2312" w:cs="Arial"/>
          <w:snapToGrid w:val="0"/>
          <w:color w:val="000000"/>
          <w:kern w:val="0"/>
          <w:sz w:val="32"/>
          <w:szCs w:val="32"/>
          <w:highlight w:val="none"/>
          <w:lang w:val="en-US" w:eastAsia="zh-CN" w:bidi="ar-SA"/>
        </w:rPr>
        <w:t>万元，占一般公共预算支出总额的1</w:t>
      </w:r>
      <w:r>
        <w:rPr>
          <w:rFonts w:hint="eastAsia" w:eastAsia="仿宋_GB2312" w:cs="Arial"/>
          <w:snapToGrid w:val="0"/>
          <w:color w:val="000000"/>
          <w:kern w:val="0"/>
          <w:sz w:val="32"/>
          <w:szCs w:val="32"/>
          <w:highlight w:val="none"/>
          <w:lang w:val="en-US" w:eastAsia="zh-CN" w:bidi="ar-SA"/>
        </w:rPr>
        <w:t>2.87</w:t>
      </w:r>
      <w:r>
        <w:rPr>
          <w:rFonts w:hint="eastAsia" w:ascii="Arial" w:hAnsi="Arial" w:eastAsia="仿宋_GB2312" w:cs="Arial"/>
          <w:snapToGrid w:val="0"/>
          <w:color w:val="000000"/>
          <w:kern w:val="0"/>
          <w:sz w:val="32"/>
          <w:szCs w:val="32"/>
          <w:highlight w:val="none"/>
          <w:lang w:val="en-US" w:eastAsia="zh-CN" w:bidi="ar-SA"/>
        </w:rPr>
        <w:t>%。202</w:t>
      </w:r>
      <w:r>
        <w:rPr>
          <w:rFonts w:hint="eastAsia" w:eastAsia="仿宋_GB2312" w:cs="Arial"/>
          <w:snapToGrid w:val="0"/>
          <w:color w:val="000000"/>
          <w:kern w:val="0"/>
          <w:sz w:val="32"/>
          <w:szCs w:val="32"/>
          <w:highlight w:val="none"/>
          <w:lang w:val="en-US" w:eastAsia="zh-CN" w:bidi="ar-SA"/>
        </w:rPr>
        <w:t>4</w:t>
      </w:r>
      <w:r>
        <w:rPr>
          <w:rFonts w:hint="eastAsia" w:ascii="Arial" w:hAnsi="Arial" w:eastAsia="仿宋_GB2312" w:cs="Arial"/>
          <w:snapToGrid w:val="0"/>
          <w:color w:val="000000"/>
          <w:kern w:val="0"/>
          <w:sz w:val="32"/>
          <w:szCs w:val="32"/>
          <w:highlight w:val="none"/>
          <w:lang w:val="en-US" w:eastAsia="zh-CN" w:bidi="ar-SA"/>
        </w:rPr>
        <w:t>年度我部门无政府性基金预算项目支出、无国有资本经营预算支出，对202</w:t>
      </w:r>
      <w:r>
        <w:rPr>
          <w:rFonts w:hint="eastAsia" w:eastAsia="仿宋_GB2312" w:cs="Arial"/>
          <w:snapToGrid w:val="0"/>
          <w:color w:val="000000"/>
          <w:kern w:val="0"/>
          <w:sz w:val="32"/>
          <w:szCs w:val="32"/>
          <w:highlight w:val="none"/>
          <w:lang w:val="en-US" w:eastAsia="zh-CN" w:bidi="ar-SA"/>
        </w:rPr>
        <w:t>4</w:t>
      </w:r>
      <w:r>
        <w:rPr>
          <w:rFonts w:hint="eastAsia" w:ascii="Arial" w:hAnsi="Arial" w:eastAsia="仿宋_GB2312" w:cs="Arial"/>
          <w:snapToGrid w:val="0"/>
          <w:color w:val="000000"/>
          <w:kern w:val="0"/>
          <w:sz w:val="32"/>
          <w:szCs w:val="32"/>
          <w:highlight w:val="none"/>
          <w:lang w:val="en-US" w:eastAsia="zh-CN" w:bidi="ar-SA"/>
        </w:rPr>
        <w:t>年度0个政府性基金预算项目支出开展绩效自评，共涉及资金0万元，占政府性基金预算项目支出总额的0%；对202</w:t>
      </w:r>
      <w:r>
        <w:rPr>
          <w:rFonts w:hint="eastAsia" w:eastAsia="仿宋_GB2312" w:cs="Arial"/>
          <w:snapToGrid w:val="0"/>
          <w:color w:val="000000"/>
          <w:kern w:val="0"/>
          <w:sz w:val="32"/>
          <w:szCs w:val="32"/>
          <w:highlight w:val="none"/>
          <w:lang w:val="en-US" w:eastAsia="zh-CN" w:bidi="ar-SA"/>
        </w:rPr>
        <w:t>4</w:t>
      </w:r>
      <w:r>
        <w:rPr>
          <w:rFonts w:hint="eastAsia" w:ascii="Arial" w:hAnsi="Arial" w:eastAsia="仿宋_GB2312" w:cs="Arial"/>
          <w:snapToGrid w:val="0"/>
          <w:color w:val="000000"/>
          <w:kern w:val="0"/>
          <w:sz w:val="32"/>
          <w:szCs w:val="32"/>
          <w:highlight w:val="none"/>
          <w:lang w:val="en-US" w:eastAsia="zh-CN" w:bidi="ar-SA"/>
        </w:rPr>
        <w:t>年度0个国有资本经营预算项目支出开展绩效自评，共涉及资金0万元，占国有资本经营预算项目支出总额的0%。</w:t>
      </w:r>
    </w:p>
    <w:p w14:paraId="22975CEA">
      <w:pPr>
        <w:spacing w:before="233" w:line="222" w:lineRule="auto"/>
        <w:ind w:left="564"/>
        <w:outlineLvl w:val="1"/>
        <w:rPr>
          <w:rFonts w:ascii="黑体" w:hAnsi="黑体" w:eastAsia="黑体" w:cs="黑体"/>
          <w:sz w:val="32"/>
          <w:szCs w:val="32"/>
          <w:lang w:eastAsia="zh-CN"/>
        </w:rPr>
      </w:pPr>
      <w:r>
        <w:rPr>
          <w:rFonts w:ascii="黑体" w:hAnsi="黑体" w:eastAsia="黑体" w:cs="黑体"/>
          <w:b/>
          <w:bCs/>
          <w:spacing w:val="-7"/>
          <w:sz w:val="32"/>
          <w:szCs w:val="32"/>
          <w:lang w:eastAsia="zh-CN"/>
        </w:rPr>
        <w:t>七、存在的问题及原因分析</w:t>
      </w:r>
    </w:p>
    <w:p w14:paraId="1333E392">
      <w:pPr>
        <w:shd w:val="clear" w:color="auto" w:fill="FFFFFF"/>
        <w:spacing w:line="441" w:lineRule="atLeast"/>
        <w:ind w:firstLine="600"/>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要问题及原因：一是资金和人员配备都存在不足之处；二是加大财政保障和支持力度，对政策性经费支出足额安排预算，保证刚性支出，并按实追加部分经费补助。三是项目管理人员为非专业人员，相关理论知识不完善。</w:t>
      </w:r>
    </w:p>
    <w:p w14:paraId="5999F53E">
      <w:pPr>
        <w:spacing w:before="228" w:line="222" w:lineRule="auto"/>
        <w:ind w:left="560"/>
        <w:rPr>
          <w:rFonts w:ascii="黑体" w:hAnsi="黑体" w:eastAsia="黑体" w:cs="黑体"/>
          <w:spacing w:val="-14"/>
          <w:sz w:val="32"/>
          <w:szCs w:val="32"/>
          <w:lang w:eastAsia="zh-CN"/>
        </w:rPr>
      </w:pPr>
      <w:r>
        <w:rPr>
          <w:rFonts w:ascii="黑体" w:hAnsi="黑体" w:eastAsia="黑体" w:cs="黑体"/>
          <w:spacing w:val="-14"/>
          <w:sz w:val="32"/>
          <w:szCs w:val="32"/>
          <w:lang w:eastAsia="zh-CN"/>
        </w:rPr>
        <w:t>八、下一步改进措施</w:t>
      </w:r>
    </w:p>
    <w:p w14:paraId="4F0CF9F3">
      <w:pPr>
        <w:shd w:val="clear" w:color="auto" w:fill="FFFFFF"/>
        <w:spacing w:line="441" w:lineRule="atLeast"/>
        <w:ind w:firstLine="600"/>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下一步改进措施：一是完善规划，合理布局；二是提高业务人员自身的业务素养，三是提高绩效指标设置的准确性，提高图书馆工作的满意度。</w:t>
      </w:r>
    </w:p>
    <w:p w14:paraId="4AF059F2">
      <w:pPr>
        <w:spacing w:before="214" w:line="221" w:lineRule="auto"/>
        <w:ind w:left="560"/>
        <w:rPr>
          <w:rFonts w:ascii="黑体" w:hAnsi="黑体" w:eastAsia="黑体" w:cs="黑体"/>
          <w:sz w:val="32"/>
          <w:szCs w:val="32"/>
          <w:lang w:eastAsia="zh-CN"/>
        </w:rPr>
      </w:pPr>
      <w:r>
        <w:rPr>
          <w:rFonts w:ascii="黑体" w:hAnsi="黑体" w:eastAsia="黑体" w:cs="黑体"/>
          <w:spacing w:val="-14"/>
          <w:sz w:val="32"/>
          <w:szCs w:val="32"/>
          <w:lang w:eastAsia="zh-CN"/>
        </w:rPr>
        <w:t>九 、部门整体支出绩效自评结果拟应用和公开情况</w:t>
      </w:r>
    </w:p>
    <w:p w14:paraId="7E952FA4">
      <w:pPr>
        <w:shd w:val="clear" w:color="auto" w:fill="FFFFFF"/>
        <w:spacing w:line="441" w:lineRule="atLeast"/>
        <w:ind w:firstLine="600"/>
        <w:rPr>
          <w:rFonts w:hint="eastAsia" w:ascii="Arial" w:hAnsi="Arial" w:eastAsia="仿宋_GB2312" w:cs="Arial"/>
          <w:snapToGrid w:val="0"/>
          <w:color w:val="000000"/>
          <w:kern w:val="0"/>
          <w:sz w:val="32"/>
          <w:szCs w:val="32"/>
          <w:highlight w:val="none"/>
          <w:lang w:val="en-US" w:eastAsia="zh-CN" w:bidi="ar-SA"/>
        </w:rPr>
      </w:pPr>
      <w:r>
        <w:rPr>
          <w:rFonts w:hint="eastAsia" w:ascii="黑体" w:hAnsi="黑体" w:eastAsia="黑体" w:cs="黑体"/>
          <w:sz w:val="32"/>
          <w:szCs w:val="32"/>
          <w:lang w:eastAsia="zh-CN"/>
        </w:rPr>
        <w:t xml:space="preserve">   </w:t>
      </w:r>
      <w:r>
        <w:rPr>
          <w:rFonts w:hint="eastAsia" w:ascii="Arial" w:hAnsi="Arial" w:eastAsia="仿宋_GB2312" w:cs="Arial"/>
          <w:snapToGrid w:val="0"/>
          <w:color w:val="000000"/>
          <w:kern w:val="0"/>
          <w:sz w:val="32"/>
          <w:szCs w:val="32"/>
          <w:highlight w:val="none"/>
          <w:lang w:val="en-US" w:eastAsia="zh-CN" w:bidi="ar-SA"/>
        </w:rPr>
        <w:t xml:space="preserve"> 根据《项目支出绩效评价办法》（财预〔2020〕10号）中《项目支出绩效评价报告（参考提纲）》、《湖南省预算支出绩效评价管理办法》（湘财绩〔2020〕7号），根据《项目支出绩效评价办法》（财预〔2020〕10号）中《项目支出绩效评价报告（参考提纲）》、《湖南省预算支出绩效评价管理办法》（湘财绩〔2020〕7号），“图书馆免费开放经费项目”，该项目绩效评价综合得分98分，绩效评价结果为“优”，绩效评价报告详见附件。</w:t>
      </w:r>
    </w:p>
    <w:p w14:paraId="36ADC05D">
      <w:pPr>
        <w:shd w:val="clear" w:color="auto" w:fill="FFFFFF"/>
        <w:spacing w:line="441" w:lineRule="atLeast"/>
        <w:ind w:firstLine="600"/>
        <w:rPr>
          <w:rFonts w:hint="eastAsia" w:ascii="Arial" w:hAnsi="Arial" w:eastAsia="仿宋_GB2312" w:cs="Arial"/>
          <w:snapToGrid w:val="0"/>
          <w:color w:val="000000"/>
          <w:kern w:val="0"/>
          <w:sz w:val="32"/>
          <w:szCs w:val="32"/>
          <w:highlight w:val="none"/>
          <w:lang w:val="en-US" w:eastAsia="zh-CN" w:bidi="ar-SA"/>
        </w:rPr>
        <w:sectPr>
          <w:pgSz w:w="12140" w:h="17000"/>
          <w:pgMar w:top="1422" w:right="1821" w:bottom="400" w:left="1459" w:header="0" w:footer="0" w:gutter="0"/>
          <w:cols w:space="720" w:num="1"/>
        </w:sectPr>
      </w:pPr>
    </w:p>
    <w:p w14:paraId="44F46A4E">
      <w:pPr>
        <w:spacing w:before="204" w:line="221" w:lineRule="auto"/>
        <w:ind w:left="295"/>
        <w:rPr>
          <w:rFonts w:ascii="黑体" w:hAnsi="黑体" w:eastAsia="黑体" w:cs="黑体"/>
          <w:sz w:val="31"/>
          <w:szCs w:val="31"/>
          <w:lang w:eastAsia="zh-CN"/>
        </w:rPr>
      </w:pPr>
      <w:r>
        <w:rPr>
          <w:rFonts w:ascii="黑体" w:hAnsi="黑体" w:eastAsia="黑体" w:cs="黑体"/>
          <w:b/>
          <w:bCs/>
          <w:sz w:val="31"/>
          <w:szCs w:val="31"/>
          <w:lang w:eastAsia="zh-CN"/>
        </w:rPr>
        <w:t>十、其他需要说明的情况</w:t>
      </w:r>
    </w:p>
    <w:p w14:paraId="226B82B2">
      <w:pPr>
        <w:spacing w:line="249" w:lineRule="auto"/>
        <w:rPr>
          <w:lang w:eastAsia="zh-CN"/>
        </w:rPr>
      </w:pPr>
    </w:p>
    <w:p w14:paraId="78208469">
      <w:pPr>
        <w:spacing w:line="249" w:lineRule="auto"/>
        <w:rPr>
          <w:lang w:eastAsia="zh-CN"/>
        </w:rPr>
      </w:pPr>
    </w:p>
    <w:p w14:paraId="305F9F9C">
      <w:pPr>
        <w:spacing w:line="250" w:lineRule="auto"/>
        <w:rPr>
          <w:lang w:eastAsia="zh-CN"/>
        </w:rPr>
      </w:pPr>
    </w:p>
    <w:p w14:paraId="44B25A8A">
      <w:pPr>
        <w:pStyle w:val="2"/>
        <w:spacing w:before="101" w:line="222" w:lineRule="auto"/>
        <w:ind w:left="291"/>
        <w:rPr>
          <w:sz w:val="31"/>
          <w:szCs w:val="31"/>
          <w:lang w:eastAsia="zh-CN"/>
        </w:rPr>
      </w:pPr>
      <w:r>
        <w:rPr>
          <w:sz w:val="31"/>
          <w:szCs w:val="31"/>
          <w:lang w:eastAsia="zh-CN"/>
        </w:rPr>
        <w:t>报告需要以下附件：</w:t>
      </w:r>
    </w:p>
    <w:p w14:paraId="110B961B">
      <w:pPr>
        <w:pStyle w:val="2"/>
        <w:spacing w:before="235" w:line="590" w:lineRule="exact"/>
        <w:ind w:left="291"/>
        <w:rPr>
          <w:sz w:val="31"/>
          <w:szCs w:val="31"/>
          <w:lang w:eastAsia="zh-CN"/>
        </w:rPr>
      </w:pPr>
      <w:r>
        <w:rPr>
          <w:position w:val="20"/>
          <w:sz w:val="31"/>
          <w:szCs w:val="31"/>
          <w:lang w:eastAsia="zh-CN"/>
        </w:rPr>
        <w:t>1、部门整体支出绩效评价基础数据表</w:t>
      </w:r>
    </w:p>
    <w:p w14:paraId="54F9398A">
      <w:pPr>
        <w:pStyle w:val="2"/>
        <w:spacing w:before="1" w:line="221" w:lineRule="auto"/>
        <w:ind w:left="291"/>
        <w:rPr>
          <w:sz w:val="31"/>
          <w:szCs w:val="31"/>
          <w:lang w:eastAsia="zh-CN"/>
        </w:rPr>
      </w:pPr>
      <w:r>
        <w:rPr>
          <w:sz w:val="31"/>
          <w:szCs w:val="31"/>
          <w:lang w:eastAsia="zh-CN"/>
        </w:rPr>
        <w:t>2、部门整体支出绩效自评表</w:t>
      </w:r>
    </w:p>
    <w:p w14:paraId="17D96015">
      <w:pPr>
        <w:pStyle w:val="2"/>
        <w:spacing w:before="249" w:line="222" w:lineRule="auto"/>
        <w:ind w:left="291"/>
        <w:rPr>
          <w:sz w:val="31"/>
          <w:szCs w:val="31"/>
          <w:lang w:eastAsia="zh-CN"/>
        </w:rPr>
      </w:pPr>
      <w:r>
        <w:rPr>
          <w:spacing w:val="11"/>
          <w:sz w:val="31"/>
          <w:szCs w:val="31"/>
          <w:lang w:eastAsia="zh-CN"/>
        </w:rPr>
        <w:t>3、项目支出绩效自评表(每个一级项目支出一张表)</w:t>
      </w:r>
    </w:p>
    <w:p w14:paraId="10E37349">
      <w:pPr>
        <w:pStyle w:val="2"/>
        <w:spacing w:before="203" w:line="220" w:lineRule="auto"/>
        <w:ind w:left="291"/>
        <w:rPr>
          <w:sz w:val="31"/>
          <w:szCs w:val="31"/>
          <w:lang w:eastAsia="zh-CN"/>
        </w:rPr>
      </w:pPr>
      <w:r>
        <w:rPr>
          <w:spacing w:val="1"/>
          <w:sz w:val="31"/>
          <w:szCs w:val="31"/>
          <w:lang w:eastAsia="zh-CN"/>
        </w:rPr>
        <w:t>4、政府性基金预算支出情况表</w:t>
      </w:r>
    </w:p>
    <w:p w14:paraId="452E281C">
      <w:pPr>
        <w:pStyle w:val="2"/>
        <w:spacing w:before="253" w:line="589" w:lineRule="exact"/>
        <w:ind w:left="291"/>
        <w:rPr>
          <w:sz w:val="31"/>
          <w:szCs w:val="31"/>
          <w:lang w:eastAsia="zh-CN"/>
        </w:rPr>
      </w:pPr>
      <w:r>
        <w:rPr>
          <w:spacing w:val="-4"/>
          <w:position w:val="20"/>
          <w:sz w:val="31"/>
          <w:szCs w:val="31"/>
          <w:lang w:eastAsia="zh-CN"/>
        </w:rPr>
        <w:t>5、 国有资本经营预算支出情况表</w:t>
      </w:r>
    </w:p>
    <w:p w14:paraId="2A0465A1">
      <w:pPr>
        <w:pStyle w:val="2"/>
        <w:spacing w:before="1" w:line="220" w:lineRule="auto"/>
        <w:ind w:left="291"/>
        <w:rPr>
          <w:sz w:val="31"/>
          <w:szCs w:val="31"/>
          <w:lang w:eastAsia="zh-CN"/>
        </w:rPr>
      </w:pPr>
      <w:r>
        <w:rPr>
          <w:sz w:val="31"/>
          <w:szCs w:val="31"/>
          <w:lang w:eastAsia="zh-CN"/>
        </w:rPr>
        <w:t>6、社会保险基金预算支出情况表</w:t>
      </w:r>
    </w:p>
    <w:p w14:paraId="2FE53DF3">
      <w:pPr>
        <w:rPr>
          <w:lang w:eastAsia="zh-CN"/>
        </w:rPr>
      </w:pPr>
    </w:p>
    <w:p w14:paraId="56D30E6A">
      <w:p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p>
    <w:p w14:paraId="3FBD9905">
      <w:p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p>
    <w:p w14:paraId="707340B5">
      <w:p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p>
    <w:p w14:paraId="1BC2F8B9">
      <w:p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p>
    <w:p w14:paraId="09726D2D">
      <w:p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p>
    <w:p w14:paraId="4976D7D5">
      <w:p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p>
    <w:p w14:paraId="10399A59">
      <w:p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p>
    <w:p w14:paraId="218DECA7">
      <w:p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p>
    <w:p w14:paraId="62BB3BCB">
      <w:p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p>
    <w:p w14:paraId="6CC5B2BA">
      <w:p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p>
    <w:p w14:paraId="3B654416">
      <w:p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p>
    <w:p w14:paraId="5913E2AC">
      <w:p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p>
    <w:p w14:paraId="3B9075E1">
      <w:p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p>
    <w:p w14:paraId="1A7C30C8">
      <w:pPr>
        <w:spacing w:line="267" w:lineRule="auto"/>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093061A5">
      <w:pPr>
        <w:spacing w:before="201" w:line="578" w:lineRule="exact"/>
        <w:ind w:firstLine="1350" w:firstLineChars="300"/>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中央免费开放资金</w:t>
      </w:r>
      <w:r>
        <w:rPr>
          <w:rFonts w:ascii="黑体" w:hAnsi="黑体" w:eastAsia="黑体" w:cs="黑体"/>
          <w:spacing w:val="15"/>
          <w:position w:val="10"/>
          <w:sz w:val="42"/>
          <w:szCs w:val="42"/>
        </w:rPr>
        <w:t>项目支出</w:t>
      </w:r>
    </w:p>
    <w:p w14:paraId="5035F9FC">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left="2270"/>
        <w:rPr>
          <w:sz w:val="27"/>
          <w:szCs w:val="27"/>
          <w:highlight w:val="none"/>
        </w:rPr>
      </w:pPr>
      <w:r>
        <w:rPr>
          <w:rFonts w:hint="eastAsia"/>
          <w:spacing w:val="-22"/>
          <w:sz w:val="27"/>
          <w:szCs w:val="27"/>
          <w:highlight w:val="none"/>
          <w:lang w:eastAsia="zh-CN"/>
        </w:rPr>
        <w:t>汨罗市图书馆</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6B80A16B">
      <w:pPr>
        <w:pStyle w:val="2"/>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7715D00C">
      <w:pPr>
        <w:pStyle w:val="2"/>
        <w:spacing w:before="1" w:line="223" w:lineRule="auto"/>
        <w:ind w:left="3560"/>
        <w:rPr>
          <w:sz w:val="24"/>
          <w:szCs w:val="24"/>
        </w:rPr>
      </w:pPr>
      <w:r>
        <w:rPr>
          <w:spacing w:val="7"/>
          <w:sz w:val="24"/>
          <w:szCs w:val="24"/>
        </w:rPr>
        <w:t>(此面为封面)</w:t>
      </w:r>
    </w:p>
    <w:p w14:paraId="540B936B">
      <w:pPr>
        <w:spacing w:line="223" w:lineRule="auto"/>
        <w:rPr>
          <w:sz w:val="24"/>
          <w:szCs w:val="24"/>
        </w:rPr>
        <w:sectPr>
          <w:footerReference r:id="rId8" w:type="default"/>
          <w:pgSz w:w="11900" w:h="16820"/>
          <w:pgMar w:top="1429" w:right="1782" w:bottom="1158" w:left="1450" w:header="0" w:footer="850" w:gutter="0"/>
          <w:cols w:space="720" w:num="1"/>
        </w:sectPr>
      </w:pPr>
    </w:p>
    <w:p w14:paraId="28BCDE33">
      <w:pPr>
        <w:spacing w:before="1" w:line="220" w:lineRule="auto"/>
        <w:ind w:firstLine="1760" w:firstLineChars="400"/>
        <w:rPr>
          <w:rFonts w:hint="eastAsia" w:ascii="黑体" w:hAnsi="黑体" w:eastAsia="黑体" w:cs="黑体"/>
          <w:spacing w:val="10"/>
          <w:sz w:val="42"/>
          <w:szCs w:val="42"/>
        </w:rPr>
      </w:pPr>
      <w:r>
        <w:rPr>
          <w:rFonts w:hint="eastAsia" w:ascii="黑体" w:hAnsi="黑体" w:eastAsia="黑体" w:cs="黑体"/>
          <w:spacing w:val="10"/>
          <w:sz w:val="42"/>
          <w:szCs w:val="42"/>
          <w:lang w:eastAsia="zh-CN"/>
        </w:rPr>
        <w:t>汨罗市图书馆</w:t>
      </w:r>
      <w:r>
        <w:rPr>
          <w:rFonts w:hint="eastAsia" w:ascii="黑体" w:hAnsi="黑体" w:eastAsia="黑体" w:cs="黑体"/>
          <w:spacing w:val="10"/>
          <w:sz w:val="42"/>
          <w:szCs w:val="42"/>
        </w:rPr>
        <w:t>项目支出绩效评价报告</w:t>
      </w:r>
    </w:p>
    <w:p w14:paraId="0021A428">
      <w:pPr>
        <w:spacing w:before="190" w:line="227" w:lineRule="auto"/>
        <w:jc w:val="center"/>
        <w:rPr>
          <w:rFonts w:ascii="楷体" w:hAnsi="楷体" w:eastAsia="楷体" w:cs="楷体"/>
          <w:sz w:val="31"/>
          <w:szCs w:val="31"/>
        </w:rPr>
      </w:pP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6391C6E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eastAsia="仿宋_GB2312"/>
          <w:kern w:val="0"/>
          <w:sz w:val="32"/>
          <w:szCs w:val="32"/>
          <w:lang w:eastAsia="zh-CN"/>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一</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项目支出概况。</w:t>
      </w:r>
      <w:r>
        <w:rPr>
          <w:rFonts w:hint="eastAsia" w:eastAsia="仿宋_GB2312"/>
          <w:kern w:val="0"/>
          <w:sz w:val="32"/>
          <w:szCs w:val="32"/>
          <w:lang w:eastAsia="zh-CN"/>
        </w:rPr>
        <w:t>主要包括项目支出决策背景及其主要内容。一、决策背景</w:t>
      </w:r>
    </w:p>
    <w:p w14:paraId="3747E8C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eastAsia="zh-CN"/>
        </w:rPr>
      </w:pPr>
      <w:r>
        <w:rPr>
          <w:rFonts w:hint="eastAsia" w:eastAsia="仿宋_GB2312"/>
          <w:kern w:val="0"/>
          <w:sz w:val="32"/>
          <w:szCs w:val="32"/>
          <w:lang w:eastAsia="zh-CN"/>
        </w:rPr>
        <w:t xml:space="preserve"> 1. 政策导向：响应国家关于公共文化服务均等化的要求，落实《中华人民共和国公共图书馆法》中“公共图书馆应当免费向社会公众提供服务”的法定职责，保障公民基本文化权益。</w:t>
      </w:r>
    </w:p>
    <w:p w14:paraId="47F87FC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eastAsia="zh-CN"/>
        </w:rPr>
      </w:pPr>
      <w:r>
        <w:rPr>
          <w:rFonts w:hint="eastAsia" w:eastAsia="仿宋_GB2312"/>
          <w:kern w:val="0"/>
          <w:sz w:val="32"/>
          <w:szCs w:val="32"/>
          <w:lang w:eastAsia="zh-CN"/>
        </w:rPr>
        <w:t>2. 社会需求：随着公众对知识获取、文化休闲需求提升，图书馆作为公共文化基础设施，需通过免费开放吸引更多用户，同时需资金支撑日常运营与服务升级。</w:t>
      </w:r>
    </w:p>
    <w:p w14:paraId="4700532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eastAsia="zh-CN"/>
        </w:rPr>
      </w:pPr>
      <w:r>
        <w:rPr>
          <w:rFonts w:hint="eastAsia" w:eastAsia="仿宋_GB2312"/>
          <w:kern w:val="0"/>
          <w:sz w:val="32"/>
          <w:szCs w:val="32"/>
          <w:lang w:eastAsia="zh-CN"/>
        </w:rPr>
        <w:t>3. 财政保障：中央财政设立专项免费开放资金，旨在弥补地方图书馆（尤其是基层馆）运营经费缺口，避免因经费不足导致免费服务流于形式。</w:t>
      </w:r>
    </w:p>
    <w:p w14:paraId="2591D4C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eastAsia="zh-CN"/>
        </w:rPr>
      </w:pPr>
      <w:r>
        <w:rPr>
          <w:rFonts w:hint="eastAsia" w:eastAsia="仿宋_GB2312"/>
          <w:kern w:val="0"/>
          <w:sz w:val="32"/>
          <w:szCs w:val="32"/>
          <w:lang w:eastAsia="zh-CN"/>
        </w:rPr>
        <w:t xml:space="preserve"> 二、主要内容</w:t>
      </w:r>
    </w:p>
    <w:p w14:paraId="76693EE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eastAsia="zh-CN"/>
        </w:rPr>
      </w:pPr>
      <w:r>
        <w:rPr>
          <w:rFonts w:hint="eastAsia" w:eastAsia="仿宋_GB2312"/>
          <w:kern w:val="0"/>
          <w:sz w:val="32"/>
          <w:szCs w:val="32"/>
          <w:lang w:eastAsia="zh-CN"/>
        </w:rPr>
        <w:t xml:space="preserve"> 1. 资金覆盖范围：主要投向县级及以上公共图书馆，</w:t>
      </w:r>
    </w:p>
    <w:p w14:paraId="79917FE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eastAsia="zh-CN"/>
        </w:rPr>
      </w:pPr>
      <w:r>
        <w:rPr>
          <w:rFonts w:hint="eastAsia" w:eastAsia="仿宋_GB2312"/>
          <w:kern w:val="0"/>
          <w:sz w:val="32"/>
          <w:szCs w:val="32"/>
          <w:lang w:eastAsia="zh-CN"/>
        </w:rPr>
        <w:t>2. 核心支出方向：</w:t>
      </w:r>
    </w:p>
    <w:p w14:paraId="59168DB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eastAsia="zh-CN"/>
        </w:rPr>
      </w:pPr>
      <w:r>
        <w:rPr>
          <w:rFonts w:hint="eastAsia" w:eastAsia="仿宋_GB2312"/>
          <w:kern w:val="0"/>
          <w:sz w:val="32"/>
          <w:szCs w:val="32"/>
          <w:lang w:eastAsia="zh-CN"/>
        </w:rPr>
        <w:t>- 日常运营：包括水电费、物业费、图书及数字资源采购、设备维护（如书架、电脑、阅览桌椅）等基础开支。</w:t>
      </w:r>
    </w:p>
    <w:p w14:paraId="16B59F0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eastAsia="zh-CN"/>
        </w:rPr>
      </w:pPr>
      <w:r>
        <w:rPr>
          <w:rFonts w:hint="eastAsia" w:eastAsia="仿宋_GB2312"/>
          <w:kern w:val="0"/>
          <w:sz w:val="32"/>
          <w:szCs w:val="32"/>
          <w:lang w:eastAsia="zh-CN"/>
        </w:rPr>
        <w:t>- 服务拓展：支持开展免费阅读推广活动（如讲座、展览、亲子阅读）、数字图书馆建设（数据库购买、线上服务平台维护）、特殊群体服务（盲文读物、无障碍设施改造）等。</w:t>
      </w:r>
    </w:p>
    <w:p w14:paraId="3410CDF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eastAsia="仿宋_GB2312"/>
          <w:kern w:val="0"/>
          <w:sz w:val="32"/>
          <w:szCs w:val="32"/>
          <w:lang w:eastAsia="zh-CN"/>
        </w:rPr>
      </w:pPr>
      <w:r>
        <w:rPr>
          <w:rFonts w:hint="eastAsia" w:eastAsia="仿宋_GB2312"/>
          <w:kern w:val="0"/>
          <w:sz w:val="32"/>
          <w:szCs w:val="32"/>
          <w:lang w:eastAsia="zh-CN"/>
        </w:rPr>
        <w:t>3. 资金管理要求：实行专款专用，地方需配套一定比例资金，财政部门与文化部门共同监管，确保资金用于免费开放相关服务，而非行政办公等非核心领域。</w:t>
      </w:r>
    </w:p>
    <w:p w14:paraId="22B12002">
      <w:pPr>
        <w:spacing w:line="600" w:lineRule="exact"/>
        <w:ind w:firstLine="562" w:firstLineChars="200"/>
        <w:jc w:val="both"/>
        <w:rPr>
          <w:rFonts w:hint="eastAsia" w:eastAsia="仿宋_GB2312"/>
          <w:kern w:val="0"/>
          <w:sz w:val="32"/>
          <w:szCs w:val="32"/>
          <w:lang w:eastAsia="zh-CN"/>
        </w:rPr>
      </w:pPr>
      <w:r>
        <w:rPr>
          <w:rFonts w:hint="eastAsia" w:ascii="楷体" w:hAnsi="楷体" w:eastAsia="楷体" w:cs="楷体"/>
          <w:b/>
          <w:bCs/>
          <w:snapToGrid w:val="0"/>
          <w:color w:val="000000"/>
          <w:spacing w:val="-15"/>
          <w:kern w:val="0"/>
          <w:sz w:val="31"/>
          <w:szCs w:val="31"/>
          <w:lang w:val="en-US" w:eastAsia="zh-CN" w:bidi="ar-SA"/>
        </w:rPr>
        <w:t>（二）项目资金使用管理情况。</w:t>
      </w:r>
      <w:r>
        <w:rPr>
          <w:rFonts w:hint="eastAsia" w:eastAsia="仿宋_GB2312"/>
          <w:kern w:val="0"/>
          <w:sz w:val="32"/>
          <w:szCs w:val="32"/>
          <w:lang w:val="en-US" w:eastAsia="en-US"/>
        </w:rPr>
        <w:t>主要包括：</w:t>
      </w:r>
      <w:r>
        <w:rPr>
          <w:rFonts w:hint="eastAsia" w:eastAsia="仿宋_GB2312"/>
          <w:kern w:val="0"/>
          <w:sz w:val="32"/>
          <w:szCs w:val="32"/>
          <w:lang w:eastAsia="zh-CN"/>
        </w:rPr>
        <w:t>202</w:t>
      </w:r>
      <w:r>
        <w:rPr>
          <w:rFonts w:hint="eastAsia" w:eastAsia="仿宋_GB2312"/>
          <w:kern w:val="0"/>
          <w:sz w:val="32"/>
          <w:szCs w:val="32"/>
          <w:lang w:val="en-US" w:eastAsia="zh-CN"/>
        </w:rPr>
        <w:t>4</w:t>
      </w:r>
      <w:r>
        <w:rPr>
          <w:rFonts w:hint="eastAsia" w:eastAsia="仿宋_GB2312"/>
          <w:kern w:val="0"/>
          <w:sz w:val="32"/>
          <w:szCs w:val="32"/>
          <w:lang w:eastAsia="zh-CN"/>
        </w:rPr>
        <w:t>年度一般公共预算项目支出全面开展绩效自评，其中，一级项目</w:t>
      </w:r>
      <w:r>
        <w:rPr>
          <w:rFonts w:hint="eastAsia" w:eastAsia="仿宋_GB2312"/>
          <w:kern w:val="0"/>
          <w:sz w:val="32"/>
          <w:szCs w:val="32"/>
          <w:lang w:val="en-US" w:eastAsia="zh-CN"/>
        </w:rPr>
        <w:t>1</w:t>
      </w:r>
      <w:r>
        <w:rPr>
          <w:rFonts w:hint="eastAsia" w:eastAsia="仿宋_GB2312"/>
          <w:kern w:val="0"/>
          <w:sz w:val="32"/>
          <w:szCs w:val="32"/>
          <w:lang w:eastAsia="zh-CN"/>
        </w:rPr>
        <w:t>个，二级项目0个，共涉及资金</w:t>
      </w:r>
      <w:r>
        <w:rPr>
          <w:rFonts w:hint="eastAsia" w:eastAsia="仿宋_GB2312"/>
          <w:kern w:val="0"/>
          <w:sz w:val="32"/>
          <w:szCs w:val="32"/>
          <w:lang w:val="en-US" w:eastAsia="zh-CN"/>
        </w:rPr>
        <w:t>29.43</w:t>
      </w:r>
      <w:r>
        <w:rPr>
          <w:rFonts w:hint="eastAsia" w:eastAsia="仿宋_GB2312"/>
          <w:kern w:val="0"/>
          <w:sz w:val="32"/>
          <w:szCs w:val="32"/>
          <w:lang w:eastAsia="zh-CN"/>
        </w:rPr>
        <w:t>万元，占一般公共预算项目支出总额的100%。202</w:t>
      </w:r>
      <w:r>
        <w:rPr>
          <w:rFonts w:hint="eastAsia" w:eastAsia="仿宋_GB2312"/>
          <w:kern w:val="0"/>
          <w:sz w:val="32"/>
          <w:szCs w:val="32"/>
          <w:lang w:val="en-US" w:eastAsia="zh-CN"/>
        </w:rPr>
        <w:t>4</w:t>
      </w:r>
      <w:r>
        <w:rPr>
          <w:rFonts w:hint="eastAsia" w:eastAsia="仿宋_GB2312"/>
          <w:kern w:val="0"/>
          <w:sz w:val="32"/>
          <w:szCs w:val="32"/>
          <w:lang w:eastAsia="zh-CN"/>
        </w:rPr>
        <w:t>年度我部门无政府性基金预算项目支出、无国有资本经营预算支出，对202</w:t>
      </w:r>
      <w:r>
        <w:rPr>
          <w:rFonts w:hint="eastAsia" w:eastAsia="仿宋_GB2312"/>
          <w:kern w:val="0"/>
          <w:sz w:val="32"/>
          <w:szCs w:val="32"/>
          <w:lang w:val="en-US" w:eastAsia="zh-CN"/>
        </w:rPr>
        <w:t>4</w:t>
      </w:r>
      <w:r>
        <w:rPr>
          <w:rFonts w:hint="eastAsia" w:eastAsia="仿宋_GB2312"/>
          <w:kern w:val="0"/>
          <w:sz w:val="32"/>
          <w:szCs w:val="32"/>
          <w:lang w:eastAsia="zh-CN"/>
        </w:rPr>
        <w:t>年度0个政府性基金预算项目支出开展绩效自评，共涉及资金0万元，占政府性基金预算项目支出总额的0%；对202</w:t>
      </w:r>
      <w:r>
        <w:rPr>
          <w:rFonts w:hint="eastAsia" w:eastAsia="仿宋_GB2312"/>
          <w:kern w:val="0"/>
          <w:sz w:val="32"/>
          <w:szCs w:val="32"/>
          <w:lang w:val="en-US" w:eastAsia="zh-CN"/>
        </w:rPr>
        <w:t>4</w:t>
      </w:r>
      <w:r>
        <w:rPr>
          <w:rFonts w:hint="eastAsia" w:eastAsia="仿宋_GB2312"/>
          <w:kern w:val="0"/>
          <w:sz w:val="32"/>
          <w:szCs w:val="32"/>
          <w:lang w:eastAsia="zh-CN"/>
        </w:rPr>
        <w:t>年度0个国有资本经营预算项目支出开展绩效自评，共涉及资金0万元，占国有资本经营预算项目支出总额的0%。本项目年初预算为0万元，支出决算为</w:t>
      </w:r>
      <w:r>
        <w:rPr>
          <w:rFonts w:hint="eastAsia" w:eastAsia="仿宋_GB2312"/>
          <w:kern w:val="0"/>
          <w:sz w:val="32"/>
          <w:szCs w:val="32"/>
          <w:lang w:val="en-US" w:eastAsia="zh-CN"/>
        </w:rPr>
        <w:t>29.43</w:t>
      </w:r>
      <w:r>
        <w:rPr>
          <w:rFonts w:hint="eastAsia" w:eastAsia="仿宋_GB2312"/>
          <w:kern w:val="0"/>
          <w:sz w:val="32"/>
          <w:szCs w:val="32"/>
          <w:lang w:eastAsia="zh-CN"/>
        </w:rPr>
        <w:t>万元。其中：办公费支出</w:t>
      </w:r>
      <w:r>
        <w:rPr>
          <w:rFonts w:hint="eastAsia" w:eastAsia="仿宋_GB2312"/>
          <w:kern w:val="0"/>
          <w:sz w:val="32"/>
          <w:szCs w:val="32"/>
          <w:lang w:val="en-US" w:eastAsia="zh-CN"/>
        </w:rPr>
        <w:t>0</w:t>
      </w:r>
      <w:r>
        <w:rPr>
          <w:rFonts w:hint="eastAsia" w:eastAsia="仿宋_GB2312"/>
          <w:kern w:val="0"/>
          <w:sz w:val="32"/>
          <w:szCs w:val="32"/>
          <w:lang w:eastAsia="zh-CN"/>
        </w:rPr>
        <w:t>万元，占该项目总支出的</w:t>
      </w:r>
      <w:r>
        <w:rPr>
          <w:rFonts w:hint="eastAsia" w:eastAsia="仿宋_GB2312"/>
          <w:kern w:val="0"/>
          <w:sz w:val="32"/>
          <w:szCs w:val="32"/>
          <w:lang w:val="en-US" w:eastAsia="zh-CN"/>
        </w:rPr>
        <w:t>0</w:t>
      </w:r>
      <w:r>
        <w:rPr>
          <w:rFonts w:hint="eastAsia" w:eastAsia="仿宋_GB2312"/>
          <w:kern w:val="0"/>
          <w:sz w:val="32"/>
          <w:szCs w:val="32"/>
          <w:lang w:eastAsia="zh-CN"/>
        </w:rPr>
        <w:t>%；专用材料费支出</w:t>
      </w:r>
      <w:r>
        <w:rPr>
          <w:rFonts w:hint="eastAsia" w:eastAsia="仿宋_GB2312"/>
          <w:kern w:val="0"/>
          <w:sz w:val="32"/>
          <w:szCs w:val="32"/>
          <w:lang w:val="en-US" w:eastAsia="zh-CN"/>
        </w:rPr>
        <w:t>20</w:t>
      </w:r>
      <w:r>
        <w:rPr>
          <w:rFonts w:hint="eastAsia" w:eastAsia="仿宋_GB2312"/>
          <w:kern w:val="0"/>
          <w:sz w:val="32"/>
          <w:szCs w:val="32"/>
          <w:lang w:eastAsia="zh-CN"/>
        </w:rPr>
        <w:t>万元，占该项目总支出6</w:t>
      </w:r>
      <w:r>
        <w:rPr>
          <w:rFonts w:hint="eastAsia" w:eastAsia="仿宋_GB2312"/>
          <w:kern w:val="0"/>
          <w:sz w:val="32"/>
          <w:szCs w:val="32"/>
          <w:lang w:val="en-US" w:eastAsia="zh-CN"/>
        </w:rPr>
        <w:t>7.96</w:t>
      </w:r>
      <w:r>
        <w:rPr>
          <w:rFonts w:hint="eastAsia" w:eastAsia="仿宋_GB2312"/>
          <w:kern w:val="0"/>
          <w:sz w:val="32"/>
          <w:szCs w:val="32"/>
          <w:lang w:eastAsia="zh-CN"/>
        </w:rPr>
        <w:t>%，劳务费支出</w:t>
      </w:r>
      <w:r>
        <w:rPr>
          <w:rFonts w:hint="eastAsia" w:eastAsia="仿宋_GB2312"/>
          <w:kern w:val="0"/>
          <w:sz w:val="32"/>
          <w:szCs w:val="32"/>
          <w:lang w:val="en-US" w:eastAsia="zh-CN"/>
        </w:rPr>
        <w:t>0</w:t>
      </w:r>
      <w:r>
        <w:rPr>
          <w:rFonts w:hint="eastAsia" w:eastAsia="仿宋_GB2312"/>
          <w:kern w:val="0"/>
          <w:sz w:val="32"/>
          <w:szCs w:val="32"/>
          <w:lang w:eastAsia="zh-CN"/>
        </w:rPr>
        <w:t>万元，占该项目总支出的</w:t>
      </w:r>
      <w:r>
        <w:rPr>
          <w:rFonts w:hint="eastAsia" w:eastAsia="仿宋_GB2312"/>
          <w:kern w:val="0"/>
          <w:sz w:val="32"/>
          <w:szCs w:val="32"/>
          <w:lang w:val="en-US" w:eastAsia="zh-CN"/>
        </w:rPr>
        <w:t>0</w:t>
      </w:r>
      <w:r>
        <w:rPr>
          <w:rFonts w:hint="eastAsia" w:eastAsia="仿宋_GB2312"/>
          <w:kern w:val="0"/>
          <w:sz w:val="32"/>
          <w:szCs w:val="32"/>
          <w:lang w:eastAsia="zh-CN"/>
        </w:rPr>
        <w:t>%，委托业务费支出</w:t>
      </w:r>
      <w:r>
        <w:rPr>
          <w:rFonts w:hint="eastAsia" w:eastAsia="仿宋_GB2312"/>
          <w:kern w:val="0"/>
          <w:sz w:val="32"/>
          <w:szCs w:val="32"/>
          <w:lang w:val="en-US" w:eastAsia="zh-CN"/>
        </w:rPr>
        <w:t>6</w:t>
      </w:r>
      <w:r>
        <w:rPr>
          <w:rFonts w:hint="eastAsia" w:eastAsia="仿宋_GB2312"/>
          <w:kern w:val="0"/>
          <w:sz w:val="32"/>
          <w:szCs w:val="32"/>
          <w:lang w:eastAsia="zh-CN"/>
        </w:rPr>
        <w:t>万元，占该项目总支出的</w:t>
      </w:r>
      <w:r>
        <w:rPr>
          <w:rFonts w:hint="eastAsia" w:eastAsia="仿宋_GB2312"/>
          <w:kern w:val="0"/>
          <w:sz w:val="32"/>
          <w:szCs w:val="32"/>
          <w:lang w:val="en-US" w:eastAsia="zh-CN"/>
        </w:rPr>
        <w:t>20.39</w:t>
      </w:r>
      <w:r>
        <w:rPr>
          <w:rFonts w:hint="eastAsia" w:eastAsia="仿宋_GB2312"/>
          <w:kern w:val="0"/>
          <w:sz w:val="32"/>
          <w:szCs w:val="32"/>
          <w:lang w:eastAsia="zh-CN"/>
        </w:rPr>
        <w:t>%，其他商品和服务支出3</w:t>
      </w:r>
      <w:r>
        <w:rPr>
          <w:rFonts w:hint="eastAsia" w:eastAsia="仿宋_GB2312"/>
          <w:kern w:val="0"/>
          <w:sz w:val="32"/>
          <w:szCs w:val="32"/>
          <w:lang w:val="en-US" w:eastAsia="zh-CN"/>
        </w:rPr>
        <w:t>.4</w:t>
      </w:r>
      <w:r>
        <w:rPr>
          <w:rFonts w:hint="eastAsia" w:eastAsia="仿宋_GB2312"/>
          <w:kern w:val="0"/>
          <w:sz w:val="32"/>
          <w:szCs w:val="32"/>
          <w:lang w:eastAsia="zh-CN"/>
        </w:rPr>
        <w:t>万元，占该项目总支出的</w:t>
      </w:r>
      <w:r>
        <w:rPr>
          <w:rFonts w:hint="eastAsia" w:eastAsia="仿宋_GB2312"/>
          <w:kern w:val="0"/>
          <w:sz w:val="32"/>
          <w:szCs w:val="32"/>
          <w:lang w:val="en-US" w:eastAsia="zh-CN"/>
        </w:rPr>
        <w:t>11.56</w:t>
      </w:r>
      <w:r>
        <w:rPr>
          <w:rFonts w:hint="eastAsia" w:eastAsia="仿宋_GB2312"/>
          <w:kern w:val="0"/>
          <w:sz w:val="32"/>
          <w:szCs w:val="32"/>
          <w:lang w:eastAsia="zh-CN"/>
        </w:rPr>
        <w:t>%。</w:t>
      </w:r>
    </w:p>
    <w:p w14:paraId="2339ECA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宋体" w:hAnsi="宋体" w:eastAsia="宋体" w:cs="宋体"/>
          <w:color w:val="555555"/>
          <w:sz w:val="24"/>
          <w:szCs w:val="24"/>
          <w:lang w:eastAsia="zh-CN"/>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三</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r>
        <w:rPr>
          <w:rFonts w:hint="eastAsia" w:ascii="Arial" w:hAnsi="Arial" w:eastAsia="仿宋_GB2312" w:cs="Arial"/>
          <w:snapToGrid w:val="0"/>
          <w:color w:val="000000"/>
          <w:kern w:val="0"/>
          <w:sz w:val="32"/>
          <w:szCs w:val="32"/>
          <w:lang w:val="en-US" w:eastAsia="zh-CN" w:bidi="ar-SA"/>
        </w:rPr>
        <w:t>主要包括绩效总目标和阶段性目标，实现的产出情况和取得的效益情况。</w:t>
      </w:r>
      <w:r>
        <w:rPr>
          <w:rFonts w:hint="eastAsia" w:ascii="宋体" w:hAnsi="宋体" w:eastAsia="宋体" w:cs="宋体"/>
          <w:sz w:val="30"/>
          <w:szCs w:val="30"/>
          <w:lang w:eastAsia="zh-CN"/>
        </w:rPr>
        <w:t xml:space="preserve"> </w:t>
      </w:r>
      <w:r>
        <w:rPr>
          <w:rFonts w:hint="eastAsia" w:ascii="仿宋" w:hAnsi="仿宋" w:eastAsia="仿宋" w:cs="仿宋"/>
          <w:spacing w:val="1"/>
          <w:sz w:val="30"/>
          <w:szCs w:val="30"/>
          <w:lang w:eastAsia="zh-CN"/>
        </w:rPr>
        <w:t>项目全年预算数为</w:t>
      </w:r>
      <w:r>
        <w:rPr>
          <w:rFonts w:hint="eastAsia" w:ascii="仿宋" w:hAnsi="仿宋" w:eastAsia="仿宋" w:cs="仿宋"/>
          <w:spacing w:val="1"/>
          <w:sz w:val="30"/>
          <w:szCs w:val="30"/>
          <w:lang w:val="en-US" w:eastAsia="zh-CN"/>
        </w:rPr>
        <w:t>29.43</w:t>
      </w:r>
      <w:r>
        <w:rPr>
          <w:rFonts w:hint="eastAsia" w:ascii="仿宋" w:hAnsi="仿宋" w:eastAsia="仿宋" w:cs="仿宋"/>
          <w:spacing w:val="1"/>
          <w:sz w:val="30"/>
          <w:szCs w:val="30"/>
          <w:lang w:eastAsia="zh-CN"/>
        </w:rPr>
        <w:t>万元，执行数为</w:t>
      </w:r>
      <w:r>
        <w:rPr>
          <w:rFonts w:hint="eastAsia" w:ascii="仿宋" w:hAnsi="仿宋" w:eastAsia="仿宋" w:cs="仿宋"/>
          <w:spacing w:val="1"/>
          <w:sz w:val="30"/>
          <w:szCs w:val="30"/>
          <w:lang w:val="en-US" w:eastAsia="zh-CN"/>
        </w:rPr>
        <w:t>29.43</w:t>
      </w:r>
      <w:r>
        <w:rPr>
          <w:rFonts w:hint="eastAsia" w:ascii="仿宋" w:hAnsi="仿宋" w:eastAsia="仿宋" w:cs="仿宋"/>
          <w:spacing w:val="1"/>
          <w:sz w:val="30"/>
          <w:szCs w:val="30"/>
          <w:lang w:eastAsia="zh-CN"/>
        </w:rPr>
        <w:t>万元，完成预算的100%。</w:t>
      </w:r>
    </w:p>
    <w:p w14:paraId="6732EB4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088C45D3">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我部门组织对202</w:t>
      </w:r>
      <w:r>
        <w:rPr>
          <w:rFonts w:hint="eastAsia" w:eastAsia="仿宋_GB2312"/>
          <w:kern w:val="0"/>
          <w:sz w:val="32"/>
          <w:szCs w:val="32"/>
          <w:lang w:val="en-US" w:eastAsia="zh-CN"/>
        </w:rPr>
        <w:t>4</w:t>
      </w:r>
      <w:r>
        <w:rPr>
          <w:rFonts w:hint="eastAsia" w:eastAsia="仿宋_GB2312"/>
          <w:kern w:val="0"/>
          <w:sz w:val="32"/>
          <w:szCs w:val="32"/>
          <w:lang w:eastAsia="zh-CN"/>
        </w:rPr>
        <w:t>年度一般公共预算项目支出全面开展绩效自评，其中，一级项目1个，二级项目0个，共涉及资金2</w:t>
      </w:r>
      <w:r>
        <w:rPr>
          <w:rFonts w:hint="eastAsia" w:eastAsia="仿宋_GB2312"/>
          <w:kern w:val="0"/>
          <w:sz w:val="32"/>
          <w:szCs w:val="32"/>
          <w:lang w:val="en-US" w:eastAsia="zh-CN"/>
        </w:rPr>
        <w:t>9.43</w:t>
      </w:r>
      <w:r>
        <w:rPr>
          <w:rFonts w:hint="eastAsia" w:eastAsia="仿宋_GB2312"/>
          <w:kern w:val="0"/>
          <w:sz w:val="32"/>
          <w:szCs w:val="32"/>
          <w:lang w:eastAsia="zh-CN"/>
        </w:rPr>
        <w:t>万元，占一般公共预算支出总额的14.5%。</w:t>
      </w:r>
    </w:p>
    <w:p w14:paraId="3771819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三、项目支出主要绩效及评价结论</w:t>
      </w:r>
    </w:p>
    <w:p w14:paraId="5D1D8CC9">
      <w:pPr>
        <w:spacing w:before="206" w:line="221" w:lineRule="auto"/>
        <w:ind w:left="530" w:firstLine="604" w:firstLineChars="200"/>
        <w:rPr>
          <w:rFonts w:ascii="仿宋" w:hAnsi="仿宋" w:eastAsia="仿宋" w:cs="仿宋"/>
          <w:spacing w:val="1"/>
          <w:sz w:val="30"/>
          <w:szCs w:val="30"/>
          <w:lang w:eastAsia="zh-CN"/>
        </w:rPr>
      </w:pPr>
      <w:r>
        <w:rPr>
          <w:rFonts w:hint="eastAsia" w:ascii="仿宋" w:hAnsi="仿宋" w:eastAsia="仿宋" w:cs="仿宋"/>
          <w:spacing w:val="1"/>
          <w:sz w:val="30"/>
          <w:szCs w:val="30"/>
          <w:lang w:eastAsia="zh-CN"/>
        </w:rPr>
        <w:t>中央免费开放资金项目绩效自评综述：根据年初设定的绩效目标</w:t>
      </w:r>
    </w:p>
    <w:p w14:paraId="4E6F11E9">
      <w:pPr>
        <w:spacing w:before="206" w:line="221" w:lineRule="auto"/>
        <w:ind w:left="530"/>
        <w:rPr>
          <w:rFonts w:ascii="仿宋" w:hAnsi="仿宋" w:eastAsia="仿宋" w:cs="仿宋"/>
          <w:spacing w:val="1"/>
          <w:sz w:val="30"/>
          <w:szCs w:val="30"/>
          <w:lang w:eastAsia="zh-CN"/>
        </w:rPr>
      </w:pPr>
      <w:r>
        <w:rPr>
          <w:rFonts w:hint="eastAsia" w:ascii="仿宋" w:hAnsi="仿宋" w:eastAsia="仿宋" w:cs="仿宋"/>
          <w:spacing w:val="1"/>
          <w:sz w:val="30"/>
          <w:szCs w:val="30"/>
          <w:lang w:eastAsia="zh-CN"/>
        </w:rPr>
        <w:t>项目绩效自评得分为98分。</w:t>
      </w: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1FD1547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（一）项目支出决策情况。</w:t>
      </w:r>
    </w:p>
    <w:p w14:paraId="6177C7DF">
      <w:pPr>
        <w:shd w:val="clear" w:color="auto" w:fill="FFFFFF"/>
        <w:spacing w:line="441" w:lineRule="atLeast"/>
        <w:ind w:left="300" w:hanging="300" w:hangingChars="100"/>
        <w:rPr>
          <w:rFonts w:hint="eastAsia" w:eastAsia="仿宋_GB2312"/>
          <w:kern w:val="0"/>
          <w:sz w:val="32"/>
          <w:szCs w:val="32"/>
          <w:lang w:eastAsia="zh-CN"/>
        </w:rPr>
      </w:pPr>
      <w:r>
        <w:rPr>
          <w:rFonts w:hint="eastAsia" w:ascii="仿宋" w:hAnsi="仿宋" w:eastAsia="仿宋" w:cs="仿宋"/>
          <w:sz w:val="30"/>
          <w:szCs w:val="30"/>
          <w:lang w:val="en-US" w:eastAsia="zh-CN"/>
        </w:rPr>
        <w:t xml:space="preserve">   </w:t>
      </w:r>
      <w:r>
        <w:rPr>
          <w:rFonts w:hint="eastAsia" w:eastAsia="仿宋_GB2312"/>
          <w:kern w:val="0"/>
          <w:sz w:val="32"/>
          <w:szCs w:val="32"/>
          <w:lang w:val="en-US" w:eastAsia="zh-CN"/>
        </w:rPr>
        <w:t xml:space="preserve">     </w:t>
      </w:r>
      <w:r>
        <w:rPr>
          <w:rFonts w:hint="eastAsia" w:eastAsia="仿宋_GB2312"/>
          <w:kern w:val="0"/>
          <w:sz w:val="32"/>
          <w:szCs w:val="32"/>
          <w:lang w:eastAsia="zh-CN"/>
        </w:rPr>
        <w:t>根据《项目支出绩效评价办法》（财预〔2020〕10号）中《项目支出绩效评价报告（参考提纲）》、《湖南省预算支出绩效评价管理办法》（湘财绩〔2020〕7号），根据《项目支出绩效评价办法》（财预〔2020〕10号）中《项目支出绩效评价报告（参考提纲）》、《湖南省预算支出绩效评价管理办法》（湘财绩〔2020〕7号），“图书馆免费开放经费项目”，该项目绩效评价综合得分98分，绩效评价结果为“优”，绩效评价报告详见附件。</w:t>
      </w:r>
    </w:p>
    <w:p w14:paraId="1E93AEB5">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项目执行过程情况。</w:t>
      </w:r>
    </w:p>
    <w:p w14:paraId="65707E23">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1、携树德将邀请汨罗巫傩文明传承人孙浩老师来指导我们学习民风民俗龙舟文化，孙浩老师来图书馆现场指导，划龙舟是屈原故里最大的群众性集会，用划龙舟这样最古老最隆重的方式纪念屈原。</w:t>
      </w:r>
    </w:p>
    <w:p w14:paraId="43A5043B">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2、归义镇蓝精灵幼儿园小班组参观了汨罗市图书馆，利用图书、绘画和其他多种方式，引发幼儿对书籍、阅读和书写的兴趣。为此，汨罗市图书馆联合蓝精灵幼儿园开展了以“童年有书 未来有梦”为主题的图书线下活动。</w:t>
      </w:r>
    </w:p>
    <w:p w14:paraId="6CBEFCAB">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3、承办了“悦读奋进新时代、共建书香文明城”世界读书日主题活动。全民阅读启动仪式、万人齐诵《天问》活动。</w:t>
      </w:r>
    </w:p>
    <w:p w14:paraId="01F2778C">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4、举办了“蓝墨水大讲堂”（一至三期）为促进我市基层公共文化事业发展，进一步的提高业务能力及农村文化大发展繁荣方面做出了贡献。</w:t>
      </w:r>
    </w:p>
    <w:p w14:paraId="1B8C3E19">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5、“悦读越心动”新书，好书推广活动、“阅读，请到图书馆”你选书，我买单活动、线上讲座展览活动，电子阅读app推广和汨罗市图书馆微信公众号推广。</w:t>
      </w:r>
    </w:p>
    <w:p w14:paraId="2FDADA7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（三）项目支出产出情况。</w:t>
      </w:r>
    </w:p>
    <w:p w14:paraId="058B2759">
      <w:pPr>
        <w:keepNext w:val="0"/>
        <w:keepLines w:val="0"/>
        <w:pageBreakBefore w:val="0"/>
        <w:widowControl/>
        <w:kinsoku w:val="0"/>
        <w:wordWrap/>
        <w:overflowPunct/>
        <w:topLinePunct w:val="0"/>
        <w:autoSpaceDE w:val="0"/>
        <w:autoSpaceDN w:val="0"/>
        <w:bidi w:val="0"/>
        <w:adjustRightInd w:val="0"/>
        <w:snapToGrid w:val="0"/>
        <w:spacing w:line="560" w:lineRule="exact"/>
        <w:ind w:firstLine="604"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仿宋" w:hAnsi="仿宋" w:eastAsia="仿宋" w:cs="仿宋"/>
          <w:spacing w:val="1"/>
          <w:sz w:val="30"/>
          <w:szCs w:val="30"/>
          <w:lang w:eastAsia="zh-CN"/>
        </w:rPr>
        <w:t>本次项目支出绩效评价，按项目产出和效果的逻辑模型，设定3个一级指标（产出、效益、满意度）、9个二级指标（数量指标、质量指标、时效指标、成本指标）我部门组织对202</w:t>
      </w:r>
      <w:r>
        <w:rPr>
          <w:rFonts w:hint="eastAsia" w:ascii="仿宋" w:hAnsi="仿宋" w:eastAsia="仿宋" w:cs="仿宋"/>
          <w:spacing w:val="1"/>
          <w:sz w:val="30"/>
          <w:szCs w:val="30"/>
          <w:lang w:val="en-US" w:eastAsia="zh-CN"/>
        </w:rPr>
        <w:t>4</w:t>
      </w:r>
      <w:r>
        <w:rPr>
          <w:rFonts w:hint="eastAsia" w:ascii="仿宋" w:hAnsi="仿宋" w:eastAsia="仿宋" w:cs="仿宋"/>
          <w:spacing w:val="1"/>
          <w:sz w:val="30"/>
          <w:szCs w:val="30"/>
          <w:lang w:eastAsia="zh-CN"/>
        </w:rPr>
        <w:t>年度一般公共预算项目支出全面开展绩效自评，其中，一级项目</w:t>
      </w:r>
      <w:r>
        <w:rPr>
          <w:rFonts w:hint="eastAsia" w:ascii="仿宋" w:hAnsi="仿宋" w:eastAsia="仿宋" w:cs="仿宋"/>
          <w:spacing w:val="1"/>
          <w:sz w:val="30"/>
          <w:szCs w:val="30"/>
          <w:lang w:val="en-US" w:eastAsia="zh-CN"/>
        </w:rPr>
        <w:t>1</w:t>
      </w:r>
      <w:r>
        <w:rPr>
          <w:rFonts w:hint="eastAsia" w:ascii="仿宋" w:hAnsi="仿宋" w:eastAsia="仿宋" w:cs="仿宋"/>
          <w:spacing w:val="1"/>
          <w:sz w:val="30"/>
          <w:szCs w:val="30"/>
          <w:lang w:eastAsia="zh-CN"/>
        </w:rPr>
        <w:t>个，二级项目0个，共涉及资金</w:t>
      </w:r>
      <w:r>
        <w:rPr>
          <w:rFonts w:hint="eastAsia" w:ascii="仿宋" w:hAnsi="仿宋" w:eastAsia="仿宋" w:cs="仿宋"/>
          <w:spacing w:val="1"/>
          <w:sz w:val="30"/>
          <w:szCs w:val="30"/>
          <w:lang w:val="en-US" w:eastAsia="zh-CN"/>
        </w:rPr>
        <w:t>29.43</w:t>
      </w:r>
      <w:r>
        <w:rPr>
          <w:rFonts w:hint="eastAsia" w:ascii="仿宋" w:hAnsi="仿宋" w:eastAsia="仿宋" w:cs="仿宋"/>
          <w:spacing w:val="1"/>
          <w:sz w:val="30"/>
          <w:szCs w:val="30"/>
          <w:lang w:eastAsia="zh-CN"/>
        </w:rPr>
        <w:t>万元，占一般公共预算项目支出总额的100%。</w:t>
      </w:r>
    </w:p>
    <w:p w14:paraId="2025BF04">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562" w:firstLineChars="200"/>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项目支出效益情况。</w:t>
      </w:r>
    </w:p>
    <w:p w14:paraId="4120993D">
      <w:pPr>
        <w:keepNext w:val="0"/>
        <w:keepLines w:val="0"/>
        <w:pageBreakBefore w:val="0"/>
        <w:widowControl/>
        <w:kinsoku w:val="0"/>
        <w:wordWrap/>
        <w:overflowPunct/>
        <w:topLinePunct w:val="0"/>
        <w:autoSpaceDE w:val="0"/>
        <w:autoSpaceDN w:val="0"/>
        <w:bidi w:val="0"/>
        <w:adjustRightInd w:val="0"/>
        <w:snapToGrid w:val="0"/>
        <w:spacing w:line="560" w:lineRule="exact"/>
        <w:ind w:firstLine="604" w:firstLineChars="200"/>
        <w:jc w:val="both"/>
        <w:textAlignment w:val="baseline"/>
        <w:rPr>
          <w:rFonts w:hint="eastAsia" w:ascii="仿宋" w:hAnsi="仿宋" w:eastAsia="仿宋" w:cs="仿宋"/>
          <w:spacing w:val="1"/>
          <w:sz w:val="30"/>
          <w:szCs w:val="30"/>
          <w:lang w:val="en-US" w:eastAsia="zh-CN"/>
        </w:rPr>
      </w:pPr>
      <w:r>
        <w:rPr>
          <w:rFonts w:hint="eastAsia" w:ascii="仿宋" w:hAnsi="仿宋" w:eastAsia="仿宋" w:cs="仿宋"/>
          <w:spacing w:val="1"/>
          <w:sz w:val="30"/>
          <w:szCs w:val="30"/>
          <w:lang w:val="en-US" w:eastAsia="zh-CN"/>
        </w:rPr>
        <w:t>一、核心效益：社会效益显著，服务效能提升</w:t>
      </w:r>
    </w:p>
    <w:p w14:paraId="7DE81FA4">
      <w:pPr>
        <w:keepNext w:val="0"/>
        <w:keepLines w:val="0"/>
        <w:pageBreakBefore w:val="0"/>
        <w:widowControl/>
        <w:kinsoku w:val="0"/>
        <w:wordWrap/>
        <w:overflowPunct/>
        <w:topLinePunct w:val="0"/>
        <w:autoSpaceDE w:val="0"/>
        <w:autoSpaceDN w:val="0"/>
        <w:bidi w:val="0"/>
        <w:adjustRightInd w:val="0"/>
        <w:snapToGrid w:val="0"/>
        <w:spacing w:line="560" w:lineRule="exact"/>
        <w:ind w:firstLine="604" w:firstLineChars="200"/>
        <w:jc w:val="both"/>
        <w:textAlignment w:val="baseline"/>
        <w:rPr>
          <w:rFonts w:hint="eastAsia" w:ascii="仿宋" w:hAnsi="仿宋" w:eastAsia="仿宋" w:cs="仿宋"/>
          <w:spacing w:val="1"/>
          <w:sz w:val="30"/>
          <w:szCs w:val="30"/>
          <w:lang w:val="en-US" w:eastAsia="zh-CN"/>
        </w:rPr>
      </w:pPr>
      <w:r>
        <w:rPr>
          <w:rFonts w:hint="eastAsia" w:ascii="仿宋" w:hAnsi="仿宋" w:eastAsia="仿宋" w:cs="仿宋"/>
          <w:spacing w:val="1"/>
          <w:sz w:val="30"/>
          <w:szCs w:val="30"/>
          <w:lang w:val="en-US" w:eastAsia="zh-CN"/>
        </w:rPr>
        <w:t xml:space="preserve"> 中央免费开放资金的核心效益体现在公共文化服务供给强化与全民阅读氛围培育。资金通过保障场馆运营、补充馆藏、开展活动等，直接提升了图书馆服务的可及性与质量，如江永县图书馆借助资金实现全年免费开放，场馆服务人次较上年明显提高 ；汨罗市图书馆用资金采购新书1500余册、订阅报刊113种，读者满意度达98%。</w:t>
      </w:r>
    </w:p>
    <w:p w14:paraId="7810D6F1">
      <w:pPr>
        <w:keepNext w:val="0"/>
        <w:keepLines w:val="0"/>
        <w:pageBreakBefore w:val="0"/>
        <w:widowControl/>
        <w:kinsoku w:val="0"/>
        <w:wordWrap/>
        <w:overflowPunct/>
        <w:topLinePunct w:val="0"/>
        <w:autoSpaceDE w:val="0"/>
        <w:autoSpaceDN w:val="0"/>
        <w:bidi w:val="0"/>
        <w:adjustRightInd w:val="0"/>
        <w:snapToGrid w:val="0"/>
        <w:spacing w:line="560" w:lineRule="exact"/>
        <w:ind w:firstLine="604" w:firstLineChars="200"/>
        <w:jc w:val="both"/>
        <w:textAlignment w:val="baseline"/>
        <w:rPr>
          <w:rFonts w:hint="eastAsia" w:ascii="仿宋" w:hAnsi="仿宋" w:eastAsia="仿宋" w:cs="仿宋"/>
          <w:spacing w:val="1"/>
          <w:sz w:val="30"/>
          <w:szCs w:val="30"/>
          <w:lang w:val="en-US" w:eastAsia="zh-CN"/>
        </w:rPr>
      </w:pPr>
      <w:r>
        <w:rPr>
          <w:rFonts w:hint="eastAsia" w:ascii="仿宋" w:hAnsi="仿宋" w:eastAsia="仿宋" w:cs="仿宋"/>
          <w:spacing w:val="1"/>
          <w:sz w:val="30"/>
          <w:szCs w:val="30"/>
          <w:lang w:val="en-US" w:eastAsia="zh-CN"/>
        </w:rPr>
        <w:t xml:space="preserve"> 二、效益评价的核心维度1. 经济性：资金使用规范且高效 2. 效率性：目标完成率达100%3. 有效性：社会价值持续释放</w:t>
      </w:r>
    </w:p>
    <w:p w14:paraId="3A603AC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6E0F23BC">
      <w:pPr>
        <w:keepNext w:val="0"/>
        <w:keepLines w:val="0"/>
        <w:pageBreakBefore w:val="0"/>
        <w:widowControl/>
        <w:kinsoku w:val="0"/>
        <w:wordWrap/>
        <w:overflowPunct/>
        <w:topLinePunct w:val="0"/>
        <w:autoSpaceDE w:val="0"/>
        <w:autoSpaceDN w:val="0"/>
        <w:bidi w:val="0"/>
        <w:adjustRightInd w:val="0"/>
        <w:snapToGrid w:val="0"/>
        <w:spacing w:line="560" w:lineRule="exact"/>
        <w:ind w:firstLine="604" w:firstLineChars="200"/>
        <w:jc w:val="both"/>
        <w:textAlignment w:val="baseline"/>
        <w:rPr>
          <w:rFonts w:hint="eastAsia" w:ascii="仿宋" w:hAnsi="仿宋" w:eastAsia="仿宋" w:cs="仿宋"/>
          <w:spacing w:val="1"/>
          <w:sz w:val="30"/>
          <w:szCs w:val="30"/>
          <w:lang w:val="en-US" w:eastAsia="zh-CN"/>
        </w:rPr>
      </w:pPr>
      <w:r>
        <w:rPr>
          <w:rFonts w:hint="eastAsia" w:ascii="仿宋" w:hAnsi="仿宋" w:eastAsia="仿宋" w:cs="仿宋"/>
          <w:spacing w:val="1"/>
          <w:sz w:val="30"/>
          <w:szCs w:val="30"/>
          <w:lang w:val="en-US" w:eastAsia="zh-CN"/>
        </w:rPr>
        <w:t>一、核心使用经验：1. 中央资金重点投向县级馆同时要求地方配套资金。</w:t>
      </w:r>
    </w:p>
    <w:p w14:paraId="2F9B862A">
      <w:pPr>
        <w:keepNext w:val="0"/>
        <w:keepLines w:val="0"/>
        <w:pageBreakBefore w:val="0"/>
        <w:widowControl/>
        <w:kinsoku w:val="0"/>
        <w:wordWrap/>
        <w:overflowPunct/>
        <w:topLinePunct w:val="0"/>
        <w:autoSpaceDE w:val="0"/>
        <w:autoSpaceDN w:val="0"/>
        <w:bidi w:val="0"/>
        <w:adjustRightInd w:val="0"/>
        <w:snapToGrid w:val="0"/>
        <w:spacing w:line="560" w:lineRule="exact"/>
        <w:ind w:firstLine="604" w:firstLineChars="200"/>
        <w:jc w:val="both"/>
        <w:textAlignment w:val="baseline"/>
        <w:rPr>
          <w:rFonts w:hint="eastAsia" w:ascii="仿宋" w:hAnsi="仿宋" w:eastAsia="仿宋" w:cs="仿宋"/>
          <w:spacing w:val="1"/>
          <w:sz w:val="30"/>
          <w:szCs w:val="30"/>
          <w:lang w:val="en-US" w:eastAsia="zh-CN"/>
        </w:rPr>
      </w:pPr>
      <w:r>
        <w:rPr>
          <w:rFonts w:hint="eastAsia" w:ascii="仿宋" w:hAnsi="仿宋" w:eastAsia="仿宋" w:cs="仿宋"/>
          <w:spacing w:val="1"/>
          <w:sz w:val="30"/>
          <w:szCs w:val="30"/>
          <w:lang w:val="en-US" w:eastAsia="zh-CN"/>
        </w:rPr>
        <w:t>2. “运营+服务”双重点投入：优先保障水电费、图书采购等基础运营开支，确保免费服务“开门能运行”；再倾斜资金用于数字资源建设、阅读活动等，推动服务从“有”向“优”升级。</w:t>
      </w:r>
    </w:p>
    <w:p w14:paraId="3C63D0E1">
      <w:pPr>
        <w:keepNext w:val="0"/>
        <w:keepLines w:val="0"/>
        <w:pageBreakBefore w:val="0"/>
        <w:widowControl/>
        <w:kinsoku w:val="0"/>
        <w:wordWrap/>
        <w:overflowPunct/>
        <w:topLinePunct w:val="0"/>
        <w:autoSpaceDE w:val="0"/>
        <w:autoSpaceDN w:val="0"/>
        <w:bidi w:val="0"/>
        <w:adjustRightInd w:val="0"/>
        <w:snapToGrid w:val="0"/>
        <w:spacing w:line="560" w:lineRule="exact"/>
        <w:ind w:firstLine="604" w:firstLineChars="200"/>
        <w:jc w:val="both"/>
        <w:textAlignment w:val="baseline"/>
        <w:rPr>
          <w:rFonts w:hint="eastAsia" w:ascii="仿宋" w:hAnsi="仿宋" w:eastAsia="仿宋" w:cs="仿宋"/>
          <w:spacing w:val="1"/>
          <w:sz w:val="30"/>
          <w:szCs w:val="30"/>
          <w:lang w:val="en-US" w:eastAsia="zh-CN"/>
        </w:rPr>
      </w:pPr>
      <w:r>
        <w:rPr>
          <w:rFonts w:hint="eastAsia" w:ascii="仿宋" w:hAnsi="仿宋" w:eastAsia="仿宋" w:cs="仿宋"/>
          <w:spacing w:val="1"/>
          <w:sz w:val="30"/>
          <w:szCs w:val="30"/>
          <w:lang w:val="en-US" w:eastAsia="zh-CN"/>
        </w:rPr>
        <w:t>3. “监管+绩效”闭环管理：通过专款专用、定期审计、绩效评价（如用户满意度、服务人次）等手段，杜绝资金挪用，同时以绩效结果调整后续资金分配，倒逼图书馆提升服务质量。</w:t>
      </w:r>
    </w:p>
    <w:p w14:paraId="4D314553">
      <w:pPr>
        <w:keepNext w:val="0"/>
        <w:keepLines w:val="0"/>
        <w:pageBreakBefore w:val="0"/>
        <w:widowControl/>
        <w:kinsoku w:val="0"/>
        <w:wordWrap/>
        <w:overflowPunct/>
        <w:topLinePunct w:val="0"/>
        <w:autoSpaceDE w:val="0"/>
        <w:autoSpaceDN w:val="0"/>
        <w:bidi w:val="0"/>
        <w:adjustRightInd w:val="0"/>
        <w:snapToGrid w:val="0"/>
        <w:spacing w:line="560" w:lineRule="exact"/>
        <w:ind w:firstLine="604" w:firstLineChars="200"/>
        <w:jc w:val="both"/>
        <w:textAlignment w:val="baseline"/>
        <w:rPr>
          <w:rFonts w:hint="eastAsia" w:ascii="仿宋" w:hAnsi="仿宋" w:eastAsia="仿宋" w:cs="仿宋"/>
          <w:spacing w:val="1"/>
          <w:sz w:val="30"/>
          <w:szCs w:val="30"/>
          <w:lang w:val="en-US" w:eastAsia="zh-CN"/>
        </w:rPr>
      </w:pPr>
      <w:r>
        <w:rPr>
          <w:rFonts w:hint="eastAsia" w:ascii="仿宋" w:hAnsi="仿宋" w:eastAsia="仿宋" w:cs="仿宋"/>
          <w:spacing w:val="1"/>
          <w:sz w:val="30"/>
          <w:szCs w:val="30"/>
          <w:lang w:val="en-US" w:eastAsia="zh-CN"/>
        </w:rPr>
        <w:t xml:space="preserve"> 二、典型做法</w:t>
      </w:r>
    </w:p>
    <w:p w14:paraId="578EB790">
      <w:pPr>
        <w:keepNext w:val="0"/>
        <w:keepLines w:val="0"/>
        <w:pageBreakBefore w:val="0"/>
        <w:widowControl/>
        <w:kinsoku w:val="0"/>
        <w:wordWrap/>
        <w:overflowPunct/>
        <w:topLinePunct w:val="0"/>
        <w:autoSpaceDE w:val="0"/>
        <w:autoSpaceDN w:val="0"/>
        <w:bidi w:val="0"/>
        <w:adjustRightInd w:val="0"/>
        <w:snapToGrid w:val="0"/>
        <w:spacing w:line="560" w:lineRule="exact"/>
        <w:ind w:firstLine="604" w:firstLineChars="200"/>
        <w:jc w:val="both"/>
        <w:textAlignment w:val="baseline"/>
        <w:rPr>
          <w:rFonts w:hint="eastAsia" w:ascii="仿宋" w:hAnsi="仿宋" w:eastAsia="仿宋" w:cs="仿宋"/>
          <w:spacing w:val="1"/>
          <w:sz w:val="30"/>
          <w:szCs w:val="30"/>
          <w:lang w:val="en-US" w:eastAsia="zh-CN"/>
        </w:rPr>
      </w:pPr>
      <w:r>
        <w:rPr>
          <w:rFonts w:hint="eastAsia" w:ascii="仿宋" w:hAnsi="仿宋" w:eastAsia="仿宋" w:cs="仿宋"/>
          <w:spacing w:val="1"/>
          <w:sz w:val="30"/>
          <w:szCs w:val="30"/>
          <w:lang w:val="en-US" w:eastAsia="zh-CN"/>
        </w:rPr>
        <w:t xml:space="preserve"> 1.资源下沉：将中央资金采购的图书、数字资源向基层分馆倾斜，解决农村地区“借书难”问题，实现服务“最后一公里”覆盖。</w:t>
      </w:r>
    </w:p>
    <w:p w14:paraId="63252977">
      <w:pPr>
        <w:keepNext w:val="0"/>
        <w:keepLines w:val="0"/>
        <w:pageBreakBefore w:val="0"/>
        <w:widowControl/>
        <w:kinsoku w:val="0"/>
        <w:wordWrap/>
        <w:overflowPunct/>
        <w:topLinePunct w:val="0"/>
        <w:autoSpaceDE w:val="0"/>
        <w:autoSpaceDN w:val="0"/>
        <w:bidi w:val="0"/>
        <w:adjustRightInd w:val="0"/>
        <w:snapToGrid w:val="0"/>
        <w:spacing w:line="560" w:lineRule="exact"/>
        <w:ind w:firstLine="604" w:firstLineChars="200"/>
        <w:jc w:val="both"/>
        <w:textAlignment w:val="baseline"/>
        <w:rPr>
          <w:rFonts w:hint="eastAsia" w:ascii="仿宋" w:hAnsi="仿宋" w:eastAsia="仿宋" w:cs="仿宋"/>
          <w:spacing w:val="1"/>
          <w:sz w:val="30"/>
          <w:szCs w:val="30"/>
          <w:lang w:val="en-US" w:eastAsia="zh-CN"/>
        </w:rPr>
      </w:pPr>
      <w:r>
        <w:rPr>
          <w:rFonts w:hint="eastAsia" w:ascii="仿宋" w:hAnsi="仿宋" w:eastAsia="仿宋" w:cs="仿宋"/>
          <w:spacing w:val="1"/>
          <w:sz w:val="30"/>
          <w:szCs w:val="30"/>
          <w:lang w:val="en-US" w:eastAsia="zh-CN"/>
        </w:rPr>
        <w:t>2. 特色服务赋能：部分图书馆用资金开展“定制化服务”，例如为留守儿童设“假期阅读班”、为老年人提供“数字设备使用培训”，让免费服务匹配不同群体需求。</w:t>
      </w:r>
    </w:p>
    <w:p w14:paraId="4CB9588A">
      <w:pPr>
        <w:keepNext w:val="0"/>
        <w:keepLines w:val="0"/>
        <w:pageBreakBefore w:val="0"/>
        <w:widowControl/>
        <w:kinsoku w:val="0"/>
        <w:wordWrap/>
        <w:overflowPunct/>
        <w:topLinePunct w:val="0"/>
        <w:autoSpaceDE w:val="0"/>
        <w:autoSpaceDN w:val="0"/>
        <w:bidi w:val="0"/>
        <w:adjustRightInd w:val="0"/>
        <w:snapToGrid w:val="0"/>
        <w:spacing w:line="560" w:lineRule="exact"/>
        <w:ind w:firstLine="604" w:firstLineChars="200"/>
        <w:jc w:val="both"/>
        <w:textAlignment w:val="baseline"/>
        <w:rPr>
          <w:rFonts w:hint="eastAsia" w:ascii="仿宋" w:hAnsi="仿宋" w:eastAsia="仿宋" w:cs="仿宋"/>
          <w:spacing w:val="1"/>
          <w:sz w:val="30"/>
          <w:szCs w:val="30"/>
          <w:lang w:val="en-US" w:eastAsia="zh-CN"/>
        </w:rPr>
      </w:pPr>
      <w:r>
        <w:rPr>
          <w:rFonts w:hint="eastAsia" w:ascii="仿宋" w:hAnsi="仿宋" w:eastAsia="仿宋" w:cs="仿宋"/>
          <w:spacing w:val="1"/>
          <w:sz w:val="30"/>
          <w:szCs w:val="30"/>
          <w:lang w:val="en-US" w:eastAsia="zh-CN"/>
        </w:rPr>
        <w:t>3.数字化融合：投入资金建设线上借阅平台、购买学术/大众数据库，用户可通过手机借书、远程访问资源，打破图书馆物理空间限制，扩大免费服务辐射范围。</w:t>
      </w:r>
    </w:p>
    <w:p w14:paraId="58DE1297">
      <w:pPr>
        <w:keepNext w:val="0"/>
        <w:keepLines w:val="0"/>
        <w:pageBreakBefore w:val="0"/>
        <w:widowControl/>
        <w:kinsoku w:val="0"/>
        <w:wordWrap/>
        <w:overflowPunct/>
        <w:topLinePunct w:val="0"/>
        <w:autoSpaceDE w:val="0"/>
        <w:autoSpaceDN w:val="0"/>
        <w:bidi w:val="0"/>
        <w:adjustRightInd w:val="0"/>
        <w:snapToGrid w:val="0"/>
        <w:spacing w:line="560" w:lineRule="exact"/>
        <w:ind w:firstLine="844" w:firstLineChars="3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6BBCD639">
      <w:pPr>
        <w:keepNext w:val="0"/>
        <w:keepLines w:val="0"/>
        <w:pageBreakBefore w:val="0"/>
        <w:widowControl/>
        <w:kinsoku w:val="0"/>
        <w:wordWrap/>
        <w:overflowPunct/>
        <w:topLinePunct w:val="0"/>
        <w:autoSpaceDE w:val="0"/>
        <w:autoSpaceDN w:val="0"/>
        <w:bidi w:val="0"/>
        <w:adjustRightInd w:val="0"/>
        <w:snapToGrid w:val="0"/>
        <w:spacing w:line="560" w:lineRule="exact"/>
        <w:ind w:firstLine="844" w:firstLineChars="3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0827C6"/>
    <w:multiLevelType w:val="singleLevel"/>
    <w:tmpl w:val="F90827C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hlZDUzZGYxNzYyMDEzOWQ1YTI4MjdmZmM4OTIzOWYifQ=="/>
  </w:docVars>
  <w:rsids>
    <w:rsidRoot w:val="00000000"/>
    <w:rsid w:val="01AF3811"/>
    <w:rsid w:val="03795BF7"/>
    <w:rsid w:val="03D41F4C"/>
    <w:rsid w:val="086E756B"/>
    <w:rsid w:val="0ACF37E5"/>
    <w:rsid w:val="0B400BC6"/>
    <w:rsid w:val="0E68228D"/>
    <w:rsid w:val="0EA6787F"/>
    <w:rsid w:val="15276E52"/>
    <w:rsid w:val="178B0954"/>
    <w:rsid w:val="197009FD"/>
    <w:rsid w:val="19D32FBC"/>
    <w:rsid w:val="1E6A4395"/>
    <w:rsid w:val="23C127B5"/>
    <w:rsid w:val="25557A3D"/>
    <w:rsid w:val="26EA5ED7"/>
    <w:rsid w:val="27A93B82"/>
    <w:rsid w:val="29C801A2"/>
    <w:rsid w:val="2AE00186"/>
    <w:rsid w:val="2D986B27"/>
    <w:rsid w:val="2E835CB8"/>
    <w:rsid w:val="308216BE"/>
    <w:rsid w:val="30E2658F"/>
    <w:rsid w:val="34FE1149"/>
    <w:rsid w:val="3A550786"/>
    <w:rsid w:val="3AEA70D7"/>
    <w:rsid w:val="3B7A130F"/>
    <w:rsid w:val="411332EA"/>
    <w:rsid w:val="45E709A9"/>
    <w:rsid w:val="494A1329"/>
    <w:rsid w:val="4F8B6063"/>
    <w:rsid w:val="52FA3F96"/>
    <w:rsid w:val="55850F17"/>
    <w:rsid w:val="57AE6D93"/>
    <w:rsid w:val="58E04635"/>
    <w:rsid w:val="5E3C4FFE"/>
    <w:rsid w:val="5FB623A7"/>
    <w:rsid w:val="6BB1387F"/>
    <w:rsid w:val="6D075A1F"/>
    <w:rsid w:val="6E3851B0"/>
    <w:rsid w:val="74BF1292"/>
    <w:rsid w:val="767D5B33"/>
    <w:rsid w:val="76E539FB"/>
    <w:rsid w:val="784167CA"/>
    <w:rsid w:val="795F7B03"/>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basedOn w:val="1"/>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19</Pages>
  <Words>8020</Words>
  <Characters>8595</Characters>
  <TotalTime>18</TotalTime>
  <ScaleCrop>false</ScaleCrop>
  <LinksUpToDate>false</LinksUpToDate>
  <CharactersWithSpaces>8771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Administrator</cp:lastModifiedBy>
  <cp:lastPrinted>2025-09-25T01:52:48Z</cp:lastPrinted>
  <dcterms:modified xsi:type="dcterms:W3CDTF">2025-09-25T02:07:15Z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2052-12.1.0.22529</vt:lpwstr>
  </property>
  <property fmtid="{D5CDD505-2E9C-101B-9397-08002B2CF9AE}" pid="6" name="ICV">
    <vt:lpwstr>A1E9AC54BF58440288AD196632C2A254_12</vt:lpwstr>
  </property>
  <property fmtid="{D5CDD505-2E9C-101B-9397-08002B2CF9AE}" pid="7" name="KSOTemplateDocerSaveRecord">
    <vt:lpwstr>eyJoZGlkIjoiZGMzMTBmMjdjZDI3ZmZkOTA3MDc5MWQ0MzE4ZWNkNGUifQ==</vt:lpwstr>
  </property>
</Properties>
</file>