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2"/>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2116"/>
        <w:gridCol w:w="2039"/>
        <w:gridCol w:w="1983"/>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财政供养人员情况(人)</w:t>
            </w:r>
          </w:p>
        </w:tc>
        <w:tc>
          <w:tcPr>
            <w:tcW w:w="2116" w:type="dxa"/>
            <w:vAlign w:val="center"/>
          </w:tcPr>
          <w:p w14:paraId="65616536">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编制数</w:t>
            </w:r>
          </w:p>
        </w:tc>
        <w:tc>
          <w:tcPr>
            <w:tcW w:w="2039" w:type="dxa"/>
            <w:vAlign w:val="center"/>
          </w:tcPr>
          <w:p w14:paraId="6A93D770">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4</w:t>
            </w:r>
            <w:r>
              <w:rPr>
                <w:rFonts w:hint="eastAsia" w:ascii="仿宋_GB2312" w:hAnsi="宋体" w:eastAsia="仿宋_GB2312" w:cs="宋体"/>
                <w:snapToGrid w:val="0"/>
                <w:color w:val="000000"/>
                <w:kern w:val="0"/>
                <w:sz w:val="21"/>
                <w:szCs w:val="21"/>
                <w:lang w:val="en-US" w:eastAsia="en-US" w:bidi="ar-SA"/>
              </w:rPr>
              <w:t>年实际在职</w:t>
            </w:r>
          </w:p>
          <w:p w14:paraId="620B89A0">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人数</w:t>
            </w:r>
          </w:p>
        </w:tc>
        <w:tc>
          <w:tcPr>
            <w:tcW w:w="1983" w:type="dxa"/>
            <w:vAlign w:val="center"/>
          </w:tcPr>
          <w:p w14:paraId="256D162A">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p>
        </w:tc>
        <w:tc>
          <w:tcPr>
            <w:tcW w:w="2116" w:type="dxa"/>
            <w:vAlign w:val="top"/>
          </w:tcPr>
          <w:p w14:paraId="4056B26D">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19</w:t>
            </w:r>
          </w:p>
        </w:tc>
        <w:tc>
          <w:tcPr>
            <w:tcW w:w="2039" w:type="dxa"/>
            <w:vAlign w:val="top"/>
          </w:tcPr>
          <w:p w14:paraId="1D47B169">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22</w:t>
            </w:r>
          </w:p>
        </w:tc>
        <w:tc>
          <w:tcPr>
            <w:tcW w:w="1983" w:type="dxa"/>
            <w:vAlign w:val="top"/>
          </w:tcPr>
          <w:p w14:paraId="06F2846E">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115.79%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经费控制情况(万元)</w:t>
            </w:r>
          </w:p>
        </w:tc>
        <w:tc>
          <w:tcPr>
            <w:tcW w:w="2116" w:type="dxa"/>
            <w:vAlign w:val="center"/>
          </w:tcPr>
          <w:p w14:paraId="3559BBE2">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3</w:t>
            </w:r>
            <w:r>
              <w:rPr>
                <w:rFonts w:hint="eastAsia" w:ascii="仿宋_GB2312" w:hAnsi="宋体" w:eastAsia="仿宋_GB2312" w:cs="宋体"/>
                <w:snapToGrid w:val="0"/>
                <w:color w:val="000000"/>
                <w:kern w:val="0"/>
                <w:sz w:val="21"/>
                <w:szCs w:val="21"/>
                <w:lang w:val="en-US" w:eastAsia="en-US" w:bidi="ar-SA"/>
              </w:rPr>
              <w:t>年决算数</w:t>
            </w:r>
          </w:p>
        </w:tc>
        <w:tc>
          <w:tcPr>
            <w:tcW w:w="2039" w:type="dxa"/>
            <w:vAlign w:val="center"/>
          </w:tcPr>
          <w:p w14:paraId="5DBAAEEC">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4</w:t>
            </w:r>
            <w:r>
              <w:rPr>
                <w:rFonts w:hint="eastAsia" w:ascii="仿宋_GB2312" w:hAnsi="宋体" w:eastAsia="仿宋_GB2312" w:cs="宋体"/>
                <w:snapToGrid w:val="0"/>
                <w:color w:val="000000"/>
                <w:kern w:val="0"/>
                <w:sz w:val="21"/>
                <w:szCs w:val="21"/>
                <w:lang w:val="en-US" w:eastAsia="en-US" w:bidi="ar-SA"/>
              </w:rPr>
              <w:t>年预算数</w:t>
            </w:r>
          </w:p>
        </w:tc>
        <w:tc>
          <w:tcPr>
            <w:tcW w:w="1983" w:type="dxa"/>
            <w:vAlign w:val="center"/>
          </w:tcPr>
          <w:p w14:paraId="284567BC">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4</w:t>
            </w:r>
            <w:r>
              <w:rPr>
                <w:rFonts w:hint="eastAsia" w:ascii="仿宋_GB2312" w:hAnsi="宋体" w:eastAsia="仿宋_GB2312" w:cs="宋体"/>
                <w:snapToGrid w:val="0"/>
                <w:color w:val="000000"/>
                <w:kern w:val="0"/>
                <w:sz w:val="21"/>
                <w:szCs w:val="21"/>
                <w:lang w:val="en-US" w:eastAsia="en-US" w:bidi="ar-SA"/>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ind w:firstLine="420"/>
              <w:jc w:val="both"/>
              <w:rPr>
                <w:rFonts w:hint="eastAsia" w:ascii="仿宋_GB2312" w:hAnsi="宋体" w:eastAsia="仿宋_GB2312" w:cs="宋体"/>
                <w:snapToGrid w:val="0"/>
                <w:color w:val="000000"/>
                <w:kern w:val="0"/>
                <w:sz w:val="21"/>
                <w:szCs w:val="21"/>
                <w:lang w:val="en-US" w:eastAsia="en-US" w:bidi="ar-SA"/>
              </w:rPr>
            </w:pPr>
            <w:r>
              <w:rPr>
                <w:rFonts w:hint="default" w:ascii="仿宋_GB2312" w:hAnsi="宋体" w:eastAsia="仿宋_GB2312" w:cs="宋体"/>
                <w:snapToGrid w:val="0"/>
                <w:color w:val="000000"/>
                <w:kern w:val="0"/>
                <w:sz w:val="21"/>
                <w:szCs w:val="21"/>
                <w:lang w:val="en-US" w:eastAsia="zh-CN" w:bidi="ar-SA"/>
              </w:rPr>
              <w:t>“</w:t>
            </w:r>
            <w:r>
              <w:rPr>
                <w:rFonts w:hint="eastAsia" w:ascii="仿宋_GB2312" w:hAnsi="宋体" w:eastAsia="仿宋_GB2312" w:cs="宋体"/>
                <w:snapToGrid w:val="0"/>
                <w:color w:val="000000"/>
                <w:kern w:val="0"/>
                <w:sz w:val="21"/>
                <w:szCs w:val="21"/>
                <w:lang w:val="en-US" w:eastAsia="en-US" w:bidi="ar-SA"/>
              </w:rPr>
              <w:t>三公</w:t>
            </w:r>
            <w:r>
              <w:rPr>
                <w:rFonts w:hint="default" w:ascii="仿宋_GB2312" w:hAnsi="宋体" w:eastAsia="仿宋_GB2312" w:cs="宋体"/>
                <w:snapToGrid w:val="0"/>
                <w:color w:val="000000"/>
                <w:kern w:val="0"/>
                <w:sz w:val="21"/>
                <w:szCs w:val="21"/>
                <w:lang w:val="en-US" w:eastAsia="zh-CN" w:bidi="ar-SA"/>
              </w:rPr>
              <w:t>”</w:t>
            </w:r>
            <w:r>
              <w:rPr>
                <w:rFonts w:hint="eastAsia" w:ascii="仿宋_GB2312" w:hAnsi="宋体" w:eastAsia="仿宋_GB2312" w:cs="宋体"/>
                <w:snapToGrid w:val="0"/>
                <w:color w:val="000000"/>
                <w:kern w:val="0"/>
                <w:sz w:val="21"/>
                <w:szCs w:val="21"/>
                <w:lang w:val="en-US" w:eastAsia="en-US" w:bidi="ar-SA"/>
              </w:rPr>
              <w:t>经费</w:t>
            </w:r>
          </w:p>
        </w:tc>
        <w:tc>
          <w:tcPr>
            <w:tcW w:w="2116" w:type="dxa"/>
            <w:vAlign w:val="top"/>
          </w:tcPr>
          <w:p w14:paraId="1C1EF02E">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2.56</w:t>
            </w:r>
          </w:p>
        </w:tc>
        <w:tc>
          <w:tcPr>
            <w:tcW w:w="2039" w:type="dxa"/>
            <w:vAlign w:val="top"/>
          </w:tcPr>
          <w:p w14:paraId="1D6514EA">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2.6</w:t>
            </w:r>
          </w:p>
        </w:tc>
        <w:tc>
          <w:tcPr>
            <w:tcW w:w="1983" w:type="dxa"/>
            <w:vAlign w:val="top"/>
          </w:tcPr>
          <w:p w14:paraId="7DFA6482">
            <w:pPr>
              <w:spacing w:line="240" w:lineRule="auto"/>
              <w:ind w:firstLine="42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1.15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21D84B4">
            <w:pPr>
              <w:pStyle w:val="13"/>
              <w:spacing w:before="87" w:line="214" w:lineRule="auto"/>
              <w:ind w:left="653" w:leftChars="0" w:hanging="638" w:firstLine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1、公务用车购置和维护经费</w:t>
            </w:r>
          </w:p>
        </w:tc>
        <w:tc>
          <w:tcPr>
            <w:tcW w:w="2116" w:type="dxa"/>
            <w:vAlign w:val="top"/>
          </w:tcPr>
          <w:p w14:paraId="2BB3E60E">
            <w:pPr>
              <w:pStyle w:val="13"/>
              <w:spacing w:before="183"/>
              <w:ind w:left="1031"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0</w:t>
            </w:r>
          </w:p>
        </w:tc>
        <w:tc>
          <w:tcPr>
            <w:tcW w:w="2039" w:type="dxa"/>
            <w:vAlign w:val="top"/>
          </w:tcPr>
          <w:p w14:paraId="7474BB6E">
            <w:pPr>
              <w:pStyle w:val="13"/>
              <w:spacing w:before="183"/>
              <w:ind w:left="1043"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0</w:t>
            </w:r>
          </w:p>
        </w:tc>
        <w:tc>
          <w:tcPr>
            <w:tcW w:w="1983" w:type="dxa"/>
            <w:vAlign w:val="top"/>
          </w:tcPr>
          <w:p w14:paraId="71BD7494">
            <w:pPr>
              <w:pStyle w:val="13"/>
              <w:spacing w:before="183"/>
              <w:ind w:left="1087"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top"/>
          </w:tcPr>
          <w:p w14:paraId="71C1E1F6">
            <w:pPr>
              <w:pStyle w:val="13"/>
              <w:spacing w:before="88" w:line="219" w:lineRule="auto"/>
              <w:ind w:left="25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其中：公车购置</w:t>
            </w:r>
          </w:p>
        </w:tc>
        <w:tc>
          <w:tcPr>
            <w:tcW w:w="2116" w:type="dxa"/>
            <w:vAlign w:val="top"/>
          </w:tcPr>
          <w:p w14:paraId="31BDC46A">
            <w:pPr>
              <w:rPr>
                <w:rFonts w:hint="eastAsia" w:ascii="仿宋_GB2312" w:hAnsi="宋体" w:eastAsia="仿宋_GB2312" w:cs="宋体"/>
                <w:snapToGrid w:val="0"/>
                <w:color w:val="000000"/>
                <w:kern w:val="0"/>
                <w:sz w:val="21"/>
                <w:szCs w:val="21"/>
                <w:lang w:val="en-US" w:eastAsia="en-US" w:bidi="ar-SA"/>
              </w:rPr>
            </w:pPr>
          </w:p>
        </w:tc>
        <w:tc>
          <w:tcPr>
            <w:tcW w:w="2039" w:type="dxa"/>
            <w:vAlign w:val="top"/>
          </w:tcPr>
          <w:p w14:paraId="79420B7F">
            <w:pPr>
              <w:rPr>
                <w:rFonts w:hint="eastAsia" w:ascii="仿宋_GB2312" w:hAnsi="宋体" w:eastAsia="仿宋_GB2312" w:cs="宋体"/>
                <w:snapToGrid w:val="0"/>
                <w:color w:val="000000"/>
                <w:kern w:val="0"/>
                <w:sz w:val="21"/>
                <w:szCs w:val="21"/>
                <w:lang w:val="en-US" w:eastAsia="en-US" w:bidi="ar-SA"/>
              </w:rPr>
            </w:pPr>
          </w:p>
        </w:tc>
        <w:tc>
          <w:tcPr>
            <w:tcW w:w="1983" w:type="dxa"/>
            <w:vAlign w:val="top"/>
          </w:tcPr>
          <w:p w14:paraId="0A161583">
            <w:pPr>
              <w:rPr>
                <w:rFonts w:hint="eastAsia" w:ascii="仿宋_GB2312" w:hAnsi="宋体" w:eastAsia="仿宋_GB2312" w:cs="宋体"/>
                <w:snapToGrid w:val="0"/>
                <w:color w:val="000000"/>
                <w:kern w:val="0"/>
                <w:sz w:val="21"/>
                <w:szCs w:val="21"/>
                <w:lang w:val="en-US" w:eastAsia="en-US" w:bidi="ar-SA"/>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4FE99123">
            <w:pPr>
              <w:pStyle w:val="13"/>
              <w:spacing w:before="68" w:line="219" w:lineRule="auto"/>
              <w:ind w:left="335" w:leftChars="0" w:firstLine="630" w:firstLineChars="30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公车运行维护</w:t>
            </w:r>
          </w:p>
        </w:tc>
        <w:tc>
          <w:tcPr>
            <w:tcW w:w="2116" w:type="dxa"/>
            <w:vAlign w:val="top"/>
          </w:tcPr>
          <w:p w14:paraId="6581D34A">
            <w:pPr>
              <w:rPr>
                <w:rFonts w:hint="eastAsia" w:ascii="仿宋_GB2312" w:hAnsi="宋体" w:eastAsia="仿宋_GB2312" w:cs="宋体"/>
                <w:snapToGrid w:val="0"/>
                <w:color w:val="000000"/>
                <w:kern w:val="0"/>
                <w:sz w:val="21"/>
                <w:szCs w:val="21"/>
                <w:lang w:val="en-US" w:eastAsia="en-US" w:bidi="ar-SA"/>
              </w:rPr>
            </w:pPr>
          </w:p>
        </w:tc>
        <w:tc>
          <w:tcPr>
            <w:tcW w:w="2039" w:type="dxa"/>
            <w:vAlign w:val="top"/>
          </w:tcPr>
          <w:p w14:paraId="4D0A1ED9">
            <w:pPr>
              <w:rPr>
                <w:rFonts w:hint="eastAsia" w:ascii="仿宋_GB2312" w:hAnsi="宋体" w:eastAsia="仿宋_GB2312" w:cs="宋体"/>
                <w:snapToGrid w:val="0"/>
                <w:color w:val="000000"/>
                <w:kern w:val="0"/>
                <w:sz w:val="21"/>
                <w:szCs w:val="21"/>
                <w:lang w:val="en-US" w:eastAsia="en-US" w:bidi="ar-SA"/>
              </w:rPr>
            </w:pPr>
          </w:p>
        </w:tc>
        <w:tc>
          <w:tcPr>
            <w:tcW w:w="1983" w:type="dxa"/>
            <w:vAlign w:val="top"/>
          </w:tcPr>
          <w:p w14:paraId="5A740743">
            <w:pPr>
              <w:rPr>
                <w:rFonts w:hint="eastAsia" w:ascii="仿宋_GB2312" w:hAnsi="宋体" w:eastAsia="仿宋_GB2312" w:cs="宋体"/>
                <w:snapToGrid w:val="0"/>
                <w:color w:val="000000"/>
                <w:kern w:val="0"/>
                <w:sz w:val="21"/>
                <w:szCs w:val="21"/>
                <w:lang w:val="en-US" w:eastAsia="en-US" w:bidi="ar-SA"/>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top"/>
          </w:tcPr>
          <w:p w14:paraId="3F0FEFE6">
            <w:pPr>
              <w:pStyle w:val="13"/>
              <w:spacing w:before="89" w:line="220" w:lineRule="auto"/>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2、出国经费</w:t>
            </w:r>
          </w:p>
        </w:tc>
        <w:tc>
          <w:tcPr>
            <w:tcW w:w="2116" w:type="dxa"/>
            <w:vAlign w:val="top"/>
          </w:tcPr>
          <w:p w14:paraId="6F82C849">
            <w:pPr>
              <w:jc w:val="distribute"/>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w:t>
            </w:r>
          </w:p>
        </w:tc>
        <w:tc>
          <w:tcPr>
            <w:tcW w:w="2039" w:type="dxa"/>
            <w:vAlign w:val="top"/>
          </w:tcPr>
          <w:p w14:paraId="402D38BC">
            <w:pPr>
              <w:jc w:val="distribute"/>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w:t>
            </w:r>
          </w:p>
        </w:tc>
        <w:tc>
          <w:tcPr>
            <w:tcW w:w="1983" w:type="dxa"/>
            <w:vAlign w:val="top"/>
          </w:tcPr>
          <w:p w14:paraId="0229920A">
            <w:pPr>
              <w:jc w:val="distribute"/>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top"/>
          </w:tcPr>
          <w:p w14:paraId="6A57BD35">
            <w:pPr>
              <w:pStyle w:val="13"/>
              <w:spacing w:before="68" w:line="219" w:lineRule="auto"/>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3、公务接待</w:t>
            </w:r>
          </w:p>
        </w:tc>
        <w:tc>
          <w:tcPr>
            <w:tcW w:w="2116" w:type="dxa"/>
            <w:vAlign w:val="top"/>
          </w:tcPr>
          <w:p w14:paraId="23AA2EC5">
            <w:pPr>
              <w:pStyle w:val="13"/>
              <w:spacing w:before="84" w:line="237" w:lineRule="auto"/>
              <w:ind w:left="91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2.56</w:t>
            </w:r>
          </w:p>
        </w:tc>
        <w:tc>
          <w:tcPr>
            <w:tcW w:w="2039" w:type="dxa"/>
            <w:vAlign w:val="top"/>
          </w:tcPr>
          <w:p w14:paraId="672289AD">
            <w:pPr>
              <w:pStyle w:val="13"/>
              <w:spacing w:before="84" w:line="237" w:lineRule="auto"/>
              <w:ind w:left="96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2.6</w:t>
            </w:r>
          </w:p>
        </w:tc>
        <w:tc>
          <w:tcPr>
            <w:tcW w:w="1983" w:type="dxa"/>
            <w:vAlign w:val="top"/>
          </w:tcPr>
          <w:p w14:paraId="7985B411">
            <w:pPr>
              <w:pStyle w:val="13"/>
              <w:spacing w:before="84" w:line="237" w:lineRule="auto"/>
              <w:ind w:left="96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1.15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C282A34">
            <w:pPr>
              <w:pStyle w:val="13"/>
              <w:spacing w:before="109" w:line="220" w:lineRule="auto"/>
              <w:ind w:left="455"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项目支出：</w:t>
            </w:r>
          </w:p>
        </w:tc>
        <w:tc>
          <w:tcPr>
            <w:tcW w:w="2116" w:type="dxa"/>
            <w:vAlign w:val="top"/>
          </w:tcPr>
          <w:p w14:paraId="6B7C6FFA">
            <w:pPr>
              <w:pStyle w:val="13"/>
              <w:spacing w:before="124" w:line="239" w:lineRule="auto"/>
              <w:ind w:left="79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1356.21</w:t>
            </w:r>
          </w:p>
        </w:tc>
        <w:tc>
          <w:tcPr>
            <w:tcW w:w="2039" w:type="dxa"/>
            <w:vAlign w:val="top"/>
          </w:tcPr>
          <w:p w14:paraId="56A401C1">
            <w:pPr>
              <w:pStyle w:val="13"/>
              <w:spacing w:before="124" w:line="239" w:lineRule="auto"/>
              <w:ind w:left="88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149.7</w:t>
            </w:r>
          </w:p>
        </w:tc>
        <w:tc>
          <w:tcPr>
            <w:tcW w:w="1983" w:type="dxa"/>
            <w:vAlign w:val="top"/>
          </w:tcPr>
          <w:p w14:paraId="7E496EB6">
            <w:pPr>
              <w:pStyle w:val="13"/>
              <w:spacing w:before="124" w:line="239" w:lineRule="auto"/>
              <w:ind w:left="84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1000.16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0229F187">
            <w:pPr>
              <w:pStyle w:val="13"/>
              <w:spacing w:before="108" w:line="219" w:lineRule="auto"/>
              <w:ind w:left="215"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1、业务工作经费</w:t>
            </w:r>
          </w:p>
        </w:tc>
        <w:tc>
          <w:tcPr>
            <w:tcW w:w="2116" w:type="dxa"/>
            <w:vAlign w:val="top"/>
          </w:tcPr>
          <w:p w14:paraId="5C6C607C">
            <w:pPr>
              <w:pStyle w:val="13"/>
              <w:spacing w:before="124" w:line="239" w:lineRule="auto"/>
              <w:ind w:left="79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1186.51</w:t>
            </w:r>
          </w:p>
        </w:tc>
        <w:tc>
          <w:tcPr>
            <w:tcW w:w="2039" w:type="dxa"/>
            <w:vAlign w:val="top"/>
          </w:tcPr>
          <w:p w14:paraId="142DDA3A">
            <w:pPr>
              <w:rPr>
                <w:rFonts w:hint="eastAsia" w:ascii="仿宋_GB2312" w:hAnsi="宋体" w:eastAsia="仿宋_GB2312" w:cs="宋体"/>
                <w:snapToGrid w:val="0"/>
                <w:color w:val="000000"/>
                <w:kern w:val="0"/>
                <w:sz w:val="21"/>
                <w:szCs w:val="21"/>
                <w:lang w:val="en-US" w:eastAsia="en-US" w:bidi="ar-SA"/>
              </w:rPr>
            </w:pPr>
          </w:p>
        </w:tc>
        <w:tc>
          <w:tcPr>
            <w:tcW w:w="1983" w:type="dxa"/>
            <w:vAlign w:val="top"/>
          </w:tcPr>
          <w:p w14:paraId="2E8DC00D">
            <w:pPr>
              <w:pStyle w:val="13"/>
              <w:spacing w:before="124" w:line="239" w:lineRule="auto"/>
              <w:ind w:left="88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830.46</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4985BAE9">
            <w:pPr>
              <w:pStyle w:val="13"/>
              <w:spacing w:before="98" w:line="220" w:lineRule="auto"/>
              <w:ind w:left="215"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2、运行维护经费</w:t>
            </w:r>
          </w:p>
        </w:tc>
        <w:tc>
          <w:tcPr>
            <w:tcW w:w="2116" w:type="dxa"/>
            <w:vAlign w:val="top"/>
          </w:tcPr>
          <w:p w14:paraId="7757DF50">
            <w:pPr>
              <w:pStyle w:val="13"/>
              <w:spacing w:before="114"/>
              <w:ind w:left="99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w:t>
            </w:r>
          </w:p>
        </w:tc>
        <w:tc>
          <w:tcPr>
            <w:tcW w:w="2039" w:type="dxa"/>
            <w:vAlign w:val="top"/>
          </w:tcPr>
          <w:p w14:paraId="31C696EB">
            <w:pPr>
              <w:rPr>
                <w:rFonts w:hint="eastAsia" w:ascii="仿宋_GB2312" w:hAnsi="宋体" w:eastAsia="仿宋_GB2312" w:cs="宋体"/>
                <w:snapToGrid w:val="0"/>
                <w:color w:val="000000"/>
                <w:kern w:val="0"/>
                <w:sz w:val="21"/>
                <w:szCs w:val="21"/>
                <w:lang w:val="en-US" w:eastAsia="en-US" w:bidi="ar-SA"/>
              </w:rPr>
            </w:pPr>
          </w:p>
        </w:tc>
        <w:tc>
          <w:tcPr>
            <w:tcW w:w="1983" w:type="dxa"/>
            <w:vAlign w:val="top"/>
          </w:tcPr>
          <w:p w14:paraId="1F7D72B8">
            <w:pPr>
              <w:pStyle w:val="13"/>
              <w:spacing w:before="114"/>
              <w:ind w:left="104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4DD0F859">
            <w:pPr>
              <w:pStyle w:val="13"/>
              <w:spacing w:before="67" w:line="219" w:lineRule="auto"/>
              <w:ind w:firstLine="210" w:firstLineChars="10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3、本级专项资金(一个</w:t>
            </w:r>
          </w:p>
          <w:p w14:paraId="44725BFB">
            <w:pPr>
              <w:pStyle w:val="13"/>
              <w:spacing w:before="21" w:line="220" w:lineRule="auto"/>
              <w:ind w:left="435"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专项一行)</w:t>
            </w:r>
          </w:p>
        </w:tc>
        <w:tc>
          <w:tcPr>
            <w:tcW w:w="2116" w:type="dxa"/>
            <w:vAlign w:val="top"/>
          </w:tcPr>
          <w:p w14:paraId="482AEA10">
            <w:pPr>
              <w:pStyle w:val="13"/>
              <w:spacing w:before="184" w:line="239" w:lineRule="auto"/>
              <w:ind w:left="872"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149.7</w:t>
            </w:r>
          </w:p>
        </w:tc>
        <w:tc>
          <w:tcPr>
            <w:tcW w:w="2039" w:type="dxa"/>
            <w:vAlign w:val="top"/>
          </w:tcPr>
          <w:p w14:paraId="18F75CDE">
            <w:pPr>
              <w:pStyle w:val="13"/>
              <w:spacing w:before="184" w:line="239" w:lineRule="auto"/>
              <w:ind w:left="884"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149.7</w:t>
            </w:r>
          </w:p>
        </w:tc>
        <w:tc>
          <w:tcPr>
            <w:tcW w:w="1983" w:type="dxa"/>
            <w:vAlign w:val="top"/>
          </w:tcPr>
          <w:p w14:paraId="4D19413F">
            <w:pPr>
              <w:pStyle w:val="13"/>
              <w:spacing w:before="184" w:line="239" w:lineRule="auto"/>
              <w:ind w:left="927"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149.7</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86270B2">
            <w:pPr>
              <w:pStyle w:val="13"/>
              <w:spacing w:before="149" w:line="219" w:lineRule="auto"/>
              <w:ind w:left="15" w:leftChars="0" w:firstLine="210" w:firstLineChars="10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公共文化体系中心建设</w:t>
            </w:r>
          </w:p>
        </w:tc>
        <w:tc>
          <w:tcPr>
            <w:tcW w:w="2116" w:type="dxa"/>
            <w:vAlign w:val="top"/>
          </w:tcPr>
          <w:p w14:paraId="4A5B86CE">
            <w:pPr>
              <w:pStyle w:val="13"/>
              <w:spacing w:before="165"/>
              <w:ind w:left="99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15</w:t>
            </w:r>
          </w:p>
        </w:tc>
        <w:tc>
          <w:tcPr>
            <w:tcW w:w="2039" w:type="dxa"/>
            <w:vAlign w:val="top"/>
          </w:tcPr>
          <w:p w14:paraId="050E075D">
            <w:pPr>
              <w:pStyle w:val="13"/>
              <w:spacing w:before="165"/>
              <w:ind w:left="1003"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15</w:t>
            </w:r>
          </w:p>
        </w:tc>
        <w:tc>
          <w:tcPr>
            <w:tcW w:w="1983" w:type="dxa"/>
            <w:vAlign w:val="top"/>
          </w:tcPr>
          <w:p w14:paraId="7357305D">
            <w:pPr>
              <w:pStyle w:val="13"/>
              <w:spacing w:before="165"/>
              <w:ind w:left="104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271" w:type="dxa"/>
            <w:vAlign w:val="top"/>
          </w:tcPr>
          <w:p w14:paraId="2EDB8F85">
            <w:pPr>
              <w:pStyle w:val="13"/>
              <w:spacing w:before="88" w:line="209" w:lineRule="auto"/>
              <w:ind w:left="653" w:leftChars="107" w:right="21" w:rightChars="0" w:hanging="428" w:hangingChars="204"/>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电影公司机构体制改革专项</w:t>
            </w:r>
          </w:p>
        </w:tc>
        <w:tc>
          <w:tcPr>
            <w:tcW w:w="2116" w:type="dxa"/>
            <w:vAlign w:val="top"/>
          </w:tcPr>
          <w:p w14:paraId="2C631A9B">
            <w:pPr>
              <w:pStyle w:val="13"/>
              <w:spacing w:before="185" w:line="239" w:lineRule="auto"/>
              <w:ind w:left="91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84.7</w:t>
            </w:r>
          </w:p>
        </w:tc>
        <w:tc>
          <w:tcPr>
            <w:tcW w:w="2039" w:type="dxa"/>
            <w:vAlign w:val="top"/>
          </w:tcPr>
          <w:p w14:paraId="7BB02F1D">
            <w:pPr>
              <w:pStyle w:val="13"/>
              <w:spacing w:before="185" w:line="239" w:lineRule="auto"/>
              <w:ind w:left="92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84.7</w:t>
            </w:r>
          </w:p>
        </w:tc>
        <w:tc>
          <w:tcPr>
            <w:tcW w:w="1983" w:type="dxa"/>
            <w:vAlign w:val="top"/>
          </w:tcPr>
          <w:p w14:paraId="087A3549">
            <w:pPr>
              <w:pStyle w:val="13"/>
              <w:spacing w:before="185" w:line="239" w:lineRule="auto"/>
              <w:ind w:left="96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84.7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271" w:type="dxa"/>
            <w:vAlign w:val="top"/>
          </w:tcPr>
          <w:p w14:paraId="3BD75D12">
            <w:pPr>
              <w:pStyle w:val="13"/>
              <w:spacing w:before="171" w:line="220" w:lineRule="auto"/>
              <w:ind w:left="175"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文旅融合发展专项</w:t>
            </w:r>
          </w:p>
        </w:tc>
        <w:tc>
          <w:tcPr>
            <w:tcW w:w="2116" w:type="dxa"/>
            <w:vAlign w:val="top"/>
          </w:tcPr>
          <w:p w14:paraId="7BF1871E">
            <w:pPr>
              <w:pStyle w:val="13"/>
              <w:spacing w:before="186"/>
              <w:ind w:left="99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50</w:t>
            </w:r>
          </w:p>
        </w:tc>
        <w:tc>
          <w:tcPr>
            <w:tcW w:w="2039" w:type="dxa"/>
            <w:vAlign w:val="top"/>
          </w:tcPr>
          <w:p w14:paraId="31E21FE8">
            <w:pPr>
              <w:pStyle w:val="13"/>
              <w:spacing w:before="186"/>
              <w:ind w:left="1003"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50</w:t>
            </w:r>
          </w:p>
        </w:tc>
        <w:tc>
          <w:tcPr>
            <w:tcW w:w="1983" w:type="dxa"/>
            <w:vAlign w:val="top"/>
          </w:tcPr>
          <w:p w14:paraId="4FD74531">
            <w:pPr>
              <w:pStyle w:val="13"/>
              <w:spacing w:before="186"/>
              <w:ind w:left="104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50</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18DD348">
            <w:pPr>
              <w:pStyle w:val="13"/>
              <w:spacing w:before="181" w:line="220" w:lineRule="auto"/>
              <w:ind w:left="455"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公用经费：</w:t>
            </w:r>
          </w:p>
        </w:tc>
        <w:tc>
          <w:tcPr>
            <w:tcW w:w="2116" w:type="dxa"/>
            <w:vAlign w:val="top"/>
          </w:tcPr>
          <w:p w14:paraId="228A6C55">
            <w:pPr>
              <w:pStyle w:val="13"/>
              <w:spacing w:before="196" w:line="239" w:lineRule="auto"/>
              <w:ind w:left="87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107.5</w:t>
            </w:r>
          </w:p>
        </w:tc>
        <w:tc>
          <w:tcPr>
            <w:tcW w:w="2039" w:type="dxa"/>
            <w:vAlign w:val="top"/>
          </w:tcPr>
          <w:p w14:paraId="467174B3">
            <w:pPr>
              <w:pStyle w:val="13"/>
              <w:spacing w:before="196" w:line="239" w:lineRule="auto"/>
              <w:ind w:left="88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49.59</w:t>
            </w:r>
          </w:p>
        </w:tc>
        <w:tc>
          <w:tcPr>
            <w:tcW w:w="1983" w:type="dxa"/>
            <w:vAlign w:val="top"/>
          </w:tcPr>
          <w:p w14:paraId="550E4F9D">
            <w:pPr>
              <w:pStyle w:val="13"/>
              <w:spacing w:before="196" w:line="239" w:lineRule="auto"/>
              <w:ind w:left="92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75.89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E69535A">
            <w:pPr>
              <w:pStyle w:val="13"/>
              <w:spacing w:before="181" w:line="219" w:lineRule="auto"/>
              <w:ind w:left="25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其中：办公经费</w:t>
            </w:r>
          </w:p>
        </w:tc>
        <w:tc>
          <w:tcPr>
            <w:tcW w:w="2116" w:type="dxa"/>
            <w:vAlign w:val="top"/>
          </w:tcPr>
          <w:p w14:paraId="0BB04A1B">
            <w:pPr>
              <w:pStyle w:val="13"/>
              <w:spacing w:before="197" w:line="239" w:lineRule="auto"/>
              <w:ind w:left="91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6.05</w:t>
            </w:r>
          </w:p>
        </w:tc>
        <w:tc>
          <w:tcPr>
            <w:tcW w:w="2039" w:type="dxa"/>
            <w:vAlign w:val="top"/>
          </w:tcPr>
          <w:p w14:paraId="18AD1802">
            <w:pPr>
              <w:pStyle w:val="13"/>
              <w:spacing w:before="197" w:line="239" w:lineRule="auto"/>
              <w:ind w:left="92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3.38</w:t>
            </w:r>
          </w:p>
        </w:tc>
        <w:tc>
          <w:tcPr>
            <w:tcW w:w="1983" w:type="dxa"/>
            <w:vAlign w:val="top"/>
          </w:tcPr>
          <w:p w14:paraId="4363E711">
            <w:pPr>
              <w:pStyle w:val="13"/>
              <w:spacing w:before="197" w:line="239" w:lineRule="auto"/>
              <w:ind w:left="96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2.23</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top"/>
          </w:tcPr>
          <w:p w14:paraId="562329EF">
            <w:pPr>
              <w:pStyle w:val="13"/>
              <w:spacing w:before="182" w:line="219" w:lineRule="auto"/>
              <w:ind w:left="95"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水费、电费、差旅费</w:t>
            </w:r>
          </w:p>
        </w:tc>
        <w:tc>
          <w:tcPr>
            <w:tcW w:w="2116" w:type="dxa"/>
            <w:vAlign w:val="top"/>
          </w:tcPr>
          <w:p w14:paraId="56E7EB72">
            <w:pPr>
              <w:pStyle w:val="13"/>
              <w:spacing w:before="198" w:line="239" w:lineRule="auto"/>
              <w:ind w:left="912"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9.57</w:t>
            </w:r>
          </w:p>
        </w:tc>
        <w:tc>
          <w:tcPr>
            <w:tcW w:w="2039" w:type="dxa"/>
            <w:vAlign w:val="top"/>
          </w:tcPr>
          <w:p w14:paraId="50A3B14E">
            <w:pPr>
              <w:pStyle w:val="13"/>
              <w:spacing w:before="198" w:line="239" w:lineRule="auto"/>
              <w:ind w:left="964"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7.8</w:t>
            </w:r>
          </w:p>
        </w:tc>
        <w:tc>
          <w:tcPr>
            <w:tcW w:w="1983" w:type="dxa"/>
            <w:vAlign w:val="top"/>
          </w:tcPr>
          <w:p w14:paraId="5A7B6931">
            <w:pPr>
              <w:pStyle w:val="13"/>
              <w:spacing w:before="198" w:line="239" w:lineRule="auto"/>
              <w:ind w:left="927"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14.24</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271" w:type="dxa"/>
            <w:tcBorders>
              <w:bottom w:val="nil"/>
            </w:tcBorders>
            <w:vAlign w:val="top"/>
          </w:tcPr>
          <w:p w14:paraId="7155FA62">
            <w:pPr>
              <w:pStyle w:val="13"/>
              <w:spacing w:before="181" w:line="219" w:lineRule="auto"/>
              <w:ind w:left="254"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会议费、培训费</w:t>
            </w:r>
          </w:p>
        </w:tc>
        <w:tc>
          <w:tcPr>
            <w:tcW w:w="2116" w:type="dxa"/>
            <w:vAlign w:val="top"/>
          </w:tcPr>
          <w:p w14:paraId="3EA7B1E8">
            <w:pPr>
              <w:pStyle w:val="13"/>
              <w:spacing w:before="198" w:line="239" w:lineRule="auto"/>
              <w:ind w:left="91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3.38</w:t>
            </w:r>
          </w:p>
        </w:tc>
        <w:tc>
          <w:tcPr>
            <w:tcW w:w="2039" w:type="dxa"/>
            <w:vAlign w:val="top"/>
          </w:tcPr>
          <w:p w14:paraId="59CF22D4">
            <w:pPr>
              <w:pStyle w:val="13"/>
              <w:spacing w:before="198" w:line="239" w:lineRule="auto"/>
              <w:ind w:left="92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2.08</w:t>
            </w:r>
          </w:p>
        </w:tc>
        <w:tc>
          <w:tcPr>
            <w:tcW w:w="1983" w:type="dxa"/>
            <w:vAlign w:val="top"/>
          </w:tcPr>
          <w:p w14:paraId="4C1A087C">
            <w:pPr>
              <w:pStyle w:val="13"/>
              <w:spacing w:before="198" w:line="239" w:lineRule="auto"/>
              <w:ind w:left="967"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0.97</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tcBorders>
              <w:top w:val="nil"/>
            </w:tcBorders>
            <w:vAlign w:val="top"/>
          </w:tcPr>
          <w:p w14:paraId="7F2CD013">
            <w:pPr>
              <w:pStyle w:val="13"/>
              <w:spacing w:before="182" w:line="219" w:lineRule="auto"/>
              <w:ind w:left="335"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政府采购金额</w:t>
            </w:r>
          </w:p>
        </w:tc>
        <w:tc>
          <w:tcPr>
            <w:tcW w:w="2116" w:type="dxa"/>
            <w:vAlign w:val="top"/>
          </w:tcPr>
          <w:p w14:paraId="2016690B">
            <w:pPr>
              <w:pStyle w:val="13"/>
              <w:spacing w:before="199"/>
              <w:ind w:left="952"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140</w:t>
            </w:r>
          </w:p>
        </w:tc>
        <w:tc>
          <w:tcPr>
            <w:tcW w:w="2039" w:type="dxa"/>
            <w:vAlign w:val="top"/>
          </w:tcPr>
          <w:p w14:paraId="5567D620">
            <w:pPr>
              <w:pStyle w:val="13"/>
              <w:spacing w:before="199"/>
              <w:ind w:left="964"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490</w:t>
            </w:r>
          </w:p>
        </w:tc>
        <w:tc>
          <w:tcPr>
            <w:tcW w:w="1983" w:type="dxa"/>
            <w:vAlign w:val="top"/>
          </w:tcPr>
          <w:p w14:paraId="62FE64A2">
            <w:pPr>
              <w:pStyle w:val="13"/>
              <w:spacing w:before="199"/>
              <w:ind w:left="1006" w:leftChars="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388</w:t>
            </w:r>
          </w:p>
        </w:tc>
      </w:tr>
      <w:tr w14:paraId="0011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top"/>
          </w:tcPr>
          <w:p w14:paraId="1134AD1B">
            <w:pPr>
              <w:pStyle w:val="13"/>
              <w:spacing w:before="183" w:line="219" w:lineRule="auto"/>
              <w:ind w:left="15" w:leftChars="0"/>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en-US" w:bidi="ar-SA"/>
              </w:rPr>
              <w:t>部门基本支出预算调整</w:t>
            </w:r>
          </w:p>
        </w:tc>
        <w:tc>
          <w:tcPr>
            <w:tcW w:w="2116" w:type="dxa"/>
            <w:vAlign w:val="top"/>
          </w:tcPr>
          <w:p w14:paraId="60DD977F">
            <w:pPr>
              <w:rPr>
                <w:rFonts w:hint="eastAsia" w:ascii="仿宋_GB2312" w:hAnsi="宋体" w:eastAsia="仿宋_GB2312" w:cs="宋体"/>
                <w:snapToGrid w:val="0"/>
                <w:color w:val="000000"/>
                <w:kern w:val="0"/>
                <w:sz w:val="21"/>
                <w:szCs w:val="21"/>
                <w:lang w:val="en-US" w:eastAsia="en-US" w:bidi="ar-SA"/>
              </w:rPr>
            </w:pPr>
          </w:p>
        </w:tc>
        <w:tc>
          <w:tcPr>
            <w:tcW w:w="2039" w:type="dxa"/>
            <w:vAlign w:val="top"/>
          </w:tcPr>
          <w:p w14:paraId="131BF818">
            <w:pPr>
              <w:rPr>
                <w:rFonts w:hint="eastAsia" w:ascii="仿宋_GB2312" w:hAnsi="宋体" w:eastAsia="仿宋_GB2312" w:cs="宋体"/>
                <w:snapToGrid w:val="0"/>
                <w:color w:val="000000"/>
                <w:kern w:val="0"/>
                <w:sz w:val="21"/>
                <w:szCs w:val="21"/>
                <w:lang w:val="en-US" w:eastAsia="en-US" w:bidi="ar-SA"/>
              </w:rPr>
            </w:pPr>
          </w:p>
        </w:tc>
        <w:tc>
          <w:tcPr>
            <w:tcW w:w="1983" w:type="dxa"/>
            <w:vAlign w:val="top"/>
          </w:tcPr>
          <w:p w14:paraId="2CDD3702">
            <w:pPr>
              <w:rPr>
                <w:rFonts w:hint="eastAsia" w:ascii="仿宋_GB2312" w:hAnsi="宋体" w:eastAsia="仿宋_GB2312" w:cs="宋体"/>
                <w:snapToGrid w:val="0"/>
                <w:color w:val="000000"/>
                <w:kern w:val="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2"/>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
        <w:gridCol w:w="367"/>
        <w:gridCol w:w="452"/>
        <w:gridCol w:w="1082"/>
        <w:gridCol w:w="1104"/>
        <w:gridCol w:w="1113"/>
        <w:gridCol w:w="871"/>
        <w:gridCol w:w="826"/>
        <w:gridCol w:w="912"/>
        <w:gridCol w:w="617"/>
        <w:gridCol w:w="789"/>
        <w:gridCol w:w="1591"/>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gridSpan w:val="3"/>
            <w:vAlign w:val="center"/>
          </w:tcPr>
          <w:p w14:paraId="3DEA5CE9">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宋体" w:hAnsi="宋体" w:eastAsia="宋体" w:cs="宋体"/>
                <w:b w:val="0"/>
                <w:bCs w:val="0"/>
                <w:i w:val="0"/>
                <w:iCs w:val="0"/>
                <w:snapToGrid w:val="0"/>
                <w:color w:val="000000"/>
                <w:kern w:val="0"/>
                <w:sz w:val="18"/>
                <w:szCs w:val="18"/>
                <w:u w:val="none"/>
                <w:lang w:val="en-US" w:eastAsia="zh-CN" w:bidi="ar"/>
              </w:rPr>
              <w:t>预算部门名称</w:t>
            </w:r>
          </w:p>
        </w:tc>
        <w:tc>
          <w:tcPr>
            <w:tcW w:w="8905" w:type="dxa"/>
            <w:gridSpan w:val="9"/>
            <w:vAlign w:val="center"/>
          </w:tcPr>
          <w:p w14:paraId="2318A964">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汨罗市文化旅游广电局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3"/>
            <w:vMerge w:val="restart"/>
            <w:tcBorders>
              <w:bottom w:val="nil"/>
            </w:tcBorders>
            <w:vAlign w:val="center"/>
          </w:tcPr>
          <w:p w14:paraId="02CC017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default" w:ascii="Microsoft YaHei UI" w:hAnsi="Microsoft YaHei UI" w:eastAsia="Microsoft YaHei UI" w:cs="Microsoft YaHei UI"/>
                <w:b w:val="0"/>
                <w:bCs w:val="0"/>
                <w:i w:val="0"/>
                <w:iCs w:val="0"/>
                <w:snapToGrid w:val="0"/>
                <w:color w:val="000000"/>
                <w:kern w:val="0"/>
                <w:sz w:val="18"/>
                <w:szCs w:val="18"/>
                <w:u w:val="none"/>
                <w:lang w:val="en-US" w:eastAsia="zh-CN" w:bidi="ar"/>
              </w:rPr>
              <w:t>年度预算申请</w:t>
            </w:r>
            <w:r>
              <w:rPr>
                <w:rFonts w:hint="default" w:ascii="Microsoft YaHei UI" w:hAnsi="Microsoft YaHei UI" w:eastAsia="Microsoft YaHei UI" w:cs="Microsoft YaHei UI"/>
                <w:b w:val="0"/>
                <w:bCs w:val="0"/>
                <w:i w:val="0"/>
                <w:iCs w:val="0"/>
                <w:snapToGrid w:val="0"/>
                <w:color w:val="000000"/>
                <w:kern w:val="0"/>
                <w:sz w:val="18"/>
                <w:szCs w:val="18"/>
                <w:u w:val="none"/>
                <w:lang w:val="en-US" w:eastAsia="zh-CN" w:bidi="ar"/>
              </w:rPr>
              <w:br w:type="textWrapping"/>
            </w:r>
            <w:r>
              <w:rPr>
                <w:rFonts w:hint="default" w:ascii="Microsoft YaHei UI" w:hAnsi="Microsoft YaHei UI" w:eastAsia="Microsoft YaHei UI" w:cs="Microsoft YaHei UI"/>
                <w:b w:val="0"/>
                <w:bCs w:val="0"/>
                <w:i w:val="0"/>
                <w:iCs w:val="0"/>
                <w:snapToGrid w:val="0"/>
                <w:color w:val="000000"/>
                <w:kern w:val="0"/>
                <w:sz w:val="18"/>
                <w:szCs w:val="18"/>
                <w:u w:val="none"/>
                <w:lang w:val="en-US" w:eastAsia="zh-CN" w:bidi="ar"/>
              </w:rPr>
              <w:t>(万元)</w:t>
            </w:r>
          </w:p>
        </w:tc>
        <w:tc>
          <w:tcPr>
            <w:tcW w:w="1082" w:type="dxa"/>
            <w:vAlign w:val="center"/>
          </w:tcPr>
          <w:p w14:paraId="7293EDF7">
            <w:pPr>
              <w:jc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1104" w:type="dxa"/>
            <w:vAlign w:val="center"/>
          </w:tcPr>
          <w:p w14:paraId="50FFE09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年初预算数</w:t>
            </w:r>
            <w:r>
              <w:rPr>
                <w:rFonts w:hint="default" w:ascii="宋体" w:hAnsi="宋体" w:eastAsia="宋体" w:cs="宋体"/>
                <w:b w:val="0"/>
                <w:bCs w:val="0"/>
                <w:i w:val="0"/>
                <w:iCs w:val="0"/>
                <w:snapToGrid w:val="0"/>
                <w:color w:val="000000"/>
                <w:kern w:val="0"/>
                <w:sz w:val="18"/>
                <w:szCs w:val="18"/>
                <w:u w:val="none"/>
                <w:lang w:val="en-US" w:eastAsia="zh-CN" w:bidi="ar"/>
              </w:rPr>
              <w:br w:type="textWrapping"/>
            </w:r>
            <w:r>
              <w:rPr>
                <w:rFonts w:hint="default" w:ascii="宋体" w:hAnsi="宋体" w:eastAsia="宋体" w:cs="宋体"/>
                <w:b w:val="0"/>
                <w:bCs w:val="0"/>
                <w:i w:val="0"/>
                <w:iCs w:val="0"/>
                <w:snapToGrid w:val="0"/>
                <w:color w:val="000000"/>
                <w:kern w:val="0"/>
                <w:sz w:val="18"/>
                <w:szCs w:val="18"/>
                <w:u w:val="none"/>
                <w:lang w:val="en-US" w:eastAsia="zh-CN" w:bidi="ar"/>
              </w:rPr>
              <w:t>(万元)</w:t>
            </w:r>
          </w:p>
        </w:tc>
        <w:tc>
          <w:tcPr>
            <w:tcW w:w="1113" w:type="dxa"/>
            <w:vAlign w:val="center"/>
          </w:tcPr>
          <w:p w14:paraId="5467563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全年预算数</w:t>
            </w:r>
            <w:r>
              <w:rPr>
                <w:rFonts w:hint="eastAsia" w:ascii="宋体" w:hAnsi="宋体" w:eastAsia="宋体" w:cs="宋体"/>
                <w:b w:val="0"/>
                <w:bCs w:val="0"/>
                <w:i w:val="0"/>
                <w:iCs w:val="0"/>
                <w:snapToGrid w:val="0"/>
                <w:color w:val="000000"/>
                <w:kern w:val="0"/>
                <w:sz w:val="18"/>
                <w:szCs w:val="18"/>
                <w:u w:val="none"/>
                <w:lang w:val="en-US" w:eastAsia="zh-CN" w:bidi="ar"/>
              </w:rPr>
              <w:br w:type="textWrapping"/>
            </w:r>
            <w:r>
              <w:rPr>
                <w:rFonts w:hint="eastAsia" w:ascii="宋体" w:hAnsi="宋体" w:eastAsia="宋体" w:cs="宋体"/>
                <w:b w:val="0"/>
                <w:bCs w:val="0"/>
                <w:i w:val="0"/>
                <w:iCs w:val="0"/>
                <w:snapToGrid w:val="0"/>
                <w:color w:val="000000"/>
                <w:kern w:val="0"/>
                <w:sz w:val="18"/>
                <w:szCs w:val="18"/>
                <w:u w:val="none"/>
                <w:lang w:val="en-US" w:eastAsia="zh-CN" w:bidi="ar"/>
              </w:rPr>
              <w:t>（万元）</w:t>
            </w:r>
          </w:p>
        </w:tc>
        <w:tc>
          <w:tcPr>
            <w:tcW w:w="2609" w:type="dxa"/>
            <w:gridSpan w:val="3"/>
            <w:vAlign w:val="center"/>
          </w:tcPr>
          <w:p w14:paraId="1A154AB2">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全年执行数</w:t>
            </w:r>
            <w:r>
              <w:rPr>
                <w:rFonts w:hint="eastAsia" w:ascii="宋体" w:hAnsi="宋体" w:eastAsia="宋体" w:cs="宋体"/>
                <w:b w:val="0"/>
                <w:bCs w:val="0"/>
                <w:i w:val="0"/>
                <w:iCs w:val="0"/>
                <w:snapToGrid w:val="0"/>
                <w:color w:val="000000"/>
                <w:kern w:val="0"/>
                <w:sz w:val="18"/>
                <w:szCs w:val="18"/>
                <w:u w:val="none"/>
                <w:lang w:val="en-US" w:eastAsia="zh-CN" w:bidi="ar"/>
              </w:rPr>
              <w:br w:type="textWrapping"/>
            </w:r>
            <w:r>
              <w:rPr>
                <w:rFonts w:hint="eastAsia" w:ascii="宋体" w:hAnsi="宋体" w:eastAsia="宋体" w:cs="宋体"/>
                <w:b w:val="0"/>
                <w:bCs w:val="0"/>
                <w:i w:val="0"/>
                <w:iCs w:val="0"/>
                <w:snapToGrid w:val="0"/>
                <w:color w:val="000000"/>
                <w:kern w:val="0"/>
                <w:sz w:val="18"/>
                <w:szCs w:val="18"/>
                <w:u w:val="none"/>
                <w:lang w:val="en-US" w:eastAsia="zh-CN" w:bidi="ar"/>
              </w:rPr>
              <w:t>（万元）</w:t>
            </w:r>
          </w:p>
        </w:tc>
        <w:tc>
          <w:tcPr>
            <w:tcW w:w="617" w:type="dxa"/>
            <w:vAlign w:val="center"/>
          </w:tcPr>
          <w:p w14:paraId="5230B5E4">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分值</w:t>
            </w:r>
          </w:p>
        </w:tc>
        <w:tc>
          <w:tcPr>
            <w:tcW w:w="789" w:type="dxa"/>
            <w:vAlign w:val="center"/>
          </w:tcPr>
          <w:p w14:paraId="26B9A002">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执行率</w:t>
            </w:r>
          </w:p>
        </w:tc>
        <w:tc>
          <w:tcPr>
            <w:tcW w:w="1591" w:type="dxa"/>
            <w:vAlign w:val="center"/>
          </w:tcPr>
          <w:p w14:paraId="73CABA4F">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3"/>
            <w:vMerge w:val="continue"/>
            <w:tcBorders>
              <w:top w:val="nil"/>
              <w:bottom w:val="nil"/>
            </w:tcBorders>
            <w:vAlign w:val="center"/>
          </w:tcPr>
          <w:p w14:paraId="730885E9">
            <w:pPr>
              <w:jc w:val="center"/>
              <w:rPr>
                <w:rFonts w:ascii="仿宋_GB2312" w:eastAsia="仿宋_GB2312"/>
                <w:b w:val="0"/>
                <w:bCs w:val="0"/>
                <w:kern w:val="0"/>
              </w:rPr>
            </w:pPr>
          </w:p>
        </w:tc>
        <w:tc>
          <w:tcPr>
            <w:tcW w:w="1082" w:type="dxa"/>
            <w:vAlign w:val="center"/>
          </w:tcPr>
          <w:p w14:paraId="0459E6DD">
            <w:pPr>
              <w:jc w:val="center"/>
              <w:rPr>
                <w:rFonts w:ascii="仿宋_GB2312" w:eastAsia="仿宋_GB2312"/>
                <w:b w:val="0"/>
                <w:bCs w:val="0"/>
                <w:kern w:val="0"/>
              </w:rPr>
            </w:pPr>
            <w:r>
              <w:rPr>
                <w:rFonts w:hint="default" w:ascii="宋体" w:hAnsi="宋体" w:eastAsia="宋体" w:cs="宋体"/>
                <w:b w:val="0"/>
                <w:bCs w:val="0"/>
                <w:i w:val="0"/>
                <w:iCs w:val="0"/>
                <w:snapToGrid w:val="0"/>
                <w:color w:val="000000"/>
                <w:kern w:val="0"/>
                <w:sz w:val="18"/>
                <w:szCs w:val="18"/>
                <w:u w:val="none"/>
                <w:lang w:val="en-US" w:eastAsia="zh-CN" w:bidi="ar"/>
              </w:rPr>
              <w:t>年度资金总额：</w:t>
            </w:r>
          </w:p>
        </w:tc>
        <w:tc>
          <w:tcPr>
            <w:tcW w:w="1104" w:type="dxa"/>
            <w:vAlign w:val="center"/>
          </w:tcPr>
          <w:p w14:paraId="40867B6B">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476.17</w:t>
            </w:r>
          </w:p>
        </w:tc>
        <w:tc>
          <w:tcPr>
            <w:tcW w:w="1113" w:type="dxa"/>
            <w:vAlign w:val="center"/>
          </w:tcPr>
          <w:p w14:paraId="5A5219C5">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1398.42</w:t>
            </w:r>
          </w:p>
        </w:tc>
        <w:tc>
          <w:tcPr>
            <w:tcW w:w="2609" w:type="dxa"/>
            <w:gridSpan w:val="3"/>
            <w:vAlign w:val="center"/>
          </w:tcPr>
          <w:p w14:paraId="214D08E4">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1398.42</w:t>
            </w:r>
          </w:p>
        </w:tc>
        <w:tc>
          <w:tcPr>
            <w:tcW w:w="617" w:type="dxa"/>
            <w:vAlign w:val="center"/>
          </w:tcPr>
          <w:p w14:paraId="5FDA3D24">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w:t>
            </w:r>
          </w:p>
        </w:tc>
        <w:tc>
          <w:tcPr>
            <w:tcW w:w="789" w:type="dxa"/>
            <w:vAlign w:val="center"/>
          </w:tcPr>
          <w:p w14:paraId="47D16717">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100.00%</w:t>
            </w:r>
          </w:p>
        </w:tc>
        <w:tc>
          <w:tcPr>
            <w:tcW w:w="1591" w:type="dxa"/>
            <w:vAlign w:val="center"/>
          </w:tcPr>
          <w:p w14:paraId="4BE68CE2">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gridSpan w:val="3"/>
            <w:vMerge w:val="continue"/>
            <w:tcBorders>
              <w:top w:val="nil"/>
              <w:bottom w:val="nil"/>
            </w:tcBorders>
            <w:vAlign w:val="center"/>
          </w:tcPr>
          <w:p w14:paraId="282C8CA6">
            <w:pPr>
              <w:jc w:val="center"/>
              <w:rPr>
                <w:rFonts w:ascii="仿宋_GB2312" w:eastAsia="仿宋_GB2312"/>
                <w:b w:val="0"/>
                <w:bCs w:val="0"/>
                <w:kern w:val="0"/>
              </w:rPr>
            </w:pPr>
          </w:p>
        </w:tc>
        <w:tc>
          <w:tcPr>
            <w:tcW w:w="5908" w:type="dxa"/>
            <w:gridSpan w:val="6"/>
            <w:vAlign w:val="center"/>
          </w:tcPr>
          <w:p w14:paraId="2DC94066">
            <w:pPr>
              <w:keepNext w:val="0"/>
              <w:keepLines w:val="0"/>
              <w:widowControl/>
              <w:suppressLineNumbers w:val="0"/>
              <w:jc w:val="left"/>
              <w:textAlignment w:val="center"/>
              <w:rPr>
                <w:rFonts w:ascii="仿宋_GB2312" w:eastAsia="仿宋_GB2312"/>
                <w:b w:val="0"/>
                <w:bCs w:val="0"/>
                <w:kern w:val="0"/>
              </w:rPr>
            </w:pPr>
            <w:r>
              <w:rPr>
                <w:rFonts w:hint="default" w:ascii="宋体" w:hAnsi="宋体" w:eastAsia="宋体" w:cs="宋体"/>
                <w:b w:val="0"/>
                <w:bCs w:val="0"/>
                <w:i w:val="0"/>
                <w:iCs w:val="0"/>
                <w:snapToGrid w:val="0"/>
                <w:color w:val="000000"/>
                <w:kern w:val="0"/>
                <w:sz w:val="18"/>
                <w:szCs w:val="18"/>
                <w:u w:val="none"/>
                <w:lang w:val="en-US" w:eastAsia="zh-CN" w:bidi="ar"/>
              </w:rPr>
              <w:t>按收入性质分：</w:t>
            </w:r>
          </w:p>
        </w:tc>
        <w:tc>
          <w:tcPr>
            <w:tcW w:w="2997" w:type="dxa"/>
            <w:gridSpan w:val="3"/>
            <w:vAlign w:val="center"/>
          </w:tcPr>
          <w:p w14:paraId="02A43B29">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按支出性质分：</w:t>
            </w:r>
          </w:p>
        </w:tc>
      </w:tr>
      <w:tr w14:paraId="1B533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3"/>
            <w:vMerge w:val="continue"/>
            <w:tcBorders>
              <w:top w:val="nil"/>
              <w:bottom w:val="nil"/>
            </w:tcBorders>
            <w:vAlign w:val="center"/>
          </w:tcPr>
          <w:p w14:paraId="65FF622F">
            <w:pPr>
              <w:jc w:val="center"/>
              <w:rPr>
                <w:rFonts w:ascii="仿宋_GB2312" w:eastAsia="仿宋_GB2312"/>
                <w:b w:val="0"/>
                <w:bCs w:val="0"/>
                <w:kern w:val="0"/>
              </w:rPr>
            </w:pPr>
          </w:p>
        </w:tc>
        <w:tc>
          <w:tcPr>
            <w:tcW w:w="1082" w:type="dxa"/>
            <w:vAlign w:val="center"/>
          </w:tcPr>
          <w:p w14:paraId="237E9998">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一般公共预算：</w:t>
            </w:r>
          </w:p>
        </w:tc>
        <w:tc>
          <w:tcPr>
            <w:tcW w:w="4826" w:type="dxa"/>
            <w:gridSpan w:val="5"/>
            <w:vAlign w:val="center"/>
          </w:tcPr>
          <w:p w14:paraId="1DF4494B">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1398.42</w:t>
            </w:r>
          </w:p>
        </w:tc>
        <w:tc>
          <w:tcPr>
            <w:tcW w:w="617" w:type="dxa"/>
            <w:vMerge w:val="restart"/>
            <w:vAlign w:val="center"/>
          </w:tcPr>
          <w:p w14:paraId="459DAAE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其中:基本支出：</w:t>
            </w:r>
          </w:p>
        </w:tc>
        <w:tc>
          <w:tcPr>
            <w:tcW w:w="2380" w:type="dxa"/>
            <w:gridSpan w:val="2"/>
            <w:vMerge w:val="restart"/>
            <w:vAlign w:val="center"/>
          </w:tcPr>
          <w:p w14:paraId="500F3756">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398.26</w:t>
            </w:r>
          </w:p>
        </w:tc>
      </w:tr>
      <w:tr w14:paraId="3D67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gridSpan w:val="3"/>
            <w:vMerge w:val="continue"/>
            <w:tcBorders>
              <w:top w:val="nil"/>
              <w:bottom w:val="nil"/>
            </w:tcBorders>
            <w:vAlign w:val="center"/>
          </w:tcPr>
          <w:p w14:paraId="12C9CA8E">
            <w:pPr>
              <w:jc w:val="center"/>
              <w:rPr>
                <w:rFonts w:ascii="仿宋_GB2312" w:eastAsia="仿宋_GB2312"/>
                <w:b w:val="0"/>
                <w:bCs w:val="0"/>
                <w:kern w:val="0"/>
              </w:rPr>
            </w:pPr>
          </w:p>
        </w:tc>
        <w:tc>
          <w:tcPr>
            <w:tcW w:w="1082" w:type="dxa"/>
            <w:vAlign w:val="center"/>
          </w:tcPr>
          <w:p w14:paraId="1BF65C8A">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政府性基金拨款：</w:t>
            </w:r>
          </w:p>
        </w:tc>
        <w:tc>
          <w:tcPr>
            <w:tcW w:w="4826" w:type="dxa"/>
            <w:gridSpan w:val="5"/>
            <w:vAlign w:val="center"/>
          </w:tcPr>
          <w:p w14:paraId="5086AA23">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0.0</w:t>
            </w:r>
          </w:p>
        </w:tc>
        <w:tc>
          <w:tcPr>
            <w:tcW w:w="617" w:type="dxa"/>
            <w:vMerge w:val="continue"/>
            <w:vAlign w:val="center"/>
          </w:tcPr>
          <w:p w14:paraId="55BECDE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2380" w:type="dxa"/>
            <w:gridSpan w:val="2"/>
            <w:vMerge w:val="continue"/>
            <w:vAlign w:val="center"/>
          </w:tcPr>
          <w:p w14:paraId="55E62B81">
            <w:pPr>
              <w:jc w:val="center"/>
              <w:rPr>
                <w:b w:val="0"/>
                <w:bCs w:val="0"/>
              </w:rPr>
            </w:pPr>
          </w:p>
        </w:tc>
      </w:tr>
      <w:tr w14:paraId="54F6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3"/>
            <w:vMerge w:val="continue"/>
            <w:tcBorders>
              <w:top w:val="nil"/>
              <w:bottom w:val="nil"/>
            </w:tcBorders>
            <w:vAlign w:val="center"/>
          </w:tcPr>
          <w:p w14:paraId="2E08E053">
            <w:pPr>
              <w:jc w:val="center"/>
              <w:rPr>
                <w:rFonts w:ascii="仿宋_GB2312" w:eastAsia="仿宋_GB2312"/>
                <w:b w:val="0"/>
                <w:bCs w:val="0"/>
                <w:kern w:val="0"/>
              </w:rPr>
            </w:pPr>
          </w:p>
        </w:tc>
        <w:tc>
          <w:tcPr>
            <w:tcW w:w="1082" w:type="dxa"/>
            <w:vAlign w:val="center"/>
          </w:tcPr>
          <w:p w14:paraId="56E7574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纳入专户管理的非税收入拨款：</w:t>
            </w:r>
          </w:p>
        </w:tc>
        <w:tc>
          <w:tcPr>
            <w:tcW w:w="4826" w:type="dxa"/>
            <w:gridSpan w:val="5"/>
            <w:vAlign w:val="center"/>
          </w:tcPr>
          <w:p w14:paraId="7232A283">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0.00</w:t>
            </w:r>
          </w:p>
        </w:tc>
        <w:tc>
          <w:tcPr>
            <w:tcW w:w="617" w:type="dxa"/>
            <w:vMerge w:val="restart"/>
            <w:vAlign w:val="center"/>
          </w:tcPr>
          <w:p w14:paraId="45D8CD3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项目支出：</w:t>
            </w:r>
          </w:p>
        </w:tc>
        <w:tc>
          <w:tcPr>
            <w:tcW w:w="2380" w:type="dxa"/>
            <w:gridSpan w:val="2"/>
            <w:vMerge w:val="restart"/>
            <w:vAlign w:val="center"/>
          </w:tcPr>
          <w:p w14:paraId="0D910DE1">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1000.16</w:t>
            </w:r>
          </w:p>
        </w:tc>
      </w:tr>
      <w:tr w14:paraId="6896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3"/>
            <w:vMerge w:val="continue"/>
            <w:tcBorders>
              <w:top w:val="nil"/>
            </w:tcBorders>
            <w:vAlign w:val="center"/>
          </w:tcPr>
          <w:p w14:paraId="74E29580">
            <w:pPr>
              <w:jc w:val="center"/>
              <w:rPr>
                <w:rFonts w:ascii="仿宋_GB2312" w:eastAsia="仿宋_GB2312"/>
                <w:b w:val="0"/>
                <w:bCs w:val="0"/>
                <w:kern w:val="0"/>
                <w:lang w:eastAsia="zh-CN"/>
              </w:rPr>
            </w:pPr>
          </w:p>
        </w:tc>
        <w:tc>
          <w:tcPr>
            <w:tcW w:w="1082" w:type="dxa"/>
            <w:vAlign w:val="center"/>
          </w:tcPr>
          <w:p w14:paraId="390B59E8">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其他资金</w:t>
            </w:r>
          </w:p>
        </w:tc>
        <w:tc>
          <w:tcPr>
            <w:tcW w:w="4826" w:type="dxa"/>
            <w:gridSpan w:val="5"/>
            <w:vAlign w:val="center"/>
          </w:tcPr>
          <w:p w14:paraId="06A1682B">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0.00</w:t>
            </w:r>
          </w:p>
        </w:tc>
        <w:tc>
          <w:tcPr>
            <w:tcW w:w="617" w:type="dxa"/>
            <w:vMerge w:val="continue"/>
            <w:vAlign w:val="center"/>
          </w:tcPr>
          <w:p w14:paraId="1A599242">
            <w:pPr>
              <w:jc w:val="center"/>
              <w:rPr>
                <w:rFonts w:ascii="仿宋_GB2312" w:eastAsia="仿宋_GB2312"/>
                <w:b w:val="0"/>
                <w:bCs w:val="0"/>
                <w:kern w:val="0"/>
              </w:rPr>
            </w:pPr>
          </w:p>
        </w:tc>
        <w:tc>
          <w:tcPr>
            <w:tcW w:w="2380" w:type="dxa"/>
            <w:gridSpan w:val="2"/>
            <w:vMerge w:val="continue"/>
            <w:vAlign w:val="center"/>
          </w:tcPr>
          <w:p w14:paraId="79301BE2">
            <w:pPr>
              <w:jc w:val="center"/>
              <w:rPr>
                <w:b w:val="0"/>
                <w:bCs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gridSpan w:val="3"/>
            <w:vMerge w:val="restart"/>
            <w:tcBorders>
              <w:bottom w:val="nil"/>
            </w:tcBorders>
            <w:vAlign w:val="center"/>
          </w:tcPr>
          <w:p w14:paraId="05C0D10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default" w:ascii="宋体" w:hAnsi="宋体" w:eastAsia="宋体" w:cs="宋体"/>
                <w:b w:val="0"/>
                <w:bCs w:val="0"/>
                <w:i w:val="0"/>
                <w:iCs w:val="0"/>
                <w:snapToGrid w:val="0"/>
                <w:color w:val="000000"/>
                <w:kern w:val="0"/>
                <w:sz w:val="18"/>
                <w:szCs w:val="18"/>
                <w:u w:val="none"/>
                <w:lang w:val="en-US" w:eastAsia="zh-CN" w:bidi="ar"/>
              </w:rPr>
              <w:t>年度总体目标</w:t>
            </w:r>
          </w:p>
        </w:tc>
        <w:tc>
          <w:tcPr>
            <w:tcW w:w="5908" w:type="dxa"/>
            <w:gridSpan w:val="6"/>
            <w:vAlign w:val="center"/>
          </w:tcPr>
          <w:p w14:paraId="35AA107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预期目标</w:t>
            </w:r>
          </w:p>
        </w:tc>
        <w:tc>
          <w:tcPr>
            <w:tcW w:w="2997" w:type="dxa"/>
            <w:gridSpan w:val="3"/>
            <w:vAlign w:val="center"/>
          </w:tcPr>
          <w:p w14:paraId="6CC77ABD">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3"/>
            <w:vMerge w:val="continue"/>
            <w:tcBorders>
              <w:top w:val="nil"/>
            </w:tcBorders>
            <w:vAlign w:val="center"/>
          </w:tcPr>
          <w:p w14:paraId="75837B3A">
            <w:pPr>
              <w:jc w:val="center"/>
              <w:rPr>
                <w:rFonts w:ascii="仿宋_GB2312" w:eastAsia="仿宋_GB2312"/>
                <w:b w:val="0"/>
                <w:bCs w:val="0"/>
                <w:kern w:val="0"/>
              </w:rPr>
            </w:pPr>
          </w:p>
        </w:tc>
        <w:tc>
          <w:tcPr>
            <w:tcW w:w="5908" w:type="dxa"/>
            <w:gridSpan w:val="6"/>
            <w:vAlign w:val="center"/>
          </w:tcPr>
          <w:p w14:paraId="5630C8F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紧扣时代要求，紧扣群众期盼，着力打造城市精神文明高地领域；2、深挖价值内涵，推进挂牌保护，让文化遗产“用的好、留得住”；3、立足资源禀赋，紧扣动能聚集，做实做活做精文旅特色品牌；4、突出文旅融合发展，紧扣流量密码，做大做强做旺全域旅游；5、坚持依法行政，守住安全底线，着力提升行业治理水平；6、深化体制机制改革，破解发展瓶颈，增强文旅事业发展内劲。</w:t>
            </w:r>
          </w:p>
        </w:tc>
        <w:tc>
          <w:tcPr>
            <w:tcW w:w="2997" w:type="dxa"/>
            <w:gridSpan w:val="3"/>
            <w:vAlign w:val="center"/>
          </w:tcPr>
          <w:p w14:paraId="156E0DC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1.坚持守正创新，整治建设取得新的成就。</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2.坚持人民至上，公共文化服务释放新效能。</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3.坚持传承发展，文化遗产保护实现新突破。</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4.坚持提能升级，文旅品牌迈上新台阶。</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5.坚持规范有序，文化市场呈现新气象。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5" w:type="dxa"/>
            <w:vAlign w:val="center"/>
          </w:tcPr>
          <w:p w14:paraId="58206D1C">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绩效指标</w:t>
            </w:r>
          </w:p>
        </w:tc>
        <w:tc>
          <w:tcPr>
            <w:tcW w:w="367" w:type="dxa"/>
            <w:vAlign w:val="center"/>
          </w:tcPr>
          <w:p w14:paraId="4D20461B">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一级指标</w:t>
            </w:r>
          </w:p>
        </w:tc>
        <w:tc>
          <w:tcPr>
            <w:tcW w:w="452" w:type="dxa"/>
            <w:vAlign w:val="center"/>
          </w:tcPr>
          <w:p w14:paraId="41E4838F">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二级指标</w:t>
            </w:r>
          </w:p>
        </w:tc>
        <w:tc>
          <w:tcPr>
            <w:tcW w:w="1082" w:type="dxa"/>
            <w:vAlign w:val="center"/>
          </w:tcPr>
          <w:p w14:paraId="6608A1A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三级指标</w:t>
            </w:r>
          </w:p>
        </w:tc>
        <w:tc>
          <w:tcPr>
            <w:tcW w:w="1104" w:type="dxa"/>
            <w:vAlign w:val="center"/>
          </w:tcPr>
          <w:p w14:paraId="6EE7F8D6">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年度指标值</w:t>
            </w:r>
          </w:p>
        </w:tc>
        <w:tc>
          <w:tcPr>
            <w:tcW w:w="1113" w:type="dxa"/>
            <w:vAlign w:val="center"/>
          </w:tcPr>
          <w:p w14:paraId="1866ACC2">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实际完成值</w:t>
            </w:r>
          </w:p>
        </w:tc>
        <w:tc>
          <w:tcPr>
            <w:tcW w:w="871" w:type="dxa"/>
            <w:vAlign w:val="center"/>
          </w:tcPr>
          <w:p w14:paraId="30FBB1D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评扣分标准</w:t>
            </w:r>
          </w:p>
        </w:tc>
        <w:tc>
          <w:tcPr>
            <w:tcW w:w="826" w:type="dxa"/>
            <w:vAlign w:val="center"/>
          </w:tcPr>
          <w:p w14:paraId="42F791DC">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分值</w:t>
            </w:r>
          </w:p>
        </w:tc>
        <w:tc>
          <w:tcPr>
            <w:tcW w:w="912" w:type="dxa"/>
            <w:vAlign w:val="center"/>
          </w:tcPr>
          <w:p w14:paraId="516C659B">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得分</w:t>
            </w:r>
          </w:p>
        </w:tc>
        <w:tc>
          <w:tcPr>
            <w:tcW w:w="2997" w:type="dxa"/>
            <w:gridSpan w:val="3"/>
            <w:vAlign w:val="center"/>
          </w:tcPr>
          <w:p w14:paraId="6D424521">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偏差原因分析及改进措施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restart"/>
            <w:vAlign w:val="center"/>
          </w:tcPr>
          <w:p w14:paraId="43201F4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绩效指标</w:t>
            </w:r>
          </w:p>
        </w:tc>
        <w:tc>
          <w:tcPr>
            <w:tcW w:w="367" w:type="dxa"/>
            <w:vMerge w:val="restart"/>
            <w:vAlign w:val="center"/>
          </w:tcPr>
          <w:p w14:paraId="7B6F1586">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产出指标</w:t>
            </w:r>
          </w:p>
        </w:tc>
        <w:tc>
          <w:tcPr>
            <w:tcW w:w="452" w:type="dxa"/>
            <w:vMerge w:val="restart"/>
            <w:vAlign w:val="center"/>
          </w:tcPr>
          <w:p w14:paraId="21A7E665">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数量指标</w:t>
            </w:r>
          </w:p>
        </w:tc>
        <w:tc>
          <w:tcPr>
            <w:tcW w:w="1082" w:type="dxa"/>
            <w:tcBorders>
              <w:bottom w:val="nil"/>
            </w:tcBorders>
            <w:vAlign w:val="center"/>
          </w:tcPr>
          <w:p w14:paraId="72CA71E8">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1、艺术创作</w:t>
            </w:r>
          </w:p>
        </w:tc>
        <w:tc>
          <w:tcPr>
            <w:tcW w:w="1104" w:type="dxa"/>
            <w:tcBorders>
              <w:bottom w:val="nil"/>
            </w:tcBorders>
            <w:vAlign w:val="center"/>
          </w:tcPr>
          <w:p w14:paraId="12CA2EB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≥3个</w:t>
            </w:r>
          </w:p>
        </w:tc>
        <w:tc>
          <w:tcPr>
            <w:tcW w:w="1113" w:type="dxa"/>
            <w:vAlign w:val="center"/>
          </w:tcPr>
          <w:p w14:paraId="785EE4BB">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创作《端午新韵》、小戏等5部作品</w:t>
            </w:r>
          </w:p>
        </w:tc>
        <w:tc>
          <w:tcPr>
            <w:tcW w:w="871" w:type="dxa"/>
            <w:vAlign w:val="center"/>
          </w:tcPr>
          <w:p w14:paraId="2A37482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708D788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162E8C5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7CF9B186">
            <w:pPr>
              <w:jc w:val="center"/>
              <w:rPr>
                <w:rFonts w:ascii="仿宋_GB2312" w:eastAsia="仿宋_GB2312"/>
                <w:b w:val="0"/>
                <w:bCs w:val="0"/>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55" w:type="dxa"/>
            <w:vMerge w:val="continue"/>
            <w:tcBorders/>
            <w:vAlign w:val="center"/>
          </w:tcPr>
          <w:p w14:paraId="2591BDA2">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523904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12E4F9BE">
            <w:pPr>
              <w:rPr>
                <w:b w:val="0"/>
                <w:bCs w:val="0"/>
              </w:rPr>
            </w:pPr>
          </w:p>
        </w:tc>
        <w:tc>
          <w:tcPr>
            <w:tcW w:w="1082" w:type="dxa"/>
            <w:tcBorders>
              <w:top w:val="nil"/>
              <w:bottom w:val="nil"/>
            </w:tcBorders>
            <w:vAlign w:val="center"/>
          </w:tcPr>
          <w:p w14:paraId="72E40C6A">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2、加强文化旅游工作指导</w:t>
            </w:r>
          </w:p>
        </w:tc>
        <w:tc>
          <w:tcPr>
            <w:tcW w:w="1104" w:type="dxa"/>
            <w:tcBorders>
              <w:top w:val="nil"/>
            </w:tcBorders>
            <w:vAlign w:val="center"/>
          </w:tcPr>
          <w:p w14:paraId="62D67C4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≥10次</w:t>
            </w:r>
          </w:p>
        </w:tc>
        <w:tc>
          <w:tcPr>
            <w:tcW w:w="1113" w:type="dxa"/>
            <w:vAlign w:val="center"/>
          </w:tcPr>
          <w:p w14:paraId="35E485C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开展了文物安全、景区景点安全、文化执法、非遗宣传、乡镇文化站统计工作等培训</w:t>
            </w:r>
          </w:p>
        </w:tc>
        <w:tc>
          <w:tcPr>
            <w:tcW w:w="871" w:type="dxa"/>
            <w:vAlign w:val="center"/>
          </w:tcPr>
          <w:p w14:paraId="15CE1D7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346D111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3DB16EE9">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01001FE5">
            <w:pPr>
              <w:jc w:val="center"/>
              <w:rPr>
                <w:rFonts w:ascii="仿宋_GB2312" w:eastAsia="仿宋_GB2312"/>
                <w:b w:val="0"/>
                <w:bCs w:val="0"/>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22631020">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92CD3DB">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61DCD85">
            <w:pPr>
              <w:rPr>
                <w:b w:val="0"/>
                <w:bCs w:val="0"/>
              </w:rPr>
            </w:pPr>
          </w:p>
        </w:tc>
        <w:tc>
          <w:tcPr>
            <w:tcW w:w="1082" w:type="dxa"/>
            <w:tcBorders>
              <w:top w:val="nil"/>
              <w:bottom w:val="nil"/>
            </w:tcBorders>
            <w:vAlign w:val="center"/>
          </w:tcPr>
          <w:p w14:paraId="4FB614AA">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3、文化惠民活动场次</w:t>
            </w:r>
          </w:p>
        </w:tc>
        <w:tc>
          <w:tcPr>
            <w:tcW w:w="1104" w:type="dxa"/>
            <w:tcBorders>
              <w:bottom w:val="nil"/>
            </w:tcBorders>
            <w:vAlign w:val="center"/>
          </w:tcPr>
          <w:p w14:paraId="17EF051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≥100场次</w:t>
            </w:r>
          </w:p>
        </w:tc>
        <w:tc>
          <w:tcPr>
            <w:tcW w:w="1113" w:type="dxa"/>
            <w:vAlign w:val="center"/>
          </w:tcPr>
          <w:p w14:paraId="10423A4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全年安排送戏下乡80场，送电影下乡1000场以上</w:t>
            </w:r>
          </w:p>
        </w:tc>
        <w:tc>
          <w:tcPr>
            <w:tcW w:w="871" w:type="dxa"/>
            <w:vAlign w:val="center"/>
          </w:tcPr>
          <w:p w14:paraId="1A5ADA3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54075F0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25057127">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09E0DC5F">
            <w:pPr>
              <w:jc w:val="center"/>
              <w:rPr>
                <w:rFonts w:ascii="仿宋_GB2312" w:eastAsia="仿宋_GB2312"/>
                <w:b w:val="0"/>
                <w:bCs w:val="0"/>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55" w:type="dxa"/>
            <w:vMerge w:val="continue"/>
            <w:tcBorders/>
            <w:vAlign w:val="center"/>
          </w:tcPr>
          <w:p w14:paraId="13ECD9A6">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29BE44A">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3EB74655">
            <w:pPr>
              <w:rPr>
                <w:b w:val="0"/>
                <w:bCs w:val="0"/>
              </w:rPr>
            </w:pPr>
          </w:p>
        </w:tc>
        <w:tc>
          <w:tcPr>
            <w:tcW w:w="1082" w:type="dxa"/>
            <w:tcBorders>
              <w:top w:val="nil"/>
              <w:bottom w:val="nil"/>
            </w:tcBorders>
            <w:vAlign w:val="center"/>
          </w:tcPr>
          <w:p w14:paraId="3EA7A0B5">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4、公共文化场所免费开放天数</w:t>
            </w:r>
          </w:p>
        </w:tc>
        <w:tc>
          <w:tcPr>
            <w:tcW w:w="1104" w:type="dxa"/>
            <w:tcBorders>
              <w:top w:val="nil"/>
            </w:tcBorders>
            <w:vAlign w:val="center"/>
          </w:tcPr>
          <w:p w14:paraId="2EE2617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≥300时</w:t>
            </w:r>
          </w:p>
        </w:tc>
        <w:tc>
          <w:tcPr>
            <w:tcW w:w="1113" w:type="dxa"/>
            <w:vAlign w:val="center"/>
          </w:tcPr>
          <w:p w14:paraId="3BA53E0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33DF5A2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F080A0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883608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3D7116F6">
            <w:pPr>
              <w:jc w:val="center"/>
              <w:rPr>
                <w:rFonts w:ascii="仿宋_GB2312" w:eastAsia="仿宋_GB2312"/>
                <w:b w:val="0"/>
                <w:bCs w:val="0"/>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03AF4DA0">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F8B984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1FF47280">
            <w:pPr>
              <w:rPr>
                <w:b w:val="0"/>
                <w:bCs w:val="0"/>
              </w:rPr>
            </w:pPr>
          </w:p>
        </w:tc>
        <w:tc>
          <w:tcPr>
            <w:tcW w:w="1082" w:type="dxa"/>
            <w:tcBorders>
              <w:top w:val="nil"/>
              <w:bottom w:val="nil"/>
            </w:tcBorders>
            <w:vAlign w:val="center"/>
          </w:tcPr>
          <w:p w14:paraId="1EE1CBE9">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5、品牌培育、示范点创建、基地建设、奖项获得等</w:t>
            </w:r>
          </w:p>
        </w:tc>
        <w:tc>
          <w:tcPr>
            <w:tcW w:w="1104" w:type="dxa"/>
            <w:tcBorders>
              <w:bottom w:val="nil"/>
            </w:tcBorders>
            <w:vAlign w:val="center"/>
          </w:tcPr>
          <w:p w14:paraId="1FAC501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≥20个（项）</w:t>
            </w:r>
          </w:p>
        </w:tc>
        <w:tc>
          <w:tcPr>
            <w:tcW w:w="1113" w:type="dxa"/>
            <w:vAlign w:val="center"/>
          </w:tcPr>
          <w:p w14:paraId="5323318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80%</w:t>
            </w:r>
          </w:p>
        </w:tc>
        <w:tc>
          <w:tcPr>
            <w:tcW w:w="871" w:type="dxa"/>
            <w:vAlign w:val="center"/>
          </w:tcPr>
          <w:p w14:paraId="479FA5D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5C1B340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7BD9630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w:t>
            </w:r>
          </w:p>
        </w:tc>
        <w:tc>
          <w:tcPr>
            <w:tcW w:w="2997" w:type="dxa"/>
            <w:gridSpan w:val="3"/>
            <w:vAlign w:val="center"/>
          </w:tcPr>
          <w:p w14:paraId="7BF8C6A4">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各级对旅游资金支持力度有限，创建工作增加一定难度</w:t>
            </w: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55" w:type="dxa"/>
            <w:vMerge w:val="continue"/>
            <w:tcBorders/>
            <w:vAlign w:val="center"/>
          </w:tcPr>
          <w:p w14:paraId="1C42FDD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3462986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0AED5DEB">
            <w:pPr>
              <w:rPr>
                <w:b w:val="0"/>
                <w:bCs w:val="0"/>
              </w:rPr>
            </w:pPr>
          </w:p>
        </w:tc>
        <w:tc>
          <w:tcPr>
            <w:tcW w:w="1082" w:type="dxa"/>
            <w:tcBorders>
              <w:top w:val="nil"/>
              <w:bottom w:val="nil"/>
            </w:tcBorders>
            <w:vAlign w:val="center"/>
          </w:tcPr>
          <w:p w14:paraId="592765B3">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6、开展专项整治及检查督查行动</w:t>
            </w:r>
          </w:p>
        </w:tc>
        <w:tc>
          <w:tcPr>
            <w:tcW w:w="1104" w:type="dxa"/>
            <w:tcBorders>
              <w:top w:val="nil"/>
            </w:tcBorders>
            <w:vAlign w:val="center"/>
          </w:tcPr>
          <w:p w14:paraId="48AFBDE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≥4次</w:t>
            </w:r>
          </w:p>
        </w:tc>
        <w:tc>
          <w:tcPr>
            <w:tcW w:w="1113" w:type="dxa"/>
            <w:vAlign w:val="center"/>
          </w:tcPr>
          <w:p w14:paraId="14EC514E">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开展“利剑护蕾”专项整治行动，检查530余家次经营单位；开展景区安全生产督查行动等</w:t>
            </w:r>
          </w:p>
        </w:tc>
        <w:tc>
          <w:tcPr>
            <w:tcW w:w="871" w:type="dxa"/>
            <w:vAlign w:val="center"/>
          </w:tcPr>
          <w:p w14:paraId="7A000B2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94C6CF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642CF3EC">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5672D5D1">
            <w:pPr>
              <w:jc w:val="center"/>
              <w:rPr>
                <w:rFonts w:ascii="仿宋_GB2312" w:eastAsia="仿宋_GB2312"/>
                <w:b w:val="0"/>
                <w:bCs w:val="0"/>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275BB65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C215FA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35AFA86">
            <w:pPr>
              <w:rPr>
                <w:b w:val="0"/>
                <w:bCs w:val="0"/>
              </w:rPr>
            </w:pPr>
          </w:p>
        </w:tc>
        <w:tc>
          <w:tcPr>
            <w:tcW w:w="1082" w:type="dxa"/>
            <w:tcBorders>
              <w:bottom w:val="nil"/>
            </w:tcBorders>
            <w:vAlign w:val="center"/>
          </w:tcPr>
          <w:p w14:paraId="7804D09C">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7、培育文化“四上企业”</w:t>
            </w:r>
          </w:p>
        </w:tc>
        <w:tc>
          <w:tcPr>
            <w:tcW w:w="1104" w:type="dxa"/>
            <w:tcBorders>
              <w:bottom w:val="nil"/>
            </w:tcBorders>
            <w:vAlign w:val="center"/>
          </w:tcPr>
          <w:p w14:paraId="7B7499A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≥8家</w:t>
            </w:r>
          </w:p>
        </w:tc>
        <w:tc>
          <w:tcPr>
            <w:tcW w:w="1113" w:type="dxa"/>
            <w:vAlign w:val="center"/>
          </w:tcPr>
          <w:p w14:paraId="3261195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078289F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7A453B8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E94EF1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63D43995">
            <w:pPr>
              <w:jc w:val="center"/>
              <w:rPr>
                <w:rFonts w:ascii="仿宋_GB2312" w:eastAsia="仿宋_GB2312"/>
                <w:b w:val="0"/>
                <w:bCs w:val="0"/>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795DEC8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08C56B6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0A54B32B">
            <w:pPr>
              <w:rPr>
                <w:b w:val="0"/>
                <w:bCs w:val="0"/>
              </w:rPr>
            </w:pPr>
          </w:p>
        </w:tc>
        <w:tc>
          <w:tcPr>
            <w:tcW w:w="1082" w:type="dxa"/>
            <w:tcBorders>
              <w:top w:val="nil"/>
              <w:bottom w:val="nil"/>
            </w:tcBorders>
            <w:vAlign w:val="center"/>
          </w:tcPr>
          <w:p w14:paraId="2DD26FE7">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8、举办节会活动及主题文旅活动</w:t>
            </w:r>
          </w:p>
        </w:tc>
        <w:tc>
          <w:tcPr>
            <w:tcW w:w="1104" w:type="dxa"/>
            <w:tcBorders>
              <w:top w:val="nil"/>
            </w:tcBorders>
            <w:vAlign w:val="center"/>
          </w:tcPr>
          <w:p w14:paraId="0745A33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≥12场次</w:t>
            </w:r>
          </w:p>
        </w:tc>
        <w:tc>
          <w:tcPr>
            <w:tcW w:w="1113" w:type="dxa"/>
            <w:vAlign w:val="center"/>
          </w:tcPr>
          <w:p w14:paraId="50A34D2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54DB100B">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40D8D42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50236D0">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6004A8BA">
            <w:pPr>
              <w:jc w:val="center"/>
              <w:rPr>
                <w:rFonts w:ascii="仿宋_GB2312" w:eastAsia="仿宋_GB2312"/>
                <w:b w:val="0"/>
                <w:bCs w:val="0"/>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077C0973">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6777764">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restart"/>
            <w:vAlign w:val="center"/>
          </w:tcPr>
          <w:p w14:paraId="4F4CED89">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质量指标</w:t>
            </w:r>
          </w:p>
        </w:tc>
        <w:tc>
          <w:tcPr>
            <w:tcW w:w="1082" w:type="dxa"/>
            <w:tcBorders>
              <w:top w:val="nil"/>
              <w:bottom w:val="nil"/>
            </w:tcBorders>
            <w:vAlign w:val="center"/>
          </w:tcPr>
          <w:p w14:paraId="41F407F1">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1、单位工程项目合格率</w:t>
            </w:r>
          </w:p>
        </w:tc>
        <w:tc>
          <w:tcPr>
            <w:tcW w:w="1104" w:type="dxa"/>
            <w:tcBorders>
              <w:bottom w:val="nil"/>
            </w:tcBorders>
            <w:vAlign w:val="center"/>
          </w:tcPr>
          <w:p w14:paraId="135D6A2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≥80%</w:t>
            </w:r>
          </w:p>
        </w:tc>
        <w:tc>
          <w:tcPr>
            <w:tcW w:w="1113" w:type="dxa"/>
            <w:vAlign w:val="center"/>
          </w:tcPr>
          <w:p w14:paraId="5D9BC27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6E8C487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886005B">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A3701E3">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4D65F265">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存在项目工期较长的情况</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04A612F3">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3D1C3F98">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558DD796">
            <w:pPr>
              <w:rPr>
                <w:b w:val="0"/>
                <w:bCs w:val="0"/>
              </w:rPr>
            </w:pPr>
          </w:p>
        </w:tc>
        <w:tc>
          <w:tcPr>
            <w:tcW w:w="1082" w:type="dxa"/>
            <w:tcBorders>
              <w:top w:val="nil"/>
              <w:bottom w:val="nil"/>
            </w:tcBorders>
            <w:vAlign w:val="center"/>
          </w:tcPr>
          <w:p w14:paraId="2066BBD3">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2、非遗保护传承</w:t>
            </w:r>
          </w:p>
        </w:tc>
        <w:tc>
          <w:tcPr>
            <w:tcW w:w="1104" w:type="dxa"/>
            <w:tcBorders>
              <w:top w:val="nil"/>
            </w:tcBorders>
            <w:vAlign w:val="center"/>
          </w:tcPr>
          <w:p w14:paraId="42ABD68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开展非遗活动，促进非遗传承与保护</w:t>
            </w:r>
          </w:p>
        </w:tc>
        <w:tc>
          <w:tcPr>
            <w:tcW w:w="1113" w:type="dxa"/>
            <w:vAlign w:val="center"/>
          </w:tcPr>
          <w:p w14:paraId="710DCE7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2024年获评全国非物质文化遗产保护先进集体</w:t>
            </w:r>
          </w:p>
        </w:tc>
        <w:tc>
          <w:tcPr>
            <w:tcW w:w="871" w:type="dxa"/>
            <w:vAlign w:val="center"/>
          </w:tcPr>
          <w:p w14:paraId="610F1A2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4AC0299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28557BFE">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759B9D12">
            <w:pPr>
              <w:jc w:val="center"/>
              <w:rPr>
                <w:rFonts w:ascii="仿宋_GB2312" w:eastAsia="仿宋_GB2312"/>
                <w:b w:val="0"/>
                <w:bCs w:val="0"/>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tcBorders/>
            <w:vAlign w:val="center"/>
          </w:tcPr>
          <w:p w14:paraId="58F613F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1B66CF4F">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D748A0C">
            <w:pPr>
              <w:rPr>
                <w:b w:val="0"/>
                <w:bCs w:val="0"/>
              </w:rPr>
            </w:pPr>
          </w:p>
        </w:tc>
        <w:tc>
          <w:tcPr>
            <w:tcW w:w="1082" w:type="dxa"/>
            <w:tcBorders>
              <w:top w:val="nil"/>
              <w:bottom w:val="nil"/>
            </w:tcBorders>
            <w:vAlign w:val="center"/>
          </w:tcPr>
          <w:p w14:paraId="5988A062">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3、文化产业增长率</w:t>
            </w:r>
          </w:p>
        </w:tc>
        <w:tc>
          <w:tcPr>
            <w:tcW w:w="1104" w:type="dxa"/>
            <w:tcBorders>
              <w:bottom w:val="nil"/>
            </w:tcBorders>
            <w:vAlign w:val="center"/>
          </w:tcPr>
          <w:p w14:paraId="69CFA31B">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≥5%</w:t>
            </w:r>
          </w:p>
        </w:tc>
        <w:tc>
          <w:tcPr>
            <w:tcW w:w="1113" w:type="dxa"/>
            <w:vAlign w:val="center"/>
          </w:tcPr>
          <w:p w14:paraId="4DC6068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45B96CBB">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35C3564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EA234CC">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0E6767B7">
            <w:pPr>
              <w:jc w:val="center"/>
              <w:rPr>
                <w:rFonts w:ascii="仿宋_GB2312" w:eastAsia="仿宋_GB2312"/>
                <w:b w:val="0"/>
                <w:bCs w:val="0"/>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55" w:type="dxa"/>
            <w:vMerge w:val="continue"/>
            <w:tcBorders/>
            <w:vAlign w:val="center"/>
          </w:tcPr>
          <w:p w14:paraId="77D494FA">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C16D8D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3151A0EF">
            <w:pPr>
              <w:rPr>
                <w:b w:val="0"/>
                <w:bCs w:val="0"/>
              </w:rPr>
            </w:pPr>
          </w:p>
        </w:tc>
        <w:tc>
          <w:tcPr>
            <w:tcW w:w="1082" w:type="dxa"/>
            <w:tcBorders>
              <w:top w:val="nil"/>
              <w:bottom w:val="nil"/>
            </w:tcBorders>
            <w:vAlign w:val="center"/>
          </w:tcPr>
          <w:p w14:paraId="263405DF">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4、人才培养</w:t>
            </w:r>
          </w:p>
        </w:tc>
        <w:tc>
          <w:tcPr>
            <w:tcW w:w="1104" w:type="dxa"/>
            <w:tcBorders>
              <w:top w:val="nil"/>
            </w:tcBorders>
            <w:vAlign w:val="center"/>
          </w:tcPr>
          <w:p w14:paraId="41D8728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≥2人</w:t>
            </w:r>
          </w:p>
        </w:tc>
        <w:tc>
          <w:tcPr>
            <w:tcW w:w="1113" w:type="dxa"/>
            <w:vAlign w:val="center"/>
          </w:tcPr>
          <w:p w14:paraId="4F0190D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2024年四海揽才3人，公开招聘3人</w:t>
            </w:r>
          </w:p>
        </w:tc>
        <w:tc>
          <w:tcPr>
            <w:tcW w:w="871" w:type="dxa"/>
            <w:vAlign w:val="center"/>
          </w:tcPr>
          <w:p w14:paraId="1F4912D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53DC032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095A831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3B6320B6">
            <w:pPr>
              <w:jc w:val="center"/>
              <w:rPr>
                <w:rFonts w:ascii="仿宋_GB2312" w:eastAsia="仿宋_GB2312"/>
                <w:b w:val="0"/>
                <w:bCs w:val="0"/>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55" w:type="dxa"/>
            <w:vMerge w:val="continue"/>
            <w:tcBorders/>
            <w:vAlign w:val="center"/>
          </w:tcPr>
          <w:p w14:paraId="19698FF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11F99B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B3B6033">
            <w:pPr>
              <w:rPr>
                <w:b w:val="0"/>
                <w:bCs w:val="0"/>
              </w:rPr>
            </w:pPr>
          </w:p>
        </w:tc>
        <w:tc>
          <w:tcPr>
            <w:tcW w:w="1082" w:type="dxa"/>
            <w:tcBorders>
              <w:top w:val="nil"/>
              <w:bottom w:val="nil"/>
            </w:tcBorders>
            <w:vAlign w:val="center"/>
          </w:tcPr>
          <w:p w14:paraId="58CFFE66">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5、安全生产</w:t>
            </w:r>
          </w:p>
        </w:tc>
        <w:tc>
          <w:tcPr>
            <w:tcW w:w="1104" w:type="dxa"/>
            <w:tcBorders>
              <w:bottom w:val="nil"/>
            </w:tcBorders>
            <w:vAlign w:val="center"/>
          </w:tcPr>
          <w:p w14:paraId="3200E34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1113" w:type="dxa"/>
            <w:vAlign w:val="center"/>
          </w:tcPr>
          <w:p w14:paraId="1B548B4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全年安全无投诉</w:t>
            </w:r>
          </w:p>
        </w:tc>
        <w:tc>
          <w:tcPr>
            <w:tcW w:w="871" w:type="dxa"/>
            <w:vAlign w:val="center"/>
          </w:tcPr>
          <w:p w14:paraId="055B34E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6B4146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47A53225">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04D49FFC">
            <w:pPr>
              <w:jc w:val="center"/>
              <w:rPr>
                <w:rFonts w:ascii="仿宋_GB2312" w:eastAsia="仿宋_GB2312"/>
                <w:b w:val="0"/>
                <w:bCs w:val="0"/>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55" w:type="dxa"/>
            <w:vMerge w:val="continue"/>
            <w:tcBorders/>
            <w:vAlign w:val="center"/>
          </w:tcPr>
          <w:p w14:paraId="62BCDD44">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6A3C885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Align w:val="center"/>
          </w:tcPr>
          <w:p w14:paraId="205CFE5A">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时效指标</w:t>
            </w:r>
          </w:p>
        </w:tc>
        <w:tc>
          <w:tcPr>
            <w:tcW w:w="1082" w:type="dxa"/>
            <w:tcBorders>
              <w:top w:val="nil"/>
            </w:tcBorders>
            <w:vAlign w:val="center"/>
          </w:tcPr>
          <w:p w14:paraId="418450B0">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目标任务完成及时率</w:t>
            </w:r>
          </w:p>
        </w:tc>
        <w:tc>
          <w:tcPr>
            <w:tcW w:w="1104" w:type="dxa"/>
            <w:tcBorders>
              <w:top w:val="nil"/>
            </w:tcBorders>
            <w:vAlign w:val="center"/>
          </w:tcPr>
          <w:p w14:paraId="418272E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1113" w:type="dxa"/>
            <w:vAlign w:val="center"/>
          </w:tcPr>
          <w:p w14:paraId="66B9277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2024年度内基本完成</w:t>
            </w:r>
          </w:p>
        </w:tc>
        <w:tc>
          <w:tcPr>
            <w:tcW w:w="871" w:type="dxa"/>
            <w:vAlign w:val="center"/>
          </w:tcPr>
          <w:p w14:paraId="5BB249F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54B7E67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372870C0">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04C6D291">
            <w:pPr>
              <w:jc w:val="center"/>
              <w:rPr>
                <w:rFonts w:ascii="仿宋_GB2312" w:eastAsia="仿宋_GB2312"/>
                <w:b w:val="0"/>
                <w:bCs w:val="0"/>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55" w:type="dxa"/>
            <w:vMerge w:val="continue"/>
            <w:tcBorders/>
            <w:vAlign w:val="center"/>
          </w:tcPr>
          <w:p w14:paraId="42AFB0D6">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restart"/>
            <w:vAlign w:val="center"/>
          </w:tcPr>
          <w:p w14:paraId="0399BF6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效益指标</w:t>
            </w:r>
          </w:p>
        </w:tc>
        <w:tc>
          <w:tcPr>
            <w:tcW w:w="452" w:type="dxa"/>
            <w:vMerge w:val="restart"/>
            <w:vAlign w:val="center"/>
          </w:tcPr>
          <w:p w14:paraId="3500A737">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经济效益指标</w:t>
            </w:r>
          </w:p>
        </w:tc>
        <w:tc>
          <w:tcPr>
            <w:tcW w:w="1082" w:type="dxa"/>
            <w:tcBorders>
              <w:bottom w:val="nil"/>
            </w:tcBorders>
            <w:vAlign w:val="center"/>
          </w:tcPr>
          <w:p w14:paraId="6A5B01A2">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1、文化产业总产值增长率</w:t>
            </w:r>
          </w:p>
        </w:tc>
        <w:tc>
          <w:tcPr>
            <w:tcW w:w="1104" w:type="dxa"/>
            <w:tcBorders>
              <w:bottom w:val="nil"/>
            </w:tcBorders>
            <w:vAlign w:val="center"/>
          </w:tcPr>
          <w:p w14:paraId="78FBBFDE">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≥5%</w:t>
            </w:r>
          </w:p>
        </w:tc>
        <w:tc>
          <w:tcPr>
            <w:tcW w:w="1113" w:type="dxa"/>
            <w:vAlign w:val="center"/>
          </w:tcPr>
          <w:p w14:paraId="4F2AFDD1">
            <w:pPr>
              <w:jc w:val="center"/>
              <w:rPr>
                <w:rFonts w:ascii="仿宋_GB2312" w:eastAsia="仿宋_GB2312"/>
                <w:b w:val="0"/>
                <w:bCs w:val="0"/>
                <w:kern w:val="0"/>
              </w:rPr>
            </w:pPr>
          </w:p>
        </w:tc>
        <w:tc>
          <w:tcPr>
            <w:tcW w:w="871" w:type="dxa"/>
            <w:vAlign w:val="center"/>
          </w:tcPr>
          <w:p w14:paraId="6ABEB3E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31B5B32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C1B8DB7">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0412303D">
            <w:pPr>
              <w:jc w:val="center"/>
              <w:rPr>
                <w:rFonts w:ascii="仿宋_GB2312" w:eastAsia="仿宋_GB2312"/>
                <w:b w:val="0"/>
                <w:bCs w:val="0"/>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tcBorders/>
            <w:vAlign w:val="center"/>
          </w:tcPr>
          <w:p w14:paraId="4FFA43AE">
            <w:pPr>
              <w:rPr>
                <w:rFonts w:ascii="仿宋_GB2312" w:eastAsia="仿宋_GB2312"/>
                <w:b w:val="0"/>
                <w:bCs w:val="0"/>
                <w:kern w:val="0"/>
              </w:rPr>
            </w:pPr>
          </w:p>
        </w:tc>
        <w:tc>
          <w:tcPr>
            <w:tcW w:w="367" w:type="dxa"/>
            <w:vMerge w:val="continue"/>
            <w:vAlign w:val="center"/>
          </w:tcPr>
          <w:p w14:paraId="2B3B5D34">
            <w:pPr>
              <w:rPr>
                <w:b w:val="0"/>
                <w:bCs w:val="0"/>
              </w:rPr>
            </w:pPr>
          </w:p>
        </w:tc>
        <w:tc>
          <w:tcPr>
            <w:tcW w:w="452" w:type="dxa"/>
            <w:vMerge w:val="continue"/>
            <w:vAlign w:val="center"/>
          </w:tcPr>
          <w:p w14:paraId="7A89D5CD">
            <w:pPr>
              <w:rPr>
                <w:b w:val="0"/>
                <w:bCs w:val="0"/>
              </w:rPr>
            </w:pPr>
          </w:p>
        </w:tc>
        <w:tc>
          <w:tcPr>
            <w:tcW w:w="1082" w:type="dxa"/>
            <w:tcBorders>
              <w:top w:val="nil"/>
              <w:bottom w:val="nil"/>
            </w:tcBorders>
            <w:vAlign w:val="center"/>
          </w:tcPr>
          <w:p w14:paraId="2AAA09B0">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2、规上企业收入增长率</w:t>
            </w:r>
          </w:p>
        </w:tc>
        <w:tc>
          <w:tcPr>
            <w:tcW w:w="1104" w:type="dxa"/>
            <w:tcBorders>
              <w:top w:val="nil"/>
              <w:bottom w:val="nil"/>
            </w:tcBorders>
            <w:vAlign w:val="center"/>
          </w:tcPr>
          <w:p w14:paraId="28984CF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≥7%</w:t>
            </w:r>
          </w:p>
        </w:tc>
        <w:tc>
          <w:tcPr>
            <w:tcW w:w="1113" w:type="dxa"/>
            <w:vAlign w:val="center"/>
          </w:tcPr>
          <w:p w14:paraId="767D8AA9">
            <w:pPr>
              <w:jc w:val="center"/>
              <w:rPr>
                <w:rFonts w:ascii="仿宋_GB2312" w:eastAsia="仿宋_GB2312"/>
                <w:b w:val="0"/>
                <w:bCs w:val="0"/>
                <w:kern w:val="0"/>
              </w:rPr>
            </w:pPr>
          </w:p>
        </w:tc>
        <w:tc>
          <w:tcPr>
            <w:tcW w:w="871" w:type="dxa"/>
            <w:vAlign w:val="center"/>
          </w:tcPr>
          <w:p w14:paraId="5D1571F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14AA98D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5E69FC20">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57DECFDE">
            <w:pPr>
              <w:jc w:val="center"/>
              <w:rPr>
                <w:rFonts w:ascii="仿宋_GB2312" w:eastAsia="仿宋_GB2312"/>
                <w:b w:val="0"/>
                <w:bCs w:val="0"/>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tcBorders/>
            <w:vAlign w:val="center"/>
          </w:tcPr>
          <w:p w14:paraId="57573E0B">
            <w:pPr>
              <w:rPr>
                <w:rFonts w:ascii="仿宋_GB2312" w:eastAsia="仿宋_GB2312"/>
                <w:b w:val="0"/>
                <w:bCs w:val="0"/>
                <w:kern w:val="0"/>
              </w:rPr>
            </w:pPr>
          </w:p>
        </w:tc>
        <w:tc>
          <w:tcPr>
            <w:tcW w:w="367" w:type="dxa"/>
            <w:vMerge w:val="continue"/>
            <w:vAlign w:val="center"/>
          </w:tcPr>
          <w:p w14:paraId="22CC5013">
            <w:pPr>
              <w:rPr>
                <w:b w:val="0"/>
                <w:bCs w:val="0"/>
              </w:rPr>
            </w:pPr>
          </w:p>
        </w:tc>
        <w:tc>
          <w:tcPr>
            <w:tcW w:w="452" w:type="dxa"/>
            <w:vMerge w:val="continue"/>
            <w:vAlign w:val="center"/>
          </w:tcPr>
          <w:p w14:paraId="4B1CB4D6">
            <w:pPr>
              <w:rPr>
                <w:b w:val="0"/>
                <w:bCs w:val="0"/>
              </w:rPr>
            </w:pPr>
          </w:p>
        </w:tc>
        <w:tc>
          <w:tcPr>
            <w:tcW w:w="1082" w:type="dxa"/>
            <w:tcBorders>
              <w:top w:val="nil"/>
            </w:tcBorders>
            <w:vAlign w:val="center"/>
          </w:tcPr>
          <w:p w14:paraId="3A7FDCD3">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3、旅游产业收入增长率</w:t>
            </w:r>
          </w:p>
        </w:tc>
        <w:tc>
          <w:tcPr>
            <w:tcW w:w="1104" w:type="dxa"/>
            <w:tcBorders>
              <w:top w:val="nil"/>
            </w:tcBorders>
            <w:vAlign w:val="center"/>
          </w:tcPr>
          <w:p w14:paraId="4158BAF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w:t>
            </w:r>
          </w:p>
        </w:tc>
        <w:tc>
          <w:tcPr>
            <w:tcW w:w="1113" w:type="dxa"/>
            <w:vAlign w:val="center"/>
          </w:tcPr>
          <w:p w14:paraId="353ED426">
            <w:pPr>
              <w:jc w:val="center"/>
              <w:rPr>
                <w:rFonts w:ascii="仿宋_GB2312" w:eastAsia="仿宋_GB2312"/>
                <w:b w:val="0"/>
                <w:bCs w:val="0"/>
                <w:kern w:val="0"/>
              </w:rPr>
            </w:pPr>
          </w:p>
        </w:tc>
        <w:tc>
          <w:tcPr>
            <w:tcW w:w="871" w:type="dxa"/>
            <w:vAlign w:val="center"/>
          </w:tcPr>
          <w:p w14:paraId="3D4C98A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2FC22B0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4F3D3F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340A98DE">
            <w:pPr>
              <w:jc w:val="center"/>
              <w:rPr>
                <w:rFonts w:ascii="仿宋_GB2312" w:eastAsia="仿宋_GB2312"/>
                <w:b w:val="0"/>
                <w:bCs w:val="0"/>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tcBorders/>
            <w:vAlign w:val="center"/>
          </w:tcPr>
          <w:p w14:paraId="1B343DAD">
            <w:pPr>
              <w:rPr>
                <w:rFonts w:ascii="仿宋_GB2312" w:eastAsia="仿宋_GB2312"/>
                <w:b w:val="0"/>
                <w:bCs w:val="0"/>
                <w:kern w:val="0"/>
              </w:rPr>
            </w:pPr>
          </w:p>
        </w:tc>
        <w:tc>
          <w:tcPr>
            <w:tcW w:w="367" w:type="dxa"/>
            <w:vMerge w:val="continue"/>
            <w:vAlign w:val="center"/>
          </w:tcPr>
          <w:p w14:paraId="467B751B">
            <w:pPr>
              <w:rPr>
                <w:b w:val="0"/>
                <w:bCs w:val="0"/>
              </w:rPr>
            </w:pPr>
          </w:p>
        </w:tc>
        <w:tc>
          <w:tcPr>
            <w:tcW w:w="452" w:type="dxa"/>
            <w:vMerge w:val="restart"/>
            <w:vAlign w:val="center"/>
          </w:tcPr>
          <w:p w14:paraId="5CBA0AE5">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社会效益指标</w:t>
            </w:r>
          </w:p>
        </w:tc>
        <w:tc>
          <w:tcPr>
            <w:tcW w:w="1082" w:type="dxa"/>
            <w:tcBorders>
              <w:top w:val="nil"/>
            </w:tcBorders>
            <w:vAlign w:val="center"/>
          </w:tcPr>
          <w:p w14:paraId="4681458A">
            <w:pPr>
              <w:keepNext w:val="0"/>
              <w:keepLines w:val="0"/>
              <w:widowControl/>
              <w:suppressLineNumbers w:val="0"/>
              <w:jc w:val="center"/>
              <w:textAlignment w:val="center"/>
              <w:rPr>
                <w:rFonts w:hint="default" w:ascii="仿宋_GB2312" w:eastAsia="仿宋_GB2312"/>
                <w:b w:val="0"/>
                <w:bCs w:val="0"/>
                <w:kern w:val="0"/>
                <w:lang w:val="en-US" w:eastAsia="zh-CN"/>
              </w:rPr>
            </w:pPr>
            <w:r>
              <w:rPr>
                <w:rFonts w:hint="eastAsia" w:ascii="仿宋" w:hAnsi="仿宋" w:eastAsia="仿宋" w:cs="仿宋"/>
                <w:b w:val="0"/>
                <w:bCs w:val="0"/>
                <w:i w:val="0"/>
                <w:iCs w:val="0"/>
                <w:snapToGrid w:val="0"/>
                <w:color w:val="000000"/>
                <w:kern w:val="0"/>
                <w:sz w:val="18"/>
                <w:szCs w:val="18"/>
                <w:u w:val="none"/>
                <w:lang w:val="en-US" w:eastAsia="zh-CN" w:bidi="ar"/>
              </w:rPr>
              <w:t>1、丰富人民群众精神生活</w:t>
            </w:r>
          </w:p>
        </w:tc>
        <w:tc>
          <w:tcPr>
            <w:tcW w:w="1104" w:type="dxa"/>
            <w:tcBorders>
              <w:top w:val="nil"/>
            </w:tcBorders>
            <w:vAlign w:val="center"/>
          </w:tcPr>
          <w:p w14:paraId="539B6E6D">
            <w:pPr>
              <w:keepNext w:val="0"/>
              <w:keepLines w:val="0"/>
              <w:widowControl/>
              <w:suppressLineNumbers w:val="0"/>
              <w:jc w:val="center"/>
              <w:textAlignment w:val="center"/>
              <w:rPr>
                <w:rFonts w:hint="eastAsia" w:ascii="仿宋_GB2312" w:eastAsia="仿宋_GB2312"/>
                <w:b w:val="0"/>
                <w:bCs w:val="0"/>
                <w:kern w:val="0"/>
                <w:lang w:eastAsia="zh-CN"/>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持续开展及推进文化惠民工程</w:t>
            </w:r>
          </w:p>
        </w:tc>
        <w:tc>
          <w:tcPr>
            <w:tcW w:w="1113" w:type="dxa"/>
            <w:vAlign w:val="center"/>
          </w:tcPr>
          <w:p w14:paraId="63B7EC9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开展“友谊河之夜”、“蓝墨水大讲堂”等与人民群众切实相关的活动</w:t>
            </w:r>
          </w:p>
        </w:tc>
        <w:tc>
          <w:tcPr>
            <w:tcW w:w="871" w:type="dxa"/>
            <w:vAlign w:val="center"/>
          </w:tcPr>
          <w:p w14:paraId="15ECA8D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3C32824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2B7383D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0F79A5E1">
            <w:pPr>
              <w:jc w:val="center"/>
              <w:rPr>
                <w:rFonts w:ascii="仿宋_GB2312" w:eastAsia="仿宋_GB2312"/>
                <w:b w:val="0"/>
                <w:bCs w:val="0"/>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55" w:type="dxa"/>
            <w:vMerge w:val="continue"/>
            <w:tcBorders/>
            <w:vAlign w:val="center"/>
          </w:tcPr>
          <w:p w14:paraId="03521D9F">
            <w:pPr>
              <w:rPr>
                <w:rFonts w:ascii="仿宋_GB2312" w:eastAsia="仿宋_GB2312"/>
                <w:b w:val="0"/>
                <w:bCs w:val="0"/>
                <w:kern w:val="0"/>
              </w:rPr>
            </w:pPr>
          </w:p>
        </w:tc>
        <w:tc>
          <w:tcPr>
            <w:tcW w:w="367" w:type="dxa"/>
            <w:vMerge w:val="continue"/>
            <w:vAlign w:val="center"/>
          </w:tcPr>
          <w:p w14:paraId="76609AED">
            <w:pPr>
              <w:rPr>
                <w:b w:val="0"/>
                <w:bCs w:val="0"/>
              </w:rPr>
            </w:pPr>
          </w:p>
        </w:tc>
        <w:tc>
          <w:tcPr>
            <w:tcW w:w="452" w:type="dxa"/>
            <w:vMerge w:val="continue"/>
            <w:vAlign w:val="center"/>
          </w:tcPr>
          <w:p w14:paraId="48F69AA4">
            <w:pPr>
              <w:rPr>
                <w:b w:val="0"/>
                <w:bCs w:val="0"/>
              </w:rPr>
            </w:pPr>
          </w:p>
        </w:tc>
        <w:tc>
          <w:tcPr>
            <w:tcW w:w="1082" w:type="dxa"/>
            <w:vAlign w:val="center"/>
          </w:tcPr>
          <w:p w14:paraId="364C6779">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2、推动文旅融合发展</w:t>
            </w:r>
          </w:p>
        </w:tc>
        <w:tc>
          <w:tcPr>
            <w:tcW w:w="1104" w:type="dxa"/>
            <w:tcBorders>
              <w:top w:val="nil"/>
            </w:tcBorders>
            <w:vAlign w:val="center"/>
          </w:tcPr>
          <w:p w14:paraId="632D9A37">
            <w:pPr>
              <w:keepNext w:val="0"/>
              <w:keepLines w:val="0"/>
              <w:widowControl/>
              <w:suppressLineNumbers w:val="0"/>
              <w:jc w:val="center"/>
              <w:textAlignment w:val="center"/>
              <w:rPr>
                <w:rFonts w:hint="eastAsia" w:ascii="仿宋_GB2312" w:eastAsia="仿宋_GB2312"/>
                <w:b w:val="0"/>
                <w:bCs w:val="0"/>
                <w:kern w:val="0"/>
                <w:lang w:eastAsia="zh-CN"/>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大力推动文旅融合高质量发展，创新发展</w:t>
            </w:r>
          </w:p>
        </w:tc>
        <w:tc>
          <w:tcPr>
            <w:tcW w:w="1113" w:type="dxa"/>
            <w:vAlign w:val="center"/>
          </w:tcPr>
          <w:p w14:paraId="4C2510A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大胆实践文化+旅游+体育+产业模式</w:t>
            </w:r>
          </w:p>
        </w:tc>
        <w:tc>
          <w:tcPr>
            <w:tcW w:w="871" w:type="dxa"/>
            <w:vAlign w:val="center"/>
          </w:tcPr>
          <w:p w14:paraId="09361E4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32DCD30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43718EAC">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6A85C036">
            <w:pPr>
              <w:jc w:val="center"/>
              <w:rPr>
                <w:rFonts w:ascii="仿宋_GB2312" w:eastAsia="仿宋_GB2312"/>
                <w:b w:val="0"/>
                <w:bCs w:val="0"/>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tcBorders/>
            <w:vAlign w:val="center"/>
          </w:tcPr>
          <w:p w14:paraId="2F970E6A">
            <w:pPr>
              <w:rPr>
                <w:rFonts w:ascii="仿宋_GB2312" w:eastAsia="仿宋_GB2312"/>
                <w:b w:val="0"/>
                <w:bCs w:val="0"/>
                <w:kern w:val="0"/>
              </w:rPr>
            </w:pPr>
          </w:p>
        </w:tc>
        <w:tc>
          <w:tcPr>
            <w:tcW w:w="367" w:type="dxa"/>
            <w:vMerge w:val="continue"/>
            <w:vAlign w:val="center"/>
          </w:tcPr>
          <w:p w14:paraId="2F29A551">
            <w:pPr>
              <w:rPr>
                <w:b w:val="0"/>
                <w:bCs w:val="0"/>
              </w:rPr>
            </w:pPr>
          </w:p>
        </w:tc>
        <w:tc>
          <w:tcPr>
            <w:tcW w:w="452" w:type="dxa"/>
            <w:vMerge w:val="continue"/>
            <w:vAlign w:val="center"/>
          </w:tcPr>
          <w:p w14:paraId="7A752932">
            <w:pPr>
              <w:rPr>
                <w:b w:val="0"/>
                <w:bCs w:val="0"/>
              </w:rPr>
            </w:pPr>
          </w:p>
        </w:tc>
        <w:tc>
          <w:tcPr>
            <w:tcW w:w="1082" w:type="dxa"/>
            <w:vAlign w:val="center"/>
          </w:tcPr>
          <w:p w14:paraId="28B107BB">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3、提升城市形象，打造汨罗品牌</w:t>
            </w:r>
          </w:p>
        </w:tc>
        <w:tc>
          <w:tcPr>
            <w:tcW w:w="1104" w:type="dxa"/>
            <w:tcBorders>
              <w:top w:val="nil"/>
            </w:tcBorders>
            <w:vAlign w:val="center"/>
          </w:tcPr>
          <w:p w14:paraId="5CA58488">
            <w:pPr>
              <w:keepNext w:val="0"/>
              <w:keepLines w:val="0"/>
              <w:widowControl/>
              <w:suppressLineNumbers w:val="0"/>
              <w:jc w:val="center"/>
              <w:textAlignment w:val="center"/>
              <w:rPr>
                <w:rFonts w:hint="eastAsia" w:ascii="仿宋_GB2312" w:eastAsia="仿宋_GB2312"/>
                <w:b w:val="0"/>
                <w:bCs w:val="0"/>
                <w:kern w:val="0"/>
                <w:lang w:eastAsia="zh-CN"/>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提升汨罗旅游知名度、打造汨罗品牌、深化汨罗印象</w:t>
            </w:r>
          </w:p>
        </w:tc>
        <w:tc>
          <w:tcPr>
            <w:tcW w:w="1113" w:type="dxa"/>
            <w:vAlign w:val="center"/>
          </w:tcPr>
          <w:p w14:paraId="304051C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打造“亲汨一次·甜蜜一生”文旅品牌</w:t>
            </w:r>
          </w:p>
        </w:tc>
        <w:tc>
          <w:tcPr>
            <w:tcW w:w="871" w:type="dxa"/>
            <w:vAlign w:val="center"/>
          </w:tcPr>
          <w:p w14:paraId="789CDCB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4E354EE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6083D4F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14ED7F29">
            <w:pPr>
              <w:jc w:val="center"/>
              <w:rPr>
                <w:rFonts w:ascii="仿宋_GB2312" w:eastAsia="仿宋_GB2312"/>
                <w:b w:val="0"/>
                <w:bCs w:val="0"/>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54CDD55D">
            <w:pPr>
              <w:rPr>
                <w:rFonts w:ascii="仿宋_GB2312" w:eastAsia="仿宋_GB2312"/>
                <w:b w:val="0"/>
                <w:bCs w:val="0"/>
                <w:kern w:val="0"/>
                <w:lang w:eastAsia="zh-CN"/>
              </w:rPr>
            </w:pPr>
          </w:p>
        </w:tc>
        <w:tc>
          <w:tcPr>
            <w:tcW w:w="367" w:type="dxa"/>
            <w:vMerge w:val="continue"/>
            <w:vAlign w:val="center"/>
          </w:tcPr>
          <w:p w14:paraId="680AEC61">
            <w:pPr>
              <w:rPr>
                <w:b w:val="0"/>
                <w:bCs w:val="0"/>
              </w:rPr>
            </w:pPr>
          </w:p>
        </w:tc>
        <w:tc>
          <w:tcPr>
            <w:tcW w:w="452" w:type="dxa"/>
            <w:vAlign w:val="center"/>
          </w:tcPr>
          <w:p w14:paraId="1F9184AB">
            <w:pPr>
              <w:keepNext w:val="0"/>
              <w:keepLines w:val="0"/>
              <w:widowControl/>
              <w:suppressLineNumbers w:val="0"/>
              <w:jc w:val="center"/>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生态效益指标</w:t>
            </w:r>
          </w:p>
        </w:tc>
        <w:tc>
          <w:tcPr>
            <w:tcW w:w="1082" w:type="dxa"/>
            <w:vAlign w:val="center"/>
          </w:tcPr>
          <w:p w14:paraId="69232143">
            <w:pPr>
              <w:keepNext w:val="0"/>
              <w:keepLines w:val="0"/>
              <w:widowControl/>
              <w:suppressLineNumbers w:val="0"/>
              <w:jc w:val="center"/>
              <w:textAlignment w:val="center"/>
              <w:rPr>
                <w:b w:val="0"/>
                <w:bCs w:val="0"/>
              </w:rPr>
            </w:pPr>
            <w:r>
              <w:rPr>
                <w:rFonts w:hint="eastAsia" w:ascii="仿宋" w:hAnsi="仿宋" w:eastAsia="仿宋" w:cs="仿宋"/>
                <w:b w:val="0"/>
                <w:bCs w:val="0"/>
                <w:i w:val="0"/>
                <w:iCs w:val="0"/>
                <w:snapToGrid w:val="0"/>
                <w:color w:val="000000"/>
                <w:kern w:val="0"/>
                <w:sz w:val="18"/>
                <w:szCs w:val="18"/>
                <w:u w:val="none"/>
                <w:lang w:val="en-US" w:eastAsia="zh-CN" w:bidi="ar"/>
              </w:rPr>
              <w:t>绿色协调可持续发展</w:t>
            </w:r>
          </w:p>
        </w:tc>
        <w:tc>
          <w:tcPr>
            <w:tcW w:w="1104" w:type="dxa"/>
            <w:vAlign w:val="center"/>
          </w:tcPr>
          <w:p w14:paraId="4A91022F">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绿色协调可持续发展</w:t>
            </w:r>
          </w:p>
        </w:tc>
        <w:tc>
          <w:tcPr>
            <w:tcW w:w="1113" w:type="dxa"/>
            <w:vAlign w:val="center"/>
          </w:tcPr>
          <w:p w14:paraId="26DEDA74">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旅游发展以环境保护为基础条件</w:t>
            </w:r>
          </w:p>
        </w:tc>
        <w:tc>
          <w:tcPr>
            <w:tcW w:w="871" w:type="dxa"/>
            <w:vAlign w:val="center"/>
          </w:tcPr>
          <w:p w14:paraId="1717A9A9">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91FD58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F3B676B">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74074F36">
            <w:pPr>
              <w:jc w:val="center"/>
              <w:rPr>
                <w:rFonts w:ascii="仿宋_GB2312" w:eastAsia="仿宋_GB2312"/>
                <w:b w:val="0"/>
                <w:bCs w:val="0"/>
                <w:kern w:val="0"/>
              </w:rPr>
            </w:pPr>
          </w:p>
        </w:tc>
      </w:tr>
      <w:tr w14:paraId="1D716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1988A0EC">
            <w:pPr>
              <w:rPr>
                <w:rFonts w:ascii="仿宋_GB2312" w:eastAsia="仿宋_GB2312"/>
                <w:b w:val="0"/>
                <w:bCs w:val="0"/>
                <w:kern w:val="0"/>
                <w:lang w:eastAsia="zh-CN"/>
              </w:rPr>
            </w:pPr>
          </w:p>
        </w:tc>
        <w:tc>
          <w:tcPr>
            <w:tcW w:w="367" w:type="dxa"/>
            <w:vMerge w:val="restart"/>
            <w:vAlign w:val="center"/>
          </w:tcPr>
          <w:p w14:paraId="2BBF661A">
            <w:pPr>
              <w:rPr>
                <w:b w:val="0"/>
                <w:bCs w:val="0"/>
              </w:rPr>
            </w:pPr>
          </w:p>
        </w:tc>
        <w:tc>
          <w:tcPr>
            <w:tcW w:w="452" w:type="dxa"/>
            <w:vMerge w:val="restart"/>
            <w:vAlign w:val="center"/>
          </w:tcPr>
          <w:p w14:paraId="10A6F8E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效益指标</w:t>
            </w:r>
          </w:p>
        </w:tc>
        <w:tc>
          <w:tcPr>
            <w:tcW w:w="1082" w:type="dxa"/>
            <w:vAlign w:val="top"/>
          </w:tcPr>
          <w:p w14:paraId="717CF59F">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1、提升公</w:t>
            </w:r>
          </w:p>
          <w:p w14:paraId="4425DE13">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共文化水平</w:t>
            </w:r>
          </w:p>
          <w:p w14:paraId="5659CE38">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、文旅基础 设施建设</w:t>
            </w:r>
          </w:p>
        </w:tc>
        <w:tc>
          <w:tcPr>
            <w:tcW w:w="1104" w:type="dxa"/>
            <w:vAlign w:val="top"/>
          </w:tcPr>
          <w:p w14:paraId="7E05A7E0">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提升公共文</w:t>
            </w:r>
          </w:p>
          <w:p w14:paraId="6E7379BE">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化水平、文</w:t>
            </w:r>
          </w:p>
          <w:p w14:paraId="351222A4">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旅基础设施</w:t>
            </w:r>
          </w:p>
          <w:p w14:paraId="2A00350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建设</w:t>
            </w:r>
          </w:p>
        </w:tc>
        <w:tc>
          <w:tcPr>
            <w:tcW w:w="1113" w:type="dxa"/>
            <w:vAlign w:val="top"/>
          </w:tcPr>
          <w:p w14:paraId="43B44358">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769563A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持续</w:t>
            </w:r>
          </w:p>
        </w:tc>
        <w:tc>
          <w:tcPr>
            <w:tcW w:w="871" w:type="dxa"/>
            <w:vAlign w:val="top"/>
          </w:tcPr>
          <w:p w14:paraId="3E3EAC19">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01554A19">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51B9712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3671A314">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174711E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912" w:type="dxa"/>
            <w:vAlign w:val="top"/>
          </w:tcPr>
          <w:p w14:paraId="48BCFD6E">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488CE9B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2997" w:type="dxa"/>
            <w:gridSpan w:val="3"/>
            <w:vAlign w:val="center"/>
          </w:tcPr>
          <w:p w14:paraId="67AFFA8E">
            <w:pPr>
              <w:jc w:val="center"/>
              <w:rPr>
                <w:rFonts w:ascii="仿宋_GB2312" w:eastAsia="仿宋_GB2312"/>
                <w:b w:val="0"/>
                <w:bCs w:val="0"/>
                <w:kern w:val="0"/>
              </w:rPr>
            </w:pPr>
          </w:p>
        </w:tc>
      </w:tr>
      <w:tr w14:paraId="4435B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069FA927">
            <w:pPr>
              <w:rPr>
                <w:rFonts w:ascii="仿宋_GB2312" w:eastAsia="仿宋_GB2312"/>
                <w:b w:val="0"/>
                <w:bCs w:val="0"/>
                <w:kern w:val="0"/>
                <w:lang w:eastAsia="zh-CN"/>
              </w:rPr>
            </w:pPr>
          </w:p>
        </w:tc>
        <w:tc>
          <w:tcPr>
            <w:tcW w:w="367" w:type="dxa"/>
            <w:vMerge w:val="continue"/>
            <w:tcBorders/>
            <w:vAlign w:val="center"/>
          </w:tcPr>
          <w:p w14:paraId="5346B30C">
            <w:pPr>
              <w:rPr>
                <w:b w:val="0"/>
                <w:bCs w:val="0"/>
              </w:rPr>
            </w:pPr>
          </w:p>
        </w:tc>
        <w:tc>
          <w:tcPr>
            <w:tcW w:w="452" w:type="dxa"/>
            <w:vMerge w:val="continue"/>
            <w:tcBorders/>
            <w:vAlign w:val="center"/>
          </w:tcPr>
          <w:p w14:paraId="157EC0A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78E5A671">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2、提高人  民群众活动</w:t>
            </w:r>
          </w:p>
          <w:p w14:paraId="3DD4382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参与度</w:t>
            </w:r>
          </w:p>
        </w:tc>
        <w:tc>
          <w:tcPr>
            <w:tcW w:w="1104" w:type="dxa"/>
            <w:vAlign w:val="top"/>
          </w:tcPr>
          <w:p w14:paraId="558D0D50">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提高人民群 众活动参与</w:t>
            </w:r>
          </w:p>
          <w:p w14:paraId="2CFA1AB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度</w:t>
            </w:r>
          </w:p>
        </w:tc>
        <w:tc>
          <w:tcPr>
            <w:tcW w:w="1113" w:type="dxa"/>
            <w:vAlign w:val="top"/>
          </w:tcPr>
          <w:p w14:paraId="47B05E7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持续</w:t>
            </w:r>
          </w:p>
        </w:tc>
        <w:tc>
          <w:tcPr>
            <w:tcW w:w="871" w:type="dxa"/>
            <w:vAlign w:val="top"/>
          </w:tcPr>
          <w:p w14:paraId="787685B5">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52A2DB9F">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35C74F6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50D65E4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912" w:type="dxa"/>
            <w:vAlign w:val="top"/>
          </w:tcPr>
          <w:p w14:paraId="34ABD26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2997" w:type="dxa"/>
            <w:gridSpan w:val="3"/>
            <w:vAlign w:val="center"/>
          </w:tcPr>
          <w:p w14:paraId="0E73ECD4">
            <w:pPr>
              <w:jc w:val="center"/>
              <w:rPr>
                <w:rFonts w:ascii="仿宋_GB2312" w:eastAsia="仿宋_GB2312"/>
                <w:b w:val="0"/>
                <w:bCs w:val="0"/>
                <w:kern w:val="0"/>
              </w:rPr>
            </w:pPr>
          </w:p>
        </w:tc>
      </w:tr>
      <w:tr w14:paraId="3FE8D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21F9564E">
            <w:pPr>
              <w:rPr>
                <w:rFonts w:ascii="仿宋_GB2312" w:eastAsia="仿宋_GB2312"/>
                <w:b w:val="0"/>
                <w:bCs w:val="0"/>
                <w:kern w:val="0"/>
                <w:lang w:eastAsia="zh-CN"/>
              </w:rPr>
            </w:pPr>
          </w:p>
        </w:tc>
        <w:tc>
          <w:tcPr>
            <w:tcW w:w="367" w:type="dxa"/>
            <w:vMerge w:val="continue"/>
            <w:tcBorders/>
            <w:vAlign w:val="center"/>
          </w:tcPr>
          <w:p w14:paraId="69ED35E9">
            <w:pPr>
              <w:rPr>
                <w:b w:val="0"/>
                <w:bCs w:val="0"/>
              </w:rPr>
            </w:pPr>
          </w:p>
        </w:tc>
        <w:tc>
          <w:tcPr>
            <w:tcW w:w="452" w:type="dxa"/>
            <w:vMerge w:val="continue"/>
            <w:tcBorders/>
            <w:vAlign w:val="center"/>
          </w:tcPr>
          <w:p w14:paraId="6B63E5C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0B43FE9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3、提升全  民文化保护</w:t>
            </w:r>
          </w:p>
          <w:p w14:paraId="23BBAE84">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、文化传承</w:t>
            </w:r>
          </w:p>
          <w:p w14:paraId="3E376C22">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意识</w:t>
            </w:r>
          </w:p>
        </w:tc>
        <w:tc>
          <w:tcPr>
            <w:tcW w:w="1104" w:type="dxa"/>
            <w:vAlign w:val="top"/>
          </w:tcPr>
          <w:p w14:paraId="5F1D295F">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提升全民文</w:t>
            </w:r>
          </w:p>
          <w:p w14:paraId="01CBB52C">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化保护、文</w:t>
            </w:r>
          </w:p>
          <w:p w14:paraId="0ED1C4D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化传承意识</w:t>
            </w:r>
          </w:p>
        </w:tc>
        <w:tc>
          <w:tcPr>
            <w:tcW w:w="1113" w:type="dxa"/>
            <w:vAlign w:val="top"/>
          </w:tcPr>
          <w:p w14:paraId="19B3638E">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648B310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持续</w:t>
            </w:r>
          </w:p>
        </w:tc>
        <w:tc>
          <w:tcPr>
            <w:tcW w:w="871" w:type="dxa"/>
            <w:vAlign w:val="top"/>
          </w:tcPr>
          <w:p w14:paraId="5A8EF43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26D014D6">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18CACF1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64B3280D">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3D2CA44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912" w:type="dxa"/>
            <w:vAlign w:val="top"/>
          </w:tcPr>
          <w:p w14:paraId="077F7F2C">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295EAB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2997" w:type="dxa"/>
            <w:gridSpan w:val="3"/>
            <w:vAlign w:val="center"/>
          </w:tcPr>
          <w:p w14:paraId="69054208">
            <w:pPr>
              <w:jc w:val="center"/>
              <w:rPr>
                <w:rFonts w:ascii="仿宋_GB2312" w:eastAsia="仿宋_GB2312"/>
                <w:b w:val="0"/>
                <w:bCs w:val="0"/>
                <w:kern w:val="0"/>
              </w:rPr>
            </w:pPr>
          </w:p>
        </w:tc>
      </w:tr>
      <w:tr w14:paraId="1F15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12384927">
            <w:pPr>
              <w:rPr>
                <w:rFonts w:ascii="仿宋_GB2312" w:eastAsia="仿宋_GB2312"/>
                <w:b w:val="0"/>
                <w:bCs w:val="0"/>
                <w:kern w:val="0"/>
                <w:lang w:eastAsia="zh-CN"/>
              </w:rPr>
            </w:pPr>
          </w:p>
        </w:tc>
        <w:tc>
          <w:tcPr>
            <w:tcW w:w="367" w:type="dxa"/>
            <w:vAlign w:val="center"/>
          </w:tcPr>
          <w:p w14:paraId="3512BF96">
            <w:pPr>
              <w:rPr>
                <w:b w:val="0"/>
                <w:bCs w:val="0"/>
              </w:rPr>
            </w:pPr>
          </w:p>
        </w:tc>
        <w:tc>
          <w:tcPr>
            <w:tcW w:w="452" w:type="dxa"/>
            <w:vAlign w:val="top"/>
          </w:tcPr>
          <w:p w14:paraId="60AB8BE9">
            <w:pPr>
              <w:pStyle w:val="13"/>
              <w:spacing w:before="252" w:line="219" w:lineRule="auto"/>
              <w:jc w:val="left"/>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满意度指标</w:t>
            </w:r>
          </w:p>
        </w:tc>
        <w:tc>
          <w:tcPr>
            <w:tcW w:w="1082" w:type="dxa"/>
            <w:vAlign w:val="top"/>
          </w:tcPr>
          <w:p w14:paraId="0D4C0E3D">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人民群众满</w:t>
            </w:r>
          </w:p>
          <w:p w14:paraId="1A006041">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意率</w:t>
            </w:r>
          </w:p>
        </w:tc>
        <w:tc>
          <w:tcPr>
            <w:tcW w:w="1104" w:type="dxa"/>
            <w:vAlign w:val="top"/>
          </w:tcPr>
          <w:p w14:paraId="6B14F93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≥90</w:t>
            </w:r>
          </w:p>
        </w:tc>
        <w:tc>
          <w:tcPr>
            <w:tcW w:w="1113" w:type="dxa"/>
            <w:vAlign w:val="top"/>
          </w:tcPr>
          <w:p w14:paraId="24238E7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100%</w:t>
            </w:r>
          </w:p>
        </w:tc>
        <w:tc>
          <w:tcPr>
            <w:tcW w:w="871" w:type="dxa"/>
            <w:vAlign w:val="top"/>
          </w:tcPr>
          <w:p w14:paraId="27C24772">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2BB232A6">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0697F3F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78C5C70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w:t>
            </w:r>
          </w:p>
        </w:tc>
        <w:tc>
          <w:tcPr>
            <w:tcW w:w="912" w:type="dxa"/>
            <w:vAlign w:val="top"/>
          </w:tcPr>
          <w:p w14:paraId="241C2C0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w:t>
            </w:r>
          </w:p>
        </w:tc>
        <w:tc>
          <w:tcPr>
            <w:tcW w:w="2997" w:type="dxa"/>
            <w:gridSpan w:val="3"/>
            <w:vAlign w:val="center"/>
          </w:tcPr>
          <w:p w14:paraId="2C7A4282">
            <w:pPr>
              <w:jc w:val="center"/>
              <w:rPr>
                <w:rFonts w:ascii="仿宋_GB2312" w:eastAsia="仿宋_GB2312"/>
                <w:b w:val="0"/>
                <w:bCs w:val="0"/>
                <w:kern w:val="0"/>
              </w:rPr>
            </w:pPr>
          </w:p>
        </w:tc>
      </w:tr>
      <w:tr w14:paraId="0079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5B63FD9B">
            <w:pPr>
              <w:rPr>
                <w:rFonts w:ascii="仿宋_GB2312" w:eastAsia="仿宋_GB2312"/>
                <w:b w:val="0"/>
                <w:bCs w:val="0"/>
                <w:kern w:val="0"/>
                <w:lang w:eastAsia="zh-CN"/>
              </w:rPr>
            </w:pPr>
          </w:p>
        </w:tc>
        <w:tc>
          <w:tcPr>
            <w:tcW w:w="367" w:type="dxa"/>
            <w:vMerge w:val="restart"/>
            <w:vAlign w:val="center"/>
          </w:tcPr>
          <w:p w14:paraId="5C9FCF00">
            <w:pPr>
              <w:rPr>
                <w:b w:val="0"/>
                <w:bCs w:val="0"/>
              </w:rPr>
            </w:pPr>
          </w:p>
        </w:tc>
        <w:tc>
          <w:tcPr>
            <w:tcW w:w="452" w:type="dxa"/>
            <w:vMerge w:val="restart"/>
            <w:vAlign w:val="top"/>
          </w:tcPr>
          <w:p w14:paraId="7F3AB429">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p w14:paraId="69EF3D3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p w14:paraId="580AB7E4">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p w14:paraId="0720938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成本指</w:t>
            </w:r>
            <w:bookmarkStart w:id="20" w:name="_GoBack"/>
            <w:bookmarkEnd w:id="20"/>
            <w:r>
              <w:rPr>
                <w:rFonts w:hint="eastAsia" w:ascii="宋体" w:hAnsi="宋体" w:eastAsia="宋体" w:cs="宋体"/>
                <w:b w:val="0"/>
                <w:bCs w:val="0"/>
                <w:i w:val="0"/>
                <w:iCs w:val="0"/>
                <w:snapToGrid w:val="0"/>
                <w:color w:val="000000"/>
                <w:kern w:val="0"/>
                <w:sz w:val="18"/>
                <w:szCs w:val="18"/>
                <w:u w:val="none"/>
                <w:lang w:val="en-US" w:eastAsia="zh-CN" w:bidi="ar"/>
              </w:rPr>
              <w:t>标</w:t>
            </w:r>
          </w:p>
        </w:tc>
        <w:tc>
          <w:tcPr>
            <w:tcW w:w="1082" w:type="dxa"/>
            <w:vAlign w:val="top"/>
          </w:tcPr>
          <w:p w14:paraId="6A9DC3BC">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预算成本控</w:t>
            </w:r>
          </w:p>
          <w:p w14:paraId="6D72ECFA">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制情况</w:t>
            </w:r>
          </w:p>
        </w:tc>
        <w:tc>
          <w:tcPr>
            <w:tcW w:w="1104" w:type="dxa"/>
            <w:vAlign w:val="top"/>
          </w:tcPr>
          <w:p w14:paraId="556A2F1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476.17万元</w:t>
            </w:r>
          </w:p>
        </w:tc>
        <w:tc>
          <w:tcPr>
            <w:tcW w:w="1113" w:type="dxa"/>
            <w:vAlign w:val="top"/>
          </w:tcPr>
          <w:p w14:paraId="32D31EB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1398.42万元</w:t>
            </w:r>
          </w:p>
        </w:tc>
        <w:tc>
          <w:tcPr>
            <w:tcW w:w="871" w:type="dxa"/>
            <w:vAlign w:val="top"/>
          </w:tcPr>
          <w:p w14:paraId="0AE8859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落实不力 扣分。</w:t>
            </w:r>
          </w:p>
        </w:tc>
        <w:tc>
          <w:tcPr>
            <w:tcW w:w="826" w:type="dxa"/>
            <w:vAlign w:val="top"/>
          </w:tcPr>
          <w:p w14:paraId="6F2E0BF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w:t>
            </w:r>
          </w:p>
        </w:tc>
        <w:tc>
          <w:tcPr>
            <w:tcW w:w="912" w:type="dxa"/>
            <w:vAlign w:val="top"/>
          </w:tcPr>
          <w:p w14:paraId="24F6AB6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9</w:t>
            </w:r>
          </w:p>
        </w:tc>
        <w:tc>
          <w:tcPr>
            <w:tcW w:w="2997" w:type="dxa"/>
            <w:gridSpan w:val="3"/>
            <w:vAlign w:val="center"/>
          </w:tcPr>
          <w:p w14:paraId="072E79CA">
            <w:pPr>
              <w:jc w:val="center"/>
              <w:rPr>
                <w:rFonts w:ascii="仿宋_GB2312" w:eastAsia="仿宋_GB2312"/>
                <w:b w:val="0"/>
                <w:bCs w:val="0"/>
                <w:kern w:val="0"/>
              </w:rPr>
            </w:pPr>
          </w:p>
        </w:tc>
      </w:tr>
      <w:tr w14:paraId="5C57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2546ECEF">
            <w:pPr>
              <w:rPr>
                <w:rFonts w:ascii="仿宋_GB2312" w:eastAsia="仿宋_GB2312"/>
                <w:b w:val="0"/>
                <w:bCs w:val="0"/>
                <w:kern w:val="0"/>
                <w:lang w:eastAsia="zh-CN"/>
              </w:rPr>
            </w:pPr>
          </w:p>
        </w:tc>
        <w:tc>
          <w:tcPr>
            <w:tcW w:w="367" w:type="dxa"/>
            <w:vMerge w:val="continue"/>
            <w:tcBorders/>
            <w:vAlign w:val="center"/>
          </w:tcPr>
          <w:p w14:paraId="5E66048D">
            <w:pPr>
              <w:rPr>
                <w:b w:val="0"/>
                <w:bCs w:val="0"/>
              </w:rPr>
            </w:pPr>
          </w:p>
        </w:tc>
        <w:tc>
          <w:tcPr>
            <w:tcW w:w="452" w:type="dxa"/>
            <w:vMerge w:val="continue"/>
            <w:vAlign w:val="top"/>
          </w:tcPr>
          <w:p w14:paraId="45DF0E25">
            <w:pP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488F8F35">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社会资本投</w:t>
            </w:r>
          </w:p>
          <w:p w14:paraId="0D53E6F1">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入情况</w:t>
            </w:r>
          </w:p>
        </w:tc>
        <w:tc>
          <w:tcPr>
            <w:tcW w:w="1104" w:type="dxa"/>
            <w:vAlign w:val="top"/>
          </w:tcPr>
          <w:p w14:paraId="57EA40A5">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无社会资金</w:t>
            </w:r>
          </w:p>
          <w:p w14:paraId="22AAB6C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投入</w:t>
            </w:r>
          </w:p>
        </w:tc>
        <w:tc>
          <w:tcPr>
            <w:tcW w:w="1113" w:type="dxa"/>
            <w:vAlign w:val="top"/>
          </w:tcPr>
          <w:p w14:paraId="624239A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无</w:t>
            </w:r>
          </w:p>
        </w:tc>
        <w:tc>
          <w:tcPr>
            <w:tcW w:w="871" w:type="dxa"/>
            <w:vAlign w:val="top"/>
          </w:tcPr>
          <w:p w14:paraId="384C59A3">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70163CDD">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1FAAB37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1C4C936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912" w:type="dxa"/>
            <w:vAlign w:val="top"/>
          </w:tcPr>
          <w:p w14:paraId="7A1BE47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2997" w:type="dxa"/>
            <w:gridSpan w:val="3"/>
            <w:vAlign w:val="center"/>
          </w:tcPr>
          <w:p w14:paraId="7C18FE85">
            <w:pPr>
              <w:jc w:val="center"/>
              <w:rPr>
                <w:rFonts w:ascii="仿宋_GB2312" w:eastAsia="仿宋_GB2312"/>
                <w:b w:val="0"/>
                <w:bCs w:val="0"/>
                <w:kern w:val="0"/>
              </w:rPr>
            </w:pPr>
          </w:p>
        </w:tc>
      </w:tr>
      <w:tr w14:paraId="4AAC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tcBorders/>
            <w:vAlign w:val="center"/>
          </w:tcPr>
          <w:p w14:paraId="4B164DDE">
            <w:pPr>
              <w:rPr>
                <w:rFonts w:ascii="仿宋_GB2312" w:eastAsia="仿宋_GB2312"/>
                <w:b w:val="0"/>
                <w:bCs w:val="0"/>
                <w:kern w:val="0"/>
                <w:lang w:eastAsia="zh-CN"/>
              </w:rPr>
            </w:pPr>
          </w:p>
        </w:tc>
        <w:tc>
          <w:tcPr>
            <w:tcW w:w="367" w:type="dxa"/>
            <w:vMerge w:val="continue"/>
            <w:tcBorders/>
            <w:vAlign w:val="center"/>
          </w:tcPr>
          <w:p w14:paraId="7E32312E">
            <w:pPr>
              <w:rPr>
                <w:b w:val="0"/>
                <w:bCs w:val="0"/>
              </w:rPr>
            </w:pPr>
          </w:p>
        </w:tc>
        <w:tc>
          <w:tcPr>
            <w:tcW w:w="452" w:type="dxa"/>
            <w:vMerge w:val="continue"/>
            <w:vAlign w:val="top"/>
          </w:tcPr>
          <w:p w14:paraId="68099BE4">
            <w:pP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10F019CA">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生态环境控</w:t>
            </w:r>
          </w:p>
          <w:p w14:paraId="633C2EE6">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制情况</w:t>
            </w:r>
          </w:p>
        </w:tc>
        <w:tc>
          <w:tcPr>
            <w:tcW w:w="1104" w:type="dxa"/>
            <w:vAlign w:val="top"/>
          </w:tcPr>
          <w:p w14:paraId="3D8E252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对生态环境 是否产生负</w:t>
            </w:r>
          </w:p>
          <w:p w14:paraId="7B1B1E7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面影响</w:t>
            </w:r>
          </w:p>
        </w:tc>
        <w:tc>
          <w:tcPr>
            <w:tcW w:w="1113" w:type="dxa"/>
            <w:vAlign w:val="top"/>
          </w:tcPr>
          <w:p w14:paraId="78F70E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否</w:t>
            </w:r>
          </w:p>
        </w:tc>
        <w:tc>
          <w:tcPr>
            <w:tcW w:w="871" w:type="dxa"/>
            <w:vAlign w:val="top"/>
          </w:tcPr>
          <w:p w14:paraId="6A9E6AE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落实不力 扣分。</w:t>
            </w:r>
          </w:p>
        </w:tc>
        <w:tc>
          <w:tcPr>
            <w:tcW w:w="826" w:type="dxa"/>
            <w:vAlign w:val="top"/>
          </w:tcPr>
          <w:p w14:paraId="6BED056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912" w:type="dxa"/>
            <w:vAlign w:val="top"/>
          </w:tcPr>
          <w:p w14:paraId="0C56BCD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2997" w:type="dxa"/>
            <w:gridSpan w:val="3"/>
            <w:vAlign w:val="center"/>
          </w:tcPr>
          <w:p w14:paraId="6487A01C">
            <w:pPr>
              <w:jc w:val="center"/>
              <w:rPr>
                <w:rFonts w:ascii="仿宋_GB2312" w:eastAsia="仿宋_GB2312"/>
                <w:b w:val="0"/>
                <w:bCs w:val="0"/>
                <w:kern w:val="0"/>
              </w:rPr>
            </w:pPr>
          </w:p>
        </w:tc>
      </w:tr>
      <w:tr w14:paraId="5A77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gridSpan w:val="3"/>
            <w:vAlign w:val="center"/>
          </w:tcPr>
          <w:p w14:paraId="0996EEA8">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总分</w:t>
            </w:r>
          </w:p>
        </w:tc>
        <w:tc>
          <w:tcPr>
            <w:tcW w:w="1082" w:type="dxa"/>
            <w:vAlign w:val="center"/>
          </w:tcPr>
          <w:p w14:paraId="437A8809">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tc>
        <w:tc>
          <w:tcPr>
            <w:tcW w:w="1104" w:type="dxa"/>
            <w:vAlign w:val="center"/>
          </w:tcPr>
          <w:p w14:paraId="4BF8F5E9">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p>
        </w:tc>
        <w:tc>
          <w:tcPr>
            <w:tcW w:w="1113" w:type="dxa"/>
            <w:vAlign w:val="center"/>
          </w:tcPr>
          <w:p w14:paraId="01B574AE">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p>
        </w:tc>
        <w:tc>
          <w:tcPr>
            <w:tcW w:w="871" w:type="dxa"/>
            <w:vAlign w:val="center"/>
          </w:tcPr>
          <w:p w14:paraId="1D135BC3">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p>
        </w:tc>
        <w:tc>
          <w:tcPr>
            <w:tcW w:w="826" w:type="dxa"/>
            <w:vAlign w:val="center"/>
          </w:tcPr>
          <w:p w14:paraId="46CC28FD">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r>
              <w:rPr>
                <w:rFonts w:hint="eastAsia" w:ascii="仿宋_GB2312" w:hAnsi="宋体" w:eastAsia="仿宋_GB2312" w:cs="仿宋_GB2312"/>
                <w:b w:val="0"/>
                <w:bCs w:val="0"/>
                <w:i w:val="0"/>
                <w:iCs w:val="0"/>
                <w:snapToGrid w:val="0"/>
                <w:color w:val="000000"/>
                <w:kern w:val="0"/>
                <w:sz w:val="18"/>
                <w:szCs w:val="18"/>
                <w:u w:val="none"/>
                <w:lang w:val="en-US" w:eastAsia="zh-CN" w:bidi="ar"/>
              </w:rPr>
              <w:t>100</w:t>
            </w:r>
          </w:p>
        </w:tc>
        <w:tc>
          <w:tcPr>
            <w:tcW w:w="912" w:type="dxa"/>
            <w:vAlign w:val="center"/>
          </w:tcPr>
          <w:p w14:paraId="52F54B55">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r>
              <w:rPr>
                <w:rFonts w:hint="eastAsia" w:ascii="仿宋_GB2312" w:hAnsi="宋体" w:eastAsia="仿宋_GB2312" w:cs="仿宋_GB2312"/>
                <w:b w:val="0"/>
                <w:bCs w:val="0"/>
                <w:i w:val="0"/>
                <w:iCs w:val="0"/>
                <w:snapToGrid w:val="0"/>
                <w:color w:val="000000"/>
                <w:kern w:val="0"/>
                <w:sz w:val="18"/>
                <w:szCs w:val="18"/>
                <w:u w:val="none"/>
                <w:lang w:val="en-US" w:eastAsia="zh-CN" w:bidi="ar"/>
              </w:rPr>
              <w:t>97</w:t>
            </w:r>
          </w:p>
        </w:tc>
        <w:tc>
          <w:tcPr>
            <w:tcW w:w="2997" w:type="dxa"/>
            <w:gridSpan w:val="3"/>
            <w:vAlign w:val="center"/>
          </w:tcPr>
          <w:p w14:paraId="7422EDFE">
            <w:pPr>
              <w:jc w:val="center"/>
              <w:rPr>
                <w:rFonts w:ascii="仿宋_GB2312" w:eastAsia="仿宋_GB2312"/>
                <w:b w:val="0"/>
                <w:bCs w:val="0"/>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55AE7F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C62DBB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6A321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FAFDA7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D75BB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BE2D45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5FE29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5A540A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96176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D4BBE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CAA3A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BA38C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9156C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829C42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D0B0E5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6FB50D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8B372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819B64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54"/>
        <w:gridCol w:w="955"/>
        <w:gridCol w:w="698"/>
        <w:gridCol w:w="778"/>
        <w:gridCol w:w="1264"/>
        <w:gridCol w:w="1060"/>
        <w:gridCol w:w="1561"/>
        <w:gridCol w:w="1266"/>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437E0C6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电影公司机构改革专项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385" w:type="dxa"/>
            <w:gridSpan w:val="4"/>
            <w:vAlign w:val="center"/>
          </w:tcPr>
          <w:p w14:paraId="00FC630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264" w:type="dxa"/>
            <w:vAlign w:val="center"/>
          </w:tcPr>
          <w:p w14:paraId="428437D7">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6A64BF37">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项目资金(万元)</w:t>
            </w:r>
          </w:p>
        </w:tc>
        <w:tc>
          <w:tcPr>
            <w:tcW w:w="1909" w:type="dxa"/>
            <w:gridSpan w:val="2"/>
            <w:vAlign w:val="center"/>
          </w:tcPr>
          <w:p w14:paraId="78E2698F">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 xml:space="preserve">     资金来源</w:t>
            </w:r>
          </w:p>
        </w:tc>
        <w:tc>
          <w:tcPr>
            <w:tcW w:w="698" w:type="dxa"/>
            <w:vAlign w:val="center"/>
          </w:tcPr>
          <w:p w14:paraId="0D84DFA5">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年初预算数</w:t>
            </w:r>
          </w:p>
        </w:tc>
        <w:tc>
          <w:tcPr>
            <w:tcW w:w="778" w:type="dxa"/>
            <w:vAlign w:val="center"/>
          </w:tcPr>
          <w:p w14:paraId="7D46886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全年预算数</w:t>
            </w:r>
          </w:p>
        </w:tc>
        <w:tc>
          <w:tcPr>
            <w:tcW w:w="1264" w:type="dxa"/>
            <w:vAlign w:val="center"/>
          </w:tcPr>
          <w:p w14:paraId="6EF4187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全年执行数</w:t>
            </w:r>
          </w:p>
        </w:tc>
        <w:tc>
          <w:tcPr>
            <w:tcW w:w="1060" w:type="dxa"/>
            <w:vAlign w:val="center"/>
          </w:tcPr>
          <w:p w14:paraId="0D3B0157">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37ABDFD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执行率</w:t>
            </w:r>
          </w:p>
        </w:tc>
        <w:tc>
          <w:tcPr>
            <w:tcW w:w="1266" w:type="dxa"/>
            <w:vAlign w:val="center"/>
          </w:tcPr>
          <w:p w14:paraId="467538F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jc w:val="center"/>
              <w:rPr>
                <w:rFonts w:ascii="仿宋_GB2312" w:hAnsi="宋体" w:eastAsia="仿宋_GB2312" w:cs="宋体"/>
                <w:b w:val="0"/>
                <w:bCs w:val="0"/>
                <w:kern w:val="0"/>
                <w:lang w:eastAsia="zh-CN"/>
              </w:rPr>
            </w:pPr>
          </w:p>
        </w:tc>
        <w:tc>
          <w:tcPr>
            <w:tcW w:w="1909" w:type="dxa"/>
            <w:gridSpan w:val="2"/>
            <w:vAlign w:val="center"/>
          </w:tcPr>
          <w:p w14:paraId="521267B8">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其中:当年财政拨款</w:t>
            </w:r>
          </w:p>
        </w:tc>
        <w:tc>
          <w:tcPr>
            <w:tcW w:w="698" w:type="dxa"/>
            <w:vAlign w:val="center"/>
          </w:tcPr>
          <w:p w14:paraId="6EAE81CB">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778" w:type="dxa"/>
            <w:vAlign w:val="center"/>
          </w:tcPr>
          <w:p w14:paraId="5C79E01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264" w:type="dxa"/>
            <w:vAlign w:val="center"/>
          </w:tcPr>
          <w:p w14:paraId="4B290883">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060" w:type="dxa"/>
            <w:vAlign w:val="center"/>
          </w:tcPr>
          <w:p w14:paraId="0C9E823D">
            <w:pPr>
              <w:jc w:val="center"/>
              <w:rPr>
                <w:rFonts w:ascii="仿宋_GB2312" w:hAnsi="宋体" w:eastAsia="仿宋_GB2312" w:cs="宋体"/>
                <w:b w:val="0"/>
                <w:bCs w:val="0"/>
                <w:kern w:val="0"/>
                <w:lang w:eastAsia="zh-CN"/>
              </w:rPr>
            </w:pPr>
          </w:p>
        </w:tc>
        <w:tc>
          <w:tcPr>
            <w:tcW w:w="1561" w:type="dxa"/>
            <w:vAlign w:val="center"/>
          </w:tcPr>
          <w:p w14:paraId="33470801">
            <w:pPr>
              <w:jc w:val="center"/>
              <w:rPr>
                <w:rFonts w:ascii="仿宋_GB2312" w:hAnsi="宋体" w:eastAsia="仿宋_GB2312" w:cs="宋体"/>
                <w:b w:val="0"/>
                <w:bCs w:val="0"/>
                <w:kern w:val="0"/>
                <w:lang w:eastAsia="zh-CN"/>
              </w:rPr>
            </w:pPr>
          </w:p>
        </w:tc>
        <w:tc>
          <w:tcPr>
            <w:tcW w:w="1266" w:type="dxa"/>
            <w:vAlign w:val="center"/>
          </w:tcPr>
          <w:p w14:paraId="7A8C6380">
            <w:pPr>
              <w:jc w:val="center"/>
              <w:rPr>
                <w:rFonts w:ascii="仿宋_GB2312" w:hAnsi="宋体" w:eastAsia="仿宋_GB2312" w:cs="宋体"/>
                <w:b w:val="0"/>
                <w:bCs w:val="0"/>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jc w:val="center"/>
              <w:rPr>
                <w:rFonts w:ascii="仿宋_GB2312" w:hAnsi="宋体" w:eastAsia="仿宋_GB2312" w:cs="宋体"/>
                <w:b w:val="0"/>
                <w:bCs w:val="0"/>
                <w:kern w:val="0"/>
                <w:lang w:eastAsia="zh-CN"/>
              </w:rPr>
            </w:pPr>
          </w:p>
        </w:tc>
        <w:tc>
          <w:tcPr>
            <w:tcW w:w="1909" w:type="dxa"/>
            <w:gridSpan w:val="2"/>
            <w:vAlign w:val="center"/>
          </w:tcPr>
          <w:p w14:paraId="161F5156">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上年结转金额</w:t>
            </w:r>
          </w:p>
        </w:tc>
        <w:tc>
          <w:tcPr>
            <w:tcW w:w="698" w:type="dxa"/>
            <w:vAlign w:val="center"/>
          </w:tcPr>
          <w:p w14:paraId="75F04A75">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778" w:type="dxa"/>
            <w:vAlign w:val="center"/>
          </w:tcPr>
          <w:p w14:paraId="222C93D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264" w:type="dxa"/>
            <w:vAlign w:val="center"/>
          </w:tcPr>
          <w:p w14:paraId="1A2EB46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0401DF6C">
            <w:pPr>
              <w:jc w:val="center"/>
              <w:rPr>
                <w:rFonts w:ascii="仿宋_GB2312" w:hAnsi="宋体" w:eastAsia="仿宋_GB2312" w:cs="宋体"/>
                <w:b w:val="0"/>
                <w:bCs w:val="0"/>
                <w:kern w:val="0"/>
                <w:lang w:eastAsia="zh-CN"/>
              </w:rPr>
            </w:pPr>
          </w:p>
        </w:tc>
        <w:tc>
          <w:tcPr>
            <w:tcW w:w="1561" w:type="dxa"/>
            <w:vAlign w:val="center"/>
          </w:tcPr>
          <w:p w14:paraId="4AC8E360">
            <w:pPr>
              <w:jc w:val="center"/>
              <w:rPr>
                <w:rFonts w:ascii="仿宋_GB2312" w:hAnsi="宋体" w:eastAsia="仿宋_GB2312" w:cs="宋体"/>
                <w:b w:val="0"/>
                <w:bCs w:val="0"/>
                <w:kern w:val="0"/>
                <w:lang w:eastAsia="zh-CN"/>
              </w:rPr>
            </w:pPr>
          </w:p>
        </w:tc>
        <w:tc>
          <w:tcPr>
            <w:tcW w:w="1266" w:type="dxa"/>
            <w:vAlign w:val="center"/>
          </w:tcPr>
          <w:p w14:paraId="1785B7FB">
            <w:pPr>
              <w:jc w:val="center"/>
              <w:rPr>
                <w:rFonts w:ascii="仿宋_GB2312" w:hAnsi="宋体" w:eastAsia="仿宋_GB2312" w:cs="宋体"/>
                <w:b w:val="0"/>
                <w:bCs w:val="0"/>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jc w:val="center"/>
              <w:rPr>
                <w:rFonts w:ascii="仿宋_GB2312" w:hAnsi="宋体" w:eastAsia="仿宋_GB2312" w:cs="宋体"/>
                <w:b w:val="0"/>
                <w:bCs w:val="0"/>
                <w:kern w:val="0"/>
                <w:lang w:eastAsia="zh-CN"/>
              </w:rPr>
            </w:pPr>
          </w:p>
        </w:tc>
        <w:tc>
          <w:tcPr>
            <w:tcW w:w="1909" w:type="dxa"/>
            <w:gridSpan w:val="2"/>
            <w:vAlign w:val="center"/>
          </w:tcPr>
          <w:p w14:paraId="2E9346A2">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其它资金</w:t>
            </w:r>
          </w:p>
        </w:tc>
        <w:tc>
          <w:tcPr>
            <w:tcW w:w="698" w:type="dxa"/>
            <w:vAlign w:val="center"/>
          </w:tcPr>
          <w:p w14:paraId="3B2BA98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778" w:type="dxa"/>
            <w:vAlign w:val="center"/>
          </w:tcPr>
          <w:p w14:paraId="346BC84F">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264" w:type="dxa"/>
            <w:vAlign w:val="center"/>
          </w:tcPr>
          <w:p w14:paraId="50E0FF9E">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7EF1A3EC">
            <w:pPr>
              <w:jc w:val="center"/>
              <w:rPr>
                <w:rFonts w:ascii="仿宋_GB2312" w:hAnsi="宋体" w:eastAsia="仿宋_GB2312" w:cs="宋体"/>
                <w:b w:val="0"/>
                <w:bCs w:val="0"/>
                <w:kern w:val="0"/>
                <w:lang w:eastAsia="zh-CN"/>
              </w:rPr>
            </w:pPr>
          </w:p>
        </w:tc>
        <w:tc>
          <w:tcPr>
            <w:tcW w:w="1561" w:type="dxa"/>
            <w:vAlign w:val="center"/>
          </w:tcPr>
          <w:p w14:paraId="72BEE34C">
            <w:pPr>
              <w:jc w:val="center"/>
              <w:rPr>
                <w:rFonts w:ascii="仿宋_GB2312" w:hAnsi="宋体" w:eastAsia="仿宋_GB2312" w:cs="宋体"/>
                <w:b w:val="0"/>
                <w:bCs w:val="0"/>
                <w:kern w:val="0"/>
                <w:lang w:eastAsia="zh-CN"/>
              </w:rPr>
            </w:pPr>
          </w:p>
        </w:tc>
        <w:tc>
          <w:tcPr>
            <w:tcW w:w="1266" w:type="dxa"/>
            <w:vAlign w:val="center"/>
          </w:tcPr>
          <w:p w14:paraId="273A66FC">
            <w:pPr>
              <w:jc w:val="center"/>
              <w:rPr>
                <w:rFonts w:ascii="仿宋_GB2312" w:hAnsi="宋体" w:eastAsia="仿宋_GB2312" w:cs="宋体"/>
                <w:b w:val="0"/>
                <w:bCs w:val="0"/>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jc w:val="center"/>
              <w:rPr>
                <w:rFonts w:ascii="仿宋_GB2312" w:hAnsi="宋体" w:eastAsia="仿宋_GB2312" w:cs="宋体"/>
                <w:b w:val="0"/>
                <w:bCs w:val="0"/>
                <w:kern w:val="0"/>
                <w:lang w:eastAsia="zh-CN"/>
              </w:rPr>
            </w:pPr>
          </w:p>
        </w:tc>
        <w:tc>
          <w:tcPr>
            <w:tcW w:w="1909" w:type="dxa"/>
            <w:gridSpan w:val="2"/>
            <w:vAlign w:val="center"/>
          </w:tcPr>
          <w:p w14:paraId="766B8F6A">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年度资金总额</w:t>
            </w:r>
          </w:p>
        </w:tc>
        <w:tc>
          <w:tcPr>
            <w:tcW w:w="698" w:type="dxa"/>
            <w:vAlign w:val="center"/>
          </w:tcPr>
          <w:p w14:paraId="5141332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778" w:type="dxa"/>
            <w:vAlign w:val="center"/>
          </w:tcPr>
          <w:p w14:paraId="59FC682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264" w:type="dxa"/>
            <w:vAlign w:val="center"/>
          </w:tcPr>
          <w:p w14:paraId="1E06E2B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060" w:type="dxa"/>
            <w:vAlign w:val="center"/>
          </w:tcPr>
          <w:p w14:paraId="186F5ED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EAD356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100.00%</w:t>
            </w:r>
          </w:p>
        </w:tc>
        <w:tc>
          <w:tcPr>
            <w:tcW w:w="1266" w:type="dxa"/>
            <w:vAlign w:val="center"/>
          </w:tcPr>
          <w:p w14:paraId="0178F4E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年度总体目标</w:t>
            </w:r>
          </w:p>
        </w:tc>
        <w:tc>
          <w:tcPr>
            <w:tcW w:w="3385" w:type="dxa"/>
            <w:gridSpan w:val="4"/>
            <w:vAlign w:val="center"/>
          </w:tcPr>
          <w:p w14:paraId="2989FA6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预期目标</w:t>
            </w:r>
          </w:p>
        </w:tc>
        <w:tc>
          <w:tcPr>
            <w:tcW w:w="5151" w:type="dxa"/>
            <w:gridSpan w:val="4"/>
            <w:vAlign w:val="center"/>
          </w:tcPr>
          <w:p w14:paraId="4586EC9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实际完成情况　</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jc w:val="center"/>
              <w:rPr>
                <w:rFonts w:ascii="仿宋_GB2312" w:hAnsi="宋体" w:eastAsia="仿宋_GB2312" w:cs="宋体"/>
                <w:b w:val="0"/>
                <w:bCs w:val="0"/>
                <w:kern w:val="0"/>
              </w:rPr>
            </w:pPr>
          </w:p>
        </w:tc>
        <w:tc>
          <w:tcPr>
            <w:tcW w:w="3385" w:type="dxa"/>
            <w:gridSpan w:val="4"/>
            <w:vAlign w:val="center"/>
          </w:tcPr>
          <w:p w14:paraId="2C4C4FF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保障电影公司18名在职事业编制人员基本工资及相关福利待遇。1、人员保障，保障改革后事业身份人员基本工资、津补贴、福利待遇等。2、资金来源保障，保障电影公司机构改革过程中所需资金。3、维护稳定，实现电影公司顺利改制，平稳过渡。</w:t>
            </w:r>
          </w:p>
        </w:tc>
        <w:tc>
          <w:tcPr>
            <w:tcW w:w="5151" w:type="dxa"/>
            <w:gridSpan w:val="4"/>
            <w:vAlign w:val="center"/>
          </w:tcPr>
          <w:p w14:paraId="309F776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1、2024年度改制人员基本工资、津补贴、福利待遇发放及时，已全部到位。</w:t>
            </w:r>
            <w:r>
              <w:rPr>
                <w:rFonts w:hint="eastAsia" w:ascii="微软雅黑" w:hAnsi="微软雅黑" w:eastAsia="微软雅黑" w:cs="微软雅黑"/>
                <w:b w:val="0"/>
                <w:bCs w:val="0"/>
                <w:i w:val="0"/>
                <w:iCs w:val="0"/>
                <w:snapToGrid w:val="0"/>
                <w:color w:val="000000"/>
                <w:kern w:val="0"/>
                <w:sz w:val="20"/>
                <w:szCs w:val="20"/>
                <w:u w:val="none"/>
                <w:lang w:val="en-US" w:eastAsia="zh-CN" w:bidi="ar"/>
              </w:rPr>
              <w:br w:type="textWrapping"/>
            </w:r>
            <w:r>
              <w:rPr>
                <w:rFonts w:hint="eastAsia" w:ascii="微软雅黑" w:hAnsi="微软雅黑" w:eastAsia="微软雅黑" w:cs="微软雅黑"/>
                <w:b w:val="0"/>
                <w:bCs w:val="0"/>
                <w:i w:val="0"/>
                <w:iCs w:val="0"/>
                <w:snapToGrid w:val="0"/>
                <w:color w:val="000000"/>
                <w:kern w:val="0"/>
                <w:sz w:val="20"/>
                <w:szCs w:val="20"/>
                <w:u w:val="none"/>
                <w:lang w:val="en-US" w:eastAsia="zh-CN" w:bidi="ar"/>
              </w:rPr>
              <w:t>2、电影公司全年安全无信访问题。</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vAlign w:val="center"/>
          </w:tcPr>
          <w:p w14:paraId="6F50231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绩效指标</w:t>
            </w:r>
          </w:p>
        </w:tc>
        <w:tc>
          <w:tcPr>
            <w:tcW w:w="954" w:type="dxa"/>
            <w:vAlign w:val="center"/>
          </w:tcPr>
          <w:p w14:paraId="067A644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一级指标</w:t>
            </w:r>
          </w:p>
        </w:tc>
        <w:tc>
          <w:tcPr>
            <w:tcW w:w="955" w:type="dxa"/>
            <w:vAlign w:val="center"/>
          </w:tcPr>
          <w:p w14:paraId="711B464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二级指标</w:t>
            </w:r>
          </w:p>
        </w:tc>
        <w:tc>
          <w:tcPr>
            <w:tcW w:w="698" w:type="dxa"/>
            <w:vAlign w:val="center"/>
          </w:tcPr>
          <w:p w14:paraId="0D14D59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三级指标</w:t>
            </w:r>
          </w:p>
        </w:tc>
        <w:tc>
          <w:tcPr>
            <w:tcW w:w="778" w:type="dxa"/>
            <w:vAlign w:val="center"/>
          </w:tcPr>
          <w:p w14:paraId="58560B5A">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年度指标值</w:t>
            </w:r>
          </w:p>
        </w:tc>
        <w:tc>
          <w:tcPr>
            <w:tcW w:w="1264" w:type="dxa"/>
            <w:vAlign w:val="center"/>
          </w:tcPr>
          <w:p w14:paraId="1CF5CBF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实际完成值</w:t>
            </w:r>
          </w:p>
        </w:tc>
        <w:tc>
          <w:tcPr>
            <w:tcW w:w="1060" w:type="dxa"/>
            <w:vAlign w:val="center"/>
          </w:tcPr>
          <w:p w14:paraId="6E5FA1D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3FA241B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c>
          <w:tcPr>
            <w:tcW w:w="1266" w:type="dxa"/>
            <w:vAlign w:val="center"/>
          </w:tcPr>
          <w:p w14:paraId="5B1C80B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B4C4EED">
            <w:pPr>
              <w:jc w:val="center"/>
              <w:rPr>
                <w:rFonts w:ascii="仿宋_GB2312" w:hAnsi="宋体" w:eastAsia="仿宋_GB2312" w:cs="宋体"/>
                <w:b w:val="0"/>
                <w:bCs w:val="0"/>
                <w:kern w:val="0"/>
                <w:lang w:eastAsia="zh-CN"/>
              </w:rPr>
            </w:pPr>
          </w:p>
        </w:tc>
        <w:tc>
          <w:tcPr>
            <w:tcW w:w="954" w:type="dxa"/>
            <w:vMerge w:val="restart"/>
            <w:tcBorders>
              <w:bottom w:val="nil"/>
            </w:tcBorders>
            <w:vAlign w:val="center"/>
          </w:tcPr>
          <w:p w14:paraId="7207DC1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产出指标</w:t>
            </w:r>
          </w:p>
        </w:tc>
        <w:tc>
          <w:tcPr>
            <w:tcW w:w="955" w:type="dxa"/>
            <w:vMerge w:val="restart"/>
            <w:tcBorders>
              <w:bottom w:val="nil"/>
            </w:tcBorders>
            <w:vAlign w:val="center"/>
          </w:tcPr>
          <w:p w14:paraId="20BDD60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数量指标</w:t>
            </w:r>
          </w:p>
        </w:tc>
        <w:tc>
          <w:tcPr>
            <w:tcW w:w="698" w:type="dxa"/>
            <w:vAlign w:val="center"/>
          </w:tcPr>
          <w:p w14:paraId="7C295655">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保障电影公司退休职工基本福利待遇</w:t>
            </w:r>
          </w:p>
        </w:tc>
        <w:tc>
          <w:tcPr>
            <w:tcW w:w="778" w:type="dxa"/>
            <w:vAlign w:val="center"/>
          </w:tcPr>
          <w:p w14:paraId="4206789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0096205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2024年电影公司退休职工工资福利待遇全部发放到位</w:t>
            </w:r>
          </w:p>
        </w:tc>
        <w:tc>
          <w:tcPr>
            <w:tcW w:w="1060" w:type="dxa"/>
            <w:vAlign w:val="center"/>
          </w:tcPr>
          <w:p w14:paraId="7F4971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5F7B7A4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47B69173">
            <w:pPr>
              <w:jc w:val="center"/>
              <w:rPr>
                <w:rFonts w:ascii="仿宋_GB2312" w:hAnsi="宋体" w:eastAsia="仿宋_GB2312" w:cs="宋体"/>
                <w:b w:val="0"/>
                <w:bCs w:val="0"/>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9D5CE1E">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3A694100">
            <w:pPr>
              <w:jc w:val="center"/>
              <w:rPr>
                <w:rFonts w:ascii="仿宋_GB2312" w:hAnsi="宋体" w:eastAsia="仿宋_GB2312" w:cs="宋体"/>
                <w:b w:val="0"/>
                <w:bCs w:val="0"/>
                <w:kern w:val="0"/>
              </w:rPr>
            </w:pPr>
          </w:p>
        </w:tc>
        <w:tc>
          <w:tcPr>
            <w:tcW w:w="955" w:type="dxa"/>
            <w:vMerge w:val="continue"/>
            <w:tcBorders>
              <w:top w:val="nil"/>
            </w:tcBorders>
            <w:vAlign w:val="center"/>
          </w:tcPr>
          <w:p w14:paraId="566FD07B">
            <w:pPr>
              <w:jc w:val="center"/>
              <w:rPr>
                <w:rFonts w:ascii="仿宋_GB2312" w:hAnsi="宋体" w:eastAsia="仿宋_GB2312" w:cs="宋体"/>
                <w:b w:val="0"/>
                <w:bCs w:val="0"/>
                <w:kern w:val="0"/>
              </w:rPr>
            </w:pPr>
          </w:p>
        </w:tc>
        <w:tc>
          <w:tcPr>
            <w:tcW w:w="698" w:type="dxa"/>
            <w:vAlign w:val="center"/>
          </w:tcPr>
          <w:p w14:paraId="221334D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保障电影公司体制改革后，事业身份人员工资、福利待遇</w:t>
            </w:r>
          </w:p>
        </w:tc>
        <w:tc>
          <w:tcPr>
            <w:tcW w:w="778" w:type="dxa"/>
            <w:vAlign w:val="center"/>
          </w:tcPr>
          <w:p w14:paraId="738ED3E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689F4F5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2024年电影公司在职改制人员工资福利待遇全部发放到位</w:t>
            </w:r>
          </w:p>
        </w:tc>
        <w:tc>
          <w:tcPr>
            <w:tcW w:w="1060" w:type="dxa"/>
            <w:vAlign w:val="center"/>
          </w:tcPr>
          <w:p w14:paraId="70F41D2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676686A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0ED4F555">
            <w:pPr>
              <w:jc w:val="center"/>
              <w:rPr>
                <w:rFonts w:ascii="仿宋_GB2312" w:hAnsi="宋体" w:eastAsia="仿宋_GB2312" w:cs="宋体"/>
                <w:b w:val="0"/>
                <w:bCs w:val="0"/>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6F8D0262">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769C338">
            <w:pPr>
              <w:jc w:val="center"/>
              <w:rPr>
                <w:rFonts w:ascii="仿宋_GB2312" w:hAnsi="宋体" w:eastAsia="仿宋_GB2312" w:cs="宋体"/>
                <w:b w:val="0"/>
                <w:bCs w:val="0"/>
                <w:kern w:val="0"/>
              </w:rPr>
            </w:pPr>
          </w:p>
        </w:tc>
        <w:tc>
          <w:tcPr>
            <w:tcW w:w="955" w:type="dxa"/>
            <w:tcBorders>
              <w:bottom w:val="nil"/>
            </w:tcBorders>
            <w:vAlign w:val="center"/>
          </w:tcPr>
          <w:p w14:paraId="5580340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质量指标</w:t>
            </w:r>
          </w:p>
        </w:tc>
        <w:tc>
          <w:tcPr>
            <w:tcW w:w="698" w:type="dxa"/>
            <w:vAlign w:val="center"/>
          </w:tcPr>
          <w:p w14:paraId="61412C8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响应党中央号召、高质保量完成，平稳过渡。</w:t>
            </w:r>
          </w:p>
        </w:tc>
        <w:tc>
          <w:tcPr>
            <w:tcW w:w="778" w:type="dxa"/>
            <w:vAlign w:val="center"/>
          </w:tcPr>
          <w:p w14:paraId="472A865F">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1897357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2024年度全年安全无信访事件。</w:t>
            </w:r>
          </w:p>
        </w:tc>
        <w:tc>
          <w:tcPr>
            <w:tcW w:w="1060" w:type="dxa"/>
            <w:vAlign w:val="center"/>
          </w:tcPr>
          <w:p w14:paraId="03BC31E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25177C6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2036CC26">
            <w:pPr>
              <w:jc w:val="center"/>
              <w:rPr>
                <w:rFonts w:ascii="仿宋_GB2312" w:hAnsi="宋体" w:eastAsia="仿宋_GB2312" w:cs="宋体"/>
                <w:b w:val="0"/>
                <w:bCs w:val="0"/>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8A8A9D4">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5ACF22D">
            <w:pPr>
              <w:jc w:val="center"/>
              <w:rPr>
                <w:rFonts w:ascii="仿宋_GB2312" w:hAnsi="宋体" w:eastAsia="仿宋_GB2312" w:cs="宋体"/>
                <w:b w:val="0"/>
                <w:bCs w:val="0"/>
                <w:kern w:val="0"/>
              </w:rPr>
            </w:pPr>
          </w:p>
        </w:tc>
        <w:tc>
          <w:tcPr>
            <w:tcW w:w="955" w:type="dxa"/>
            <w:tcBorders>
              <w:top w:val="nil"/>
            </w:tcBorders>
            <w:vAlign w:val="center"/>
          </w:tcPr>
          <w:p w14:paraId="4F4A07E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时效指标</w:t>
            </w:r>
          </w:p>
        </w:tc>
        <w:tc>
          <w:tcPr>
            <w:tcW w:w="698" w:type="dxa"/>
            <w:vAlign w:val="center"/>
          </w:tcPr>
          <w:p w14:paraId="37972163">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目标任务完成及时率</w:t>
            </w:r>
          </w:p>
        </w:tc>
        <w:tc>
          <w:tcPr>
            <w:tcW w:w="778" w:type="dxa"/>
            <w:vAlign w:val="center"/>
          </w:tcPr>
          <w:p w14:paraId="548B5A4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1DAEE75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2024年度内完成</w:t>
            </w:r>
          </w:p>
        </w:tc>
        <w:tc>
          <w:tcPr>
            <w:tcW w:w="1060" w:type="dxa"/>
            <w:vAlign w:val="center"/>
          </w:tcPr>
          <w:p w14:paraId="1620D8F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82C2D1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20090E9D">
            <w:pPr>
              <w:jc w:val="center"/>
              <w:rPr>
                <w:rFonts w:ascii="仿宋_GB2312" w:hAnsi="宋体" w:eastAsia="仿宋_GB2312" w:cs="宋体"/>
                <w:b w:val="0"/>
                <w:bCs w:val="0"/>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0DE18F6E">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7C15D15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效益指标</w:t>
            </w:r>
          </w:p>
        </w:tc>
        <w:tc>
          <w:tcPr>
            <w:tcW w:w="955" w:type="dxa"/>
            <w:tcBorders>
              <w:bottom w:val="nil"/>
            </w:tcBorders>
            <w:vAlign w:val="center"/>
          </w:tcPr>
          <w:p w14:paraId="6E62708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经济效益指标</w:t>
            </w:r>
          </w:p>
        </w:tc>
        <w:tc>
          <w:tcPr>
            <w:tcW w:w="698" w:type="dxa"/>
            <w:vAlign w:val="center"/>
          </w:tcPr>
          <w:p w14:paraId="724A960D">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剥离不良资产，利用政府资金和设备扶持，激活新的生命力。</w:t>
            </w:r>
          </w:p>
        </w:tc>
        <w:tc>
          <w:tcPr>
            <w:tcW w:w="778" w:type="dxa"/>
            <w:vAlign w:val="center"/>
          </w:tcPr>
          <w:p w14:paraId="3BB2152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1F9C467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电影公司资产已全部移交楚之晟集团，减轻了财政负担，优化了资源配置，提高了经济效率。</w:t>
            </w:r>
          </w:p>
        </w:tc>
        <w:tc>
          <w:tcPr>
            <w:tcW w:w="1060" w:type="dxa"/>
            <w:vAlign w:val="center"/>
          </w:tcPr>
          <w:p w14:paraId="5C21687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94C7D5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46CE8FD2">
            <w:pPr>
              <w:jc w:val="center"/>
              <w:rPr>
                <w:rFonts w:ascii="仿宋_GB2312" w:hAnsi="宋体" w:eastAsia="仿宋_GB2312" w:cs="宋体"/>
                <w:b w:val="0"/>
                <w:bCs w:val="0"/>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7D9AB29">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8001EC4">
            <w:pPr>
              <w:jc w:val="center"/>
              <w:rPr>
                <w:rFonts w:ascii="仿宋_GB2312" w:hAnsi="宋体" w:eastAsia="仿宋_GB2312" w:cs="宋体"/>
                <w:b w:val="0"/>
                <w:bCs w:val="0"/>
                <w:kern w:val="0"/>
              </w:rPr>
            </w:pPr>
          </w:p>
        </w:tc>
        <w:tc>
          <w:tcPr>
            <w:tcW w:w="955" w:type="dxa"/>
            <w:tcBorders>
              <w:top w:val="nil"/>
            </w:tcBorders>
            <w:vAlign w:val="center"/>
          </w:tcPr>
          <w:p w14:paraId="33D7B1B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社会效益指标</w:t>
            </w:r>
          </w:p>
        </w:tc>
        <w:tc>
          <w:tcPr>
            <w:tcW w:w="698" w:type="dxa"/>
            <w:vAlign w:val="center"/>
          </w:tcPr>
          <w:p w14:paraId="54579AB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培育和践行社会主义核心价值观</w:t>
            </w:r>
          </w:p>
        </w:tc>
        <w:tc>
          <w:tcPr>
            <w:tcW w:w="778" w:type="dxa"/>
            <w:vAlign w:val="center"/>
          </w:tcPr>
          <w:p w14:paraId="5A70054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2A372EF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促进市场竞争和产业结构调整，社会保险体制完善等</w:t>
            </w:r>
          </w:p>
        </w:tc>
        <w:tc>
          <w:tcPr>
            <w:tcW w:w="1060" w:type="dxa"/>
            <w:vAlign w:val="center"/>
          </w:tcPr>
          <w:p w14:paraId="00736A6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322DFE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5BEADF1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产生效果持续反馈中</w:t>
            </w: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223B10A2">
            <w:pPr>
              <w:jc w:val="center"/>
              <w:rPr>
                <w:rFonts w:ascii="仿宋_GB2312" w:hAnsi="宋体" w:eastAsia="仿宋_GB2312" w:cs="宋体"/>
                <w:b w:val="0"/>
                <w:bCs w:val="0"/>
                <w:kern w:val="0"/>
              </w:rPr>
            </w:pPr>
          </w:p>
        </w:tc>
        <w:tc>
          <w:tcPr>
            <w:tcW w:w="954" w:type="dxa"/>
            <w:vMerge w:val="continue"/>
            <w:tcBorders>
              <w:bottom w:val="nil"/>
            </w:tcBorders>
            <w:vAlign w:val="center"/>
          </w:tcPr>
          <w:p w14:paraId="4DA3C3B1">
            <w:pPr>
              <w:jc w:val="center"/>
              <w:rPr>
                <w:rFonts w:ascii="仿宋_GB2312" w:hAnsi="宋体" w:eastAsia="仿宋_GB2312" w:cs="宋体"/>
                <w:b w:val="0"/>
                <w:bCs w:val="0"/>
                <w:kern w:val="0"/>
              </w:rPr>
            </w:pPr>
          </w:p>
        </w:tc>
        <w:tc>
          <w:tcPr>
            <w:tcW w:w="955" w:type="dxa"/>
            <w:tcBorders>
              <w:bottom w:val="nil"/>
            </w:tcBorders>
            <w:vAlign w:val="center"/>
          </w:tcPr>
          <w:p w14:paraId="47EE293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生态效益指标</w:t>
            </w:r>
          </w:p>
        </w:tc>
        <w:tc>
          <w:tcPr>
            <w:tcW w:w="698" w:type="dxa"/>
            <w:vAlign w:val="center"/>
          </w:tcPr>
          <w:p w14:paraId="50DC120B">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对生态环境是否产生负面影响</w:t>
            </w:r>
          </w:p>
        </w:tc>
        <w:tc>
          <w:tcPr>
            <w:tcW w:w="778" w:type="dxa"/>
            <w:vAlign w:val="center"/>
          </w:tcPr>
          <w:p w14:paraId="3B994D0A">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无</w:t>
            </w:r>
          </w:p>
        </w:tc>
        <w:tc>
          <w:tcPr>
            <w:tcW w:w="1264" w:type="dxa"/>
            <w:vAlign w:val="center"/>
          </w:tcPr>
          <w:p w14:paraId="6331929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电影公司改制有益于城市的规划和发展，对绿色、协调发展有促进作用</w:t>
            </w:r>
          </w:p>
        </w:tc>
        <w:tc>
          <w:tcPr>
            <w:tcW w:w="1060" w:type="dxa"/>
            <w:vAlign w:val="center"/>
          </w:tcPr>
          <w:p w14:paraId="6D883DD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41D412C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5D804D2D">
            <w:pPr>
              <w:jc w:val="center"/>
              <w:rPr>
                <w:rFonts w:ascii="仿宋_GB2312" w:hAnsi="宋体" w:eastAsia="仿宋_GB2312" w:cs="宋体"/>
                <w:b w:val="0"/>
                <w:bCs w:val="0"/>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642360D8">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3BA1947C">
            <w:pPr>
              <w:jc w:val="center"/>
              <w:rPr>
                <w:rFonts w:ascii="仿宋_GB2312" w:hAnsi="宋体" w:eastAsia="仿宋_GB2312" w:cs="宋体"/>
                <w:b w:val="0"/>
                <w:bCs w:val="0"/>
                <w:kern w:val="0"/>
              </w:rPr>
            </w:pPr>
          </w:p>
        </w:tc>
        <w:tc>
          <w:tcPr>
            <w:tcW w:w="955" w:type="dxa"/>
            <w:tcBorders>
              <w:top w:val="nil"/>
            </w:tcBorders>
            <w:vAlign w:val="center"/>
          </w:tcPr>
          <w:p w14:paraId="580F7AD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可持续影响指标</w:t>
            </w:r>
          </w:p>
        </w:tc>
        <w:tc>
          <w:tcPr>
            <w:tcW w:w="698" w:type="dxa"/>
            <w:vAlign w:val="center"/>
          </w:tcPr>
          <w:p w14:paraId="393F243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改善人民群众生活环境及生活水平。</w:t>
            </w:r>
          </w:p>
        </w:tc>
        <w:tc>
          <w:tcPr>
            <w:tcW w:w="778" w:type="dxa"/>
            <w:vAlign w:val="center"/>
          </w:tcPr>
          <w:p w14:paraId="0F650DF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59D72BF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电影公司改制职工生活水平提升、生活环境得到改善。</w:t>
            </w:r>
          </w:p>
        </w:tc>
        <w:tc>
          <w:tcPr>
            <w:tcW w:w="1060" w:type="dxa"/>
            <w:vAlign w:val="center"/>
          </w:tcPr>
          <w:p w14:paraId="076658D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6B84A56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4.00</w:t>
            </w:r>
          </w:p>
        </w:tc>
        <w:tc>
          <w:tcPr>
            <w:tcW w:w="1266" w:type="dxa"/>
            <w:vAlign w:val="center"/>
          </w:tcPr>
          <w:p w14:paraId="145E24D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电影公司在职人员工资按70%发放</w:t>
            </w: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6296F81E">
            <w:pPr>
              <w:jc w:val="center"/>
              <w:rPr>
                <w:rFonts w:ascii="仿宋_GB2312" w:hAnsi="宋体" w:eastAsia="仿宋_GB2312" w:cs="宋体"/>
                <w:b w:val="0"/>
                <w:bCs w:val="0"/>
                <w:kern w:val="0"/>
              </w:rPr>
            </w:pPr>
          </w:p>
        </w:tc>
        <w:tc>
          <w:tcPr>
            <w:tcW w:w="954" w:type="dxa"/>
            <w:tcBorders>
              <w:top w:val="nil"/>
              <w:bottom w:val="nil"/>
            </w:tcBorders>
            <w:vAlign w:val="center"/>
          </w:tcPr>
          <w:p w14:paraId="5A4C7B6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满意度指标</w:t>
            </w:r>
          </w:p>
        </w:tc>
        <w:tc>
          <w:tcPr>
            <w:tcW w:w="955" w:type="dxa"/>
            <w:tcBorders>
              <w:bottom w:val="nil"/>
            </w:tcBorders>
            <w:vAlign w:val="center"/>
          </w:tcPr>
          <w:p w14:paraId="3A92374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服务对象满意度指标</w:t>
            </w:r>
          </w:p>
        </w:tc>
        <w:tc>
          <w:tcPr>
            <w:tcW w:w="698" w:type="dxa"/>
            <w:vAlign w:val="center"/>
          </w:tcPr>
          <w:p w14:paraId="73C8CEBA">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人民群众满意</w:t>
            </w:r>
          </w:p>
        </w:tc>
        <w:tc>
          <w:tcPr>
            <w:tcW w:w="778" w:type="dxa"/>
            <w:vAlign w:val="center"/>
          </w:tcPr>
          <w:p w14:paraId="455435F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w:t>
            </w:r>
          </w:p>
        </w:tc>
        <w:tc>
          <w:tcPr>
            <w:tcW w:w="1264" w:type="dxa"/>
            <w:vAlign w:val="center"/>
          </w:tcPr>
          <w:p w14:paraId="6C9D7F1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受益对象基本满意</w:t>
            </w:r>
          </w:p>
        </w:tc>
        <w:tc>
          <w:tcPr>
            <w:tcW w:w="1060" w:type="dxa"/>
            <w:vAlign w:val="center"/>
          </w:tcPr>
          <w:p w14:paraId="4101F8D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665EFF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27B9758C">
            <w:pPr>
              <w:jc w:val="center"/>
              <w:rPr>
                <w:rFonts w:ascii="仿宋_GB2312" w:hAnsi="宋体" w:eastAsia="仿宋_GB2312" w:cs="宋体"/>
                <w:b w:val="0"/>
                <w:bCs w:val="0"/>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B1D636E">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5BC76C5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成本指标</w:t>
            </w:r>
          </w:p>
        </w:tc>
        <w:tc>
          <w:tcPr>
            <w:tcW w:w="955" w:type="dxa"/>
            <w:tcBorders>
              <w:top w:val="nil"/>
            </w:tcBorders>
            <w:vAlign w:val="center"/>
          </w:tcPr>
          <w:p w14:paraId="35B5E5F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经济成本指标</w:t>
            </w:r>
          </w:p>
        </w:tc>
        <w:tc>
          <w:tcPr>
            <w:tcW w:w="698" w:type="dxa"/>
            <w:vAlign w:val="center"/>
          </w:tcPr>
          <w:p w14:paraId="75BCFFEC">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预算成本控制情况</w:t>
            </w:r>
          </w:p>
        </w:tc>
        <w:tc>
          <w:tcPr>
            <w:tcW w:w="778" w:type="dxa"/>
            <w:vAlign w:val="center"/>
          </w:tcPr>
          <w:p w14:paraId="2C79E75B">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62C96EA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84.7万元</w:t>
            </w:r>
          </w:p>
        </w:tc>
        <w:tc>
          <w:tcPr>
            <w:tcW w:w="1060" w:type="dxa"/>
            <w:vAlign w:val="center"/>
          </w:tcPr>
          <w:p w14:paraId="7115F4A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2493074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7B7FD6FC">
            <w:pPr>
              <w:jc w:val="center"/>
              <w:rPr>
                <w:rFonts w:ascii="仿宋_GB2312" w:hAnsi="宋体" w:eastAsia="仿宋_GB2312" w:cs="宋体"/>
                <w:b w:val="0"/>
                <w:bCs w:val="0"/>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0C1AF8CC">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021A7C5">
            <w:pPr>
              <w:jc w:val="center"/>
              <w:rPr>
                <w:rFonts w:ascii="仿宋_GB2312" w:hAnsi="宋体" w:eastAsia="仿宋_GB2312" w:cs="宋体"/>
                <w:b w:val="0"/>
                <w:bCs w:val="0"/>
                <w:kern w:val="0"/>
              </w:rPr>
            </w:pPr>
          </w:p>
        </w:tc>
        <w:tc>
          <w:tcPr>
            <w:tcW w:w="955" w:type="dxa"/>
            <w:tcBorders>
              <w:bottom w:val="nil"/>
            </w:tcBorders>
            <w:vAlign w:val="center"/>
          </w:tcPr>
          <w:p w14:paraId="37A2E16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社会成本指标</w:t>
            </w:r>
          </w:p>
        </w:tc>
        <w:tc>
          <w:tcPr>
            <w:tcW w:w="698" w:type="dxa"/>
            <w:vAlign w:val="center"/>
          </w:tcPr>
          <w:p w14:paraId="467C354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社会资本投入情况</w:t>
            </w:r>
          </w:p>
        </w:tc>
        <w:tc>
          <w:tcPr>
            <w:tcW w:w="778" w:type="dxa"/>
            <w:vAlign w:val="center"/>
          </w:tcPr>
          <w:p w14:paraId="66391EF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w:t>
            </w:r>
          </w:p>
        </w:tc>
        <w:tc>
          <w:tcPr>
            <w:tcW w:w="1264" w:type="dxa"/>
            <w:vAlign w:val="center"/>
          </w:tcPr>
          <w:p w14:paraId="129B394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电影公司改制由平台公司全权负责，财政测算门面租金及相关爱教资金补充部分。</w:t>
            </w:r>
          </w:p>
        </w:tc>
        <w:tc>
          <w:tcPr>
            <w:tcW w:w="1060" w:type="dxa"/>
            <w:vAlign w:val="center"/>
          </w:tcPr>
          <w:p w14:paraId="4CA75DE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BF7EB9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5E0A44C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楚之晟按年度付款，到款及时率不高。</w:t>
            </w: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2ED1695F">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0648E9A4">
            <w:pPr>
              <w:jc w:val="center"/>
              <w:rPr>
                <w:rFonts w:ascii="仿宋_GB2312" w:hAnsi="宋体" w:eastAsia="仿宋_GB2312" w:cs="宋体"/>
                <w:b w:val="0"/>
                <w:bCs w:val="0"/>
                <w:kern w:val="0"/>
              </w:rPr>
            </w:pPr>
          </w:p>
        </w:tc>
        <w:tc>
          <w:tcPr>
            <w:tcW w:w="955" w:type="dxa"/>
            <w:tcBorders>
              <w:top w:val="nil"/>
            </w:tcBorders>
            <w:vAlign w:val="center"/>
          </w:tcPr>
          <w:p w14:paraId="126F5CF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生态环境成本指标</w:t>
            </w:r>
          </w:p>
        </w:tc>
        <w:tc>
          <w:tcPr>
            <w:tcW w:w="698" w:type="dxa"/>
            <w:vAlign w:val="center"/>
          </w:tcPr>
          <w:p w14:paraId="03E0B683">
            <w:pPr>
              <w:rPr>
                <w:rFonts w:ascii="仿宋_GB2312" w:hAnsi="宋体" w:eastAsia="仿宋_GB2312" w:cs="宋体"/>
                <w:b w:val="0"/>
                <w:bCs w:val="0"/>
                <w:kern w:val="0"/>
              </w:rPr>
            </w:pPr>
          </w:p>
        </w:tc>
        <w:tc>
          <w:tcPr>
            <w:tcW w:w="778" w:type="dxa"/>
            <w:vAlign w:val="center"/>
          </w:tcPr>
          <w:p w14:paraId="5CB5AA84">
            <w:pPr>
              <w:jc w:val="center"/>
              <w:rPr>
                <w:b w:val="0"/>
                <w:bCs w:val="0"/>
              </w:rPr>
            </w:pPr>
          </w:p>
        </w:tc>
        <w:tc>
          <w:tcPr>
            <w:tcW w:w="1264" w:type="dxa"/>
            <w:vAlign w:val="center"/>
          </w:tcPr>
          <w:p w14:paraId="21B18964">
            <w:pPr>
              <w:jc w:val="center"/>
              <w:rPr>
                <w:rFonts w:ascii="仿宋_GB2312" w:hAnsi="宋体" w:eastAsia="仿宋_GB2312" w:cs="宋体"/>
                <w:b w:val="0"/>
                <w:bCs w:val="0"/>
                <w:kern w:val="0"/>
              </w:rPr>
            </w:pPr>
          </w:p>
        </w:tc>
        <w:tc>
          <w:tcPr>
            <w:tcW w:w="1060" w:type="dxa"/>
            <w:vAlign w:val="center"/>
          </w:tcPr>
          <w:p w14:paraId="3E80B33A">
            <w:pPr>
              <w:jc w:val="center"/>
              <w:rPr>
                <w:rFonts w:ascii="仿宋_GB2312" w:hAnsi="宋体" w:eastAsia="仿宋_GB2312" w:cs="宋体"/>
                <w:b w:val="0"/>
                <w:bCs w:val="0"/>
                <w:kern w:val="0"/>
              </w:rPr>
            </w:pPr>
          </w:p>
        </w:tc>
        <w:tc>
          <w:tcPr>
            <w:tcW w:w="1561" w:type="dxa"/>
            <w:vAlign w:val="center"/>
          </w:tcPr>
          <w:p w14:paraId="5506B9DE">
            <w:pPr>
              <w:jc w:val="center"/>
              <w:rPr>
                <w:rFonts w:ascii="仿宋_GB2312" w:hAnsi="宋体" w:eastAsia="仿宋_GB2312" w:cs="宋体"/>
                <w:b w:val="0"/>
                <w:bCs w:val="0"/>
                <w:kern w:val="0"/>
              </w:rPr>
            </w:pPr>
          </w:p>
        </w:tc>
        <w:tc>
          <w:tcPr>
            <w:tcW w:w="1266" w:type="dxa"/>
            <w:vAlign w:val="center"/>
          </w:tcPr>
          <w:p w14:paraId="1E093232">
            <w:pPr>
              <w:jc w:val="center"/>
              <w:rPr>
                <w:rFonts w:ascii="仿宋_GB2312" w:hAnsi="宋体" w:eastAsia="仿宋_GB2312" w:cs="宋体"/>
                <w:b w:val="0"/>
                <w:bCs w:val="0"/>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703" w:type="dxa"/>
            <w:gridSpan w:val="6"/>
            <w:vAlign w:val="center"/>
          </w:tcPr>
          <w:p w14:paraId="48F3A1C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总分</w:t>
            </w:r>
          </w:p>
        </w:tc>
        <w:tc>
          <w:tcPr>
            <w:tcW w:w="1060" w:type="dxa"/>
            <w:vAlign w:val="center"/>
          </w:tcPr>
          <w:p w14:paraId="596F13D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561" w:type="dxa"/>
            <w:vAlign w:val="center"/>
          </w:tcPr>
          <w:p w14:paraId="044D5C8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97.00</w:t>
            </w:r>
          </w:p>
        </w:tc>
        <w:tc>
          <w:tcPr>
            <w:tcW w:w="1266" w:type="dxa"/>
            <w:vAlign w:val="center"/>
          </w:tcPr>
          <w:p w14:paraId="2463F4C6">
            <w:pPr>
              <w:jc w:val="center"/>
              <w:rPr>
                <w:rFonts w:ascii="仿宋_GB2312" w:hAnsi="宋体" w:eastAsia="仿宋_GB2312" w:cs="宋体"/>
                <w:b w:val="0"/>
                <w:bCs w:val="0"/>
                <w:kern w:val="0"/>
              </w:rPr>
            </w:pPr>
          </w:p>
        </w:tc>
      </w:tr>
    </w:tbl>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E0CC85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D826E8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F102DA7">
      <w:pPr>
        <w:spacing w:line="95" w:lineRule="exact"/>
        <w:ind w:firstLine="420"/>
        <w:jc w:val="left"/>
        <w:rPr>
          <w:kern w:val="0"/>
          <w:lang w:eastAsia="zh-CN"/>
        </w:rPr>
      </w:pPr>
    </w:p>
    <w:p w14:paraId="0210C4D6">
      <w:pPr>
        <w:spacing w:line="267" w:lineRule="auto"/>
        <w:ind w:firstLine="552"/>
        <w:jc w:val="both"/>
        <w:rPr>
          <w:rFonts w:hint="eastAsia" w:ascii="宋体" w:hAnsi="宋体" w:eastAsia="宋体" w:cs="宋体"/>
          <w:bCs/>
          <w:spacing w:val="-4"/>
          <w:kern w:val="0"/>
          <w:sz w:val="28"/>
          <w:szCs w:val="28"/>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54"/>
        <w:gridCol w:w="955"/>
        <w:gridCol w:w="698"/>
        <w:gridCol w:w="653"/>
        <w:gridCol w:w="1389"/>
        <w:gridCol w:w="1060"/>
        <w:gridCol w:w="1561"/>
        <w:gridCol w:w="1266"/>
      </w:tblGrid>
      <w:tr w14:paraId="6DC4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032A97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47C750B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公共文化服务体系建设资金</w:t>
            </w:r>
          </w:p>
        </w:tc>
      </w:tr>
      <w:tr w14:paraId="37D4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ED2D3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260" w:type="dxa"/>
            <w:gridSpan w:val="4"/>
            <w:vAlign w:val="center"/>
          </w:tcPr>
          <w:p w14:paraId="1C1746B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389" w:type="dxa"/>
            <w:vAlign w:val="center"/>
          </w:tcPr>
          <w:p w14:paraId="4D3AC35F">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7049F1D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r w14:paraId="3D24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0F4BC9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项目资金(万元)</w:t>
            </w:r>
          </w:p>
        </w:tc>
        <w:tc>
          <w:tcPr>
            <w:tcW w:w="1909" w:type="dxa"/>
            <w:gridSpan w:val="2"/>
            <w:vAlign w:val="center"/>
          </w:tcPr>
          <w:p w14:paraId="101F023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 xml:space="preserve">     资金来源</w:t>
            </w:r>
          </w:p>
        </w:tc>
        <w:tc>
          <w:tcPr>
            <w:tcW w:w="698" w:type="dxa"/>
            <w:vAlign w:val="center"/>
          </w:tcPr>
          <w:p w14:paraId="5F540F69">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年初预算数</w:t>
            </w:r>
          </w:p>
        </w:tc>
        <w:tc>
          <w:tcPr>
            <w:tcW w:w="653" w:type="dxa"/>
            <w:vAlign w:val="center"/>
          </w:tcPr>
          <w:p w14:paraId="73E4D60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全年预算数</w:t>
            </w:r>
          </w:p>
        </w:tc>
        <w:tc>
          <w:tcPr>
            <w:tcW w:w="1389" w:type="dxa"/>
            <w:vAlign w:val="center"/>
          </w:tcPr>
          <w:p w14:paraId="25DE90E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全年执行数</w:t>
            </w:r>
          </w:p>
        </w:tc>
        <w:tc>
          <w:tcPr>
            <w:tcW w:w="1060" w:type="dxa"/>
            <w:vAlign w:val="center"/>
          </w:tcPr>
          <w:p w14:paraId="641A55A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56B5C02E">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执行率</w:t>
            </w:r>
          </w:p>
        </w:tc>
        <w:tc>
          <w:tcPr>
            <w:tcW w:w="1266" w:type="dxa"/>
            <w:vAlign w:val="center"/>
          </w:tcPr>
          <w:p w14:paraId="20E12B7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r>
      <w:tr w14:paraId="63589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E10B79">
            <w:pPr>
              <w:jc w:val="center"/>
              <w:rPr>
                <w:rFonts w:ascii="仿宋_GB2312" w:hAnsi="宋体" w:eastAsia="仿宋_GB2312" w:cs="宋体"/>
                <w:b w:val="0"/>
                <w:bCs w:val="0"/>
                <w:kern w:val="0"/>
                <w:lang w:eastAsia="zh-CN"/>
              </w:rPr>
            </w:pPr>
          </w:p>
        </w:tc>
        <w:tc>
          <w:tcPr>
            <w:tcW w:w="1909" w:type="dxa"/>
            <w:gridSpan w:val="2"/>
            <w:vAlign w:val="center"/>
          </w:tcPr>
          <w:p w14:paraId="09927DE8">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其中:当年财政拨款</w:t>
            </w:r>
          </w:p>
        </w:tc>
        <w:tc>
          <w:tcPr>
            <w:tcW w:w="698" w:type="dxa"/>
            <w:vAlign w:val="center"/>
          </w:tcPr>
          <w:p w14:paraId="086C6F4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w:t>
            </w:r>
          </w:p>
        </w:tc>
        <w:tc>
          <w:tcPr>
            <w:tcW w:w="653" w:type="dxa"/>
            <w:vAlign w:val="center"/>
          </w:tcPr>
          <w:p w14:paraId="00B20BB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389" w:type="dxa"/>
            <w:vAlign w:val="center"/>
          </w:tcPr>
          <w:p w14:paraId="4B55A66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060" w:type="dxa"/>
            <w:vAlign w:val="center"/>
          </w:tcPr>
          <w:p w14:paraId="5A1280DC">
            <w:pPr>
              <w:jc w:val="center"/>
              <w:rPr>
                <w:rFonts w:ascii="仿宋_GB2312" w:hAnsi="宋体" w:eastAsia="仿宋_GB2312" w:cs="宋体"/>
                <w:b w:val="0"/>
                <w:bCs w:val="0"/>
                <w:kern w:val="0"/>
                <w:lang w:eastAsia="zh-CN"/>
              </w:rPr>
            </w:pPr>
          </w:p>
        </w:tc>
        <w:tc>
          <w:tcPr>
            <w:tcW w:w="1561" w:type="dxa"/>
            <w:vAlign w:val="center"/>
          </w:tcPr>
          <w:p w14:paraId="4A490EC0">
            <w:pPr>
              <w:jc w:val="center"/>
              <w:rPr>
                <w:rFonts w:ascii="仿宋_GB2312" w:hAnsi="宋体" w:eastAsia="仿宋_GB2312" w:cs="宋体"/>
                <w:b w:val="0"/>
                <w:bCs w:val="0"/>
                <w:kern w:val="0"/>
                <w:lang w:eastAsia="zh-CN"/>
              </w:rPr>
            </w:pPr>
          </w:p>
        </w:tc>
        <w:tc>
          <w:tcPr>
            <w:tcW w:w="1266" w:type="dxa"/>
            <w:vAlign w:val="center"/>
          </w:tcPr>
          <w:p w14:paraId="3D141CCC">
            <w:pPr>
              <w:jc w:val="center"/>
              <w:rPr>
                <w:rFonts w:ascii="仿宋_GB2312" w:hAnsi="宋体" w:eastAsia="仿宋_GB2312" w:cs="宋体"/>
                <w:b w:val="0"/>
                <w:bCs w:val="0"/>
                <w:kern w:val="0"/>
                <w:lang w:eastAsia="zh-CN"/>
              </w:rPr>
            </w:pPr>
          </w:p>
        </w:tc>
      </w:tr>
      <w:tr w14:paraId="588C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85BA21">
            <w:pPr>
              <w:jc w:val="center"/>
              <w:rPr>
                <w:rFonts w:ascii="仿宋_GB2312" w:hAnsi="宋体" w:eastAsia="仿宋_GB2312" w:cs="宋体"/>
                <w:b w:val="0"/>
                <w:bCs w:val="0"/>
                <w:kern w:val="0"/>
                <w:lang w:eastAsia="zh-CN"/>
              </w:rPr>
            </w:pPr>
          </w:p>
        </w:tc>
        <w:tc>
          <w:tcPr>
            <w:tcW w:w="1909" w:type="dxa"/>
            <w:gridSpan w:val="2"/>
            <w:vAlign w:val="center"/>
          </w:tcPr>
          <w:p w14:paraId="55BA2DE2">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上年结转金额</w:t>
            </w:r>
          </w:p>
        </w:tc>
        <w:tc>
          <w:tcPr>
            <w:tcW w:w="698" w:type="dxa"/>
            <w:vAlign w:val="center"/>
          </w:tcPr>
          <w:p w14:paraId="4179E3C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7C25DC5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5689BEF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7AA29ABE">
            <w:pPr>
              <w:jc w:val="center"/>
              <w:rPr>
                <w:rFonts w:ascii="仿宋_GB2312" w:hAnsi="宋体" w:eastAsia="仿宋_GB2312" w:cs="宋体"/>
                <w:b w:val="0"/>
                <w:bCs w:val="0"/>
                <w:kern w:val="0"/>
                <w:lang w:eastAsia="zh-CN"/>
              </w:rPr>
            </w:pPr>
          </w:p>
        </w:tc>
        <w:tc>
          <w:tcPr>
            <w:tcW w:w="1561" w:type="dxa"/>
            <w:vAlign w:val="center"/>
          </w:tcPr>
          <w:p w14:paraId="3DD460FD">
            <w:pPr>
              <w:jc w:val="center"/>
              <w:rPr>
                <w:rFonts w:ascii="仿宋_GB2312" w:hAnsi="宋体" w:eastAsia="仿宋_GB2312" w:cs="宋体"/>
                <w:b w:val="0"/>
                <w:bCs w:val="0"/>
                <w:kern w:val="0"/>
                <w:lang w:eastAsia="zh-CN"/>
              </w:rPr>
            </w:pPr>
          </w:p>
        </w:tc>
        <w:tc>
          <w:tcPr>
            <w:tcW w:w="1266" w:type="dxa"/>
            <w:vAlign w:val="center"/>
          </w:tcPr>
          <w:p w14:paraId="7B0D7ADF">
            <w:pPr>
              <w:jc w:val="center"/>
              <w:rPr>
                <w:rFonts w:ascii="仿宋_GB2312" w:hAnsi="宋体" w:eastAsia="仿宋_GB2312" w:cs="宋体"/>
                <w:b w:val="0"/>
                <w:bCs w:val="0"/>
                <w:kern w:val="0"/>
                <w:lang w:eastAsia="zh-CN"/>
              </w:rPr>
            </w:pPr>
          </w:p>
        </w:tc>
      </w:tr>
      <w:tr w14:paraId="2B1D4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05D2CD4">
            <w:pPr>
              <w:jc w:val="center"/>
              <w:rPr>
                <w:rFonts w:ascii="仿宋_GB2312" w:hAnsi="宋体" w:eastAsia="仿宋_GB2312" w:cs="宋体"/>
                <w:b w:val="0"/>
                <w:bCs w:val="0"/>
                <w:kern w:val="0"/>
                <w:lang w:eastAsia="zh-CN"/>
              </w:rPr>
            </w:pPr>
          </w:p>
        </w:tc>
        <w:tc>
          <w:tcPr>
            <w:tcW w:w="1909" w:type="dxa"/>
            <w:gridSpan w:val="2"/>
            <w:vAlign w:val="center"/>
          </w:tcPr>
          <w:p w14:paraId="007891E9">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其它资金</w:t>
            </w:r>
          </w:p>
        </w:tc>
        <w:tc>
          <w:tcPr>
            <w:tcW w:w="698" w:type="dxa"/>
            <w:vAlign w:val="center"/>
          </w:tcPr>
          <w:p w14:paraId="4676D19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0933A90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1D0CCB5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7A852281">
            <w:pPr>
              <w:jc w:val="center"/>
              <w:rPr>
                <w:rFonts w:ascii="仿宋_GB2312" w:hAnsi="宋体" w:eastAsia="仿宋_GB2312" w:cs="宋体"/>
                <w:b w:val="0"/>
                <w:bCs w:val="0"/>
                <w:kern w:val="0"/>
                <w:lang w:eastAsia="zh-CN"/>
              </w:rPr>
            </w:pPr>
          </w:p>
        </w:tc>
        <w:tc>
          <w:tcPr>
            <w:tcW w:w="1561" w:type="dxa"/>
            <w:vAlign w:val="center"/>
          </w:tcPr>
          <w:p w14:paraId="1417BD41">
            <w:pPr>
              <w:jc w:val="center"/>
              <w:rPr>
                <w:rFonts w:ascii="仿宋_GB2312" w:hAnsi="宋体" w:eastAsia="仿宋_GB2312" w:cs="宋体"/>
                <w:b w:val="0"/>
                <w:bCs w:val="0"/>
                <w:kern w:val="0"/>
                <w:lang w:eastAsia="zh-CN"/>
              </w:rPr>
            </w:pPr>
          </w:p>
        </w:tc>
        <w:tc>
          <w:tcPr>
            <w:tcW w:w="1266" w:type="dxa"/>
            <w:vAlign w:val="center"/>
          </w:tcPr>
          <w:p w14:paraId="23C70252">
            <w:pPr>
              <w:jc w:val="center"/>
              <w:rPr>
                <w:rFonts w:ascii="仿宋_GB2312" w:hAnsi="宋体" w:eastAsia="仿宋_GB2312" w:cs="宋体"/>
                <w:b w:val="0"/>
                <w:bCs w:val="0"/>
                <w:kern w:val="0"/>
                <w:lang w:eastAsia="zh-CN"/>
              </w:rPr>
            </w:pPr>
          </w:p>
        </w:tc>
      </w:tr>
      <w:tr w14:paraId="6DB2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C51B1BF">
            <w:pPr>
              <w:jc w:val="center"/>
              <w:rPr>
                <w:rFonts w:ascii="仿宋_GB2312" w:hAnsi="宋体" w:eastAsia="仿宋_GB2312" w:cs="宋体"/>
                <w:b w:val="0"/>
                <w:bCs w:val="0"/>
                <w:kern w:val="0"/>
                <w:lang w:eastAsia="zh-CN"/>
              </w:rPr>
            </w:pPr>
          </w:p>
        </w:tc>
        <w:tc>
          <w:tcPr>
            <w:tcW w:w="1909" w:type="dxa"/>
            <w:gridSpan w:val="2"/>
            <w:vAlign w:val="center"/>
          </w:tcPr>
          <w:p w14:paraId="6F847D7D">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年度资金总额</w:t>
            </w:r>
          </w:p>
        </w:tc>
        <w:tc>
          <w:tcPr>
            <w:tcW w:w="698" w:type="dxa"/>
            <w:vAlign w:val="center"/>
          </w:tcPr>
          <w:p w14:paraId="5734F1C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w:t>
            </w:r>
          </w:p>
        </w:tc>
        <w:tc>
          <w:tcPr>
            <w:tcW w:w="653" w:type="dxa"/>
            <w:vAlign w:val="center"/>
          </w:tcPr>
          <w:p w14:paraId="29D80BB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389" w:type="dxa"/>
            <w:vAlign w:val="center"/>
          </w:tcPr>
          <w:p w14:paraId="379FB17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060" w:type="dxa"/>
            <w:vAlign w:val="center"/>
          </w:tcPr>
          <w:p w14:paraId="63BA68E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DE4CE7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100.00%</w:t>
            </w:r>
          </w:p>
        </w:tc>
        <w:tc>
          <w:tcPr>
            <w:tcW w:w="1266" w:type="dxa"/>
            <w:vAlign w:val="center"/>
          </w:tcPr>
          <w:p w14:paraId="724A16A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r>
      <w:tr w14:paraId="3F88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E10147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年度总体目标</w:t>
            </w:r>
          </w:p>
        </w:tc>
        <w:tc>
          <w:tcPr>
            <w:tcW w:w="3260" w:type="dxa"/>
            <w:gridSpan w:val="4"/>
            <w:vAlign w:val="center"/>
          </w:tcPr>
          <w:p w14:paraId="15A09A0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预期目标</w:t>
            </w:r>
          </w:p>
        </w:tc>
        <w:tc>
          <w:tcPr>
            <w:tcW w:w="5276" w:type="dxa"/>
            <w:gridSpan w:val="4"/>
            <w:vAlign w:val="center"/>
          </w:tcPr>
          <w:p w14:paraId="6532983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实际完成情况　</w:t>
            </w:r>
          </w:p>
        </w:tc>
      </w:tr>
      <w:tr w14:paraId="18D4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568F30">
            <w:pPr>
              <w:jc w:val="center"/>
              <w:rPr>
                <w:rFonts w:ascii="仿宋_GB2312" w:hAnsi="宋体" w:eastAsia="仿宋_GB2312" w:cs="宋体"/>
                <w:b w:val="0"/>
                <w:bCs w:val="0"/>
                <w:kern w:val="0"/>
              </w:rPr>
            </w:pPr>
          </w:p>
        </w:tc>
        <w:tc>
          <w:tcPr>
            <w:tcW w:w="3260" w:type="dxa"/>
            <w:gridSpan w:val="4"/>
            <w:vAlign w:val="center"/>
          </w:tcPr>
          <w:p w14:paraId="5BD43B5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通过不断加强文化产业建设，创造思想精深、艺术精湛、制作精良的文化产品，不断丰富人民精神文化生活，增强精神力量，从而不断提升中国特色社会主义文化整体实力和竞争力。1、紧扣时代要求，紧扣群众期盼，着力打造城市精神文明高地领域。创建汨罗品牌，讲好汨罗故事，传播汨罗声音。2、深挖价值内涵，推进挂牌保护，让文化遗产“用的好，留的住”。促进非物质文化遗产保护和传承工作步入前列。</w:t>
            </w:r>
          </w:p>
        </w:tc>
        <w:tc>
          <w:tcPr>
            <w:tcW w:w="5276" w:type="dxa"/>
            <w:gridSpan w:val="4"/>
            <w:vAlign w:val="center"/>
          </w:tcPr>
          <w:p w14:paraId="72B975E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1.文化活动持续繁荣；文艺创作成绩斐然。</w:t>
            </w:r>
            <w:r>
              <w:rPr>
                <w:rFonts w:hint="eastAsia" w:ascii="微软雅黑" w:hAnsi="微软雅黑" w:eastAsia="微软雅黑" w:cs="微软雅黑"/>
                <w:b w:val="0"/>
                <w:bCs w:val="0"/>
                <w:i w:val="0"/>
                <w:iCs w:val="0"/>
                <w:snapToGrid w:val="0"/>
                <w:color w:val="000000"/>
                <w:kern w:val="0"/>
                <w:sz w:val="20"/>
                <w:szCs w:val="20"/>
                <w:u w:val="none"/>
                <w:lang w:val="en-US" w:eastAsia="zh-CN" w:bidi="ar"/>
              </w:rPr>
              <w:br w:type="textWrapping"/>
            </w:r>
            <w:r>
              <w:rPr>
                <w:rFonts w:hint="eastAsia" w:ascii="微软雅黑" w:hAnsi="微软雅黑" w:eastAsia="微软雅黑" w:cs="微软雅黑"/>
                <w:b w:val="0"/>
                <w:bCs w:val="0"/>
                <w:i w:val="0"/>
                <w:iCs w:val="0"/>
                <w:snapToGrid w:val="0"/>
                <w:color w:val="000000"/>
                <w:kern w:val="0"/>
                <w:sz w:val="20"/>
                <w:szCs w:val="20"/>
                <w:u w:val="none"/>
                <w:lang w:val="en-US" w:eastAsia="zh-CN" w:bidi="ar"/>
              </w:rPr>
              <w:t>2.文物保护基础不断夯实；非遗传承美誉不断提升。</w:t>
            </w:r>
          </w:p>
        </w:tc>
      </w:tr>
      <w:tr w14:paraId="29F4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vAlign w:val="center"/>
          </w:tcPr>
          <w:p w14:paraId="361962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绩效指标</w:t>
            </w:r>
          </w:p>
        </w:tc>
        <w:tc>
          <w:tcPr>
            <w:tcW w:w="954" w:type="dxa"/>
            <w:vAlign w:val="center"/>
          </w:tcPr>
          <w:p w14:paraId="393357A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一级指标</w:t>
            </w:r>
          </w:p>
        </w:tc>
        <w:tc>
          <w:tcPr>
            <w:tcW w:w="955" w:type="dxa"/>
            <w:vAlign w:val="center"/>
          </w:tcPr>
          <w:p w14:paraId="7CBAE71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二级指标</w:t>
            </w:r>
          </w:p>
        </w:tc>
        <w:tc>
          <w:tcPr>
            <w:tcW w:w="698" w:type="dxa"/>
            <w:vAlign w:val="center"/>
          </w:tcPr>
          <w:p w14:paraId="2AA24DB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三级指标</w:t>
            </w:r>
          </w:p>
        </w:tc>
        <w:tc>
          <w:tcPr>
            <w:tcW w:w="653" w:type="dxa"/>
            <w:vAlign w:val="center"/>
          </w:tcPr>
          <w:p w14:paraId="027ED7C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年度指标值</w:t>
            </w:r>
          </w:p>
        </w:tc>
        <w:tc>
          <w:tcPr>
            <w:tcW w:w="1389" w:type="dxa"/>
            <w:vAlign w:val="center"/>
          </w:tcPr>
          <w:p w14:paraId="293E381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实际完成值</w:t>
            </w:r>
          </w:p>
        </w:tc>
        <w:tc>
          <w:tcPr>
            <w:tcW w:w="1060" w:type="dxa"/>
            <w:vAlign w:val="center"/>
          </w:tcPr>
          <w:p w14:paraId="59E4438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22AAC00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c>
          <w:tcPr>
            <w:tcW w:w="1266" w:type="dxa"/>
            <w:vAlign w:val="center"/>
          </w:tcPr>
          <w:p w14:paraId="5530253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偏差原因分析及改进措施</w:t>
            </w:r>
          </w:p>
        </w:tc>
      </w:tr>
      <w:tr w14:paraId="1D88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82AAE2A">
            <w:pPr>
              <w:jc w:val="center"/>
              <w:rPr>
                <w:rFonts w:ascii="仿宋_GB2312" w:hAnsi="宋体" w:eastAsia="仿宋_GB2312" w:cs="宋体"/>
                <w:b w:val="0"/>
                <w:bCs w:val="0"/>
                <w:kern w:val="0"/>
                <w:lang w:eastAsia="zh-CN"/>
              </w:rPr>
            </w:pPr>
          </w:p>
        </w:tc>
        <w:tc>
          <w:tcPr>
            <w:tcW w:w="954" w:type="dxa"/>
            <w:vMerge w:val="restart"/>
            <w:tcBorders>
              <w:bottom w:val="nil"/>
            </w:tcBorders>
            <w:vAlign w:val="center"/>
          </w:tcPr>
          <w:p w14:paraId="76B98B5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产出指标</w:t>
            </w:r>
          </w:p>
        </w:tc>
        <w:tc>
          <w:tcPr>
            <w:tcW w:w="955" w:type="dxa"/>
            <w:vMerge w:val="restart"/>
            <w:tcBorders>
              <w:bottom w:val="nil"/>
            </w:tcBorders>
            <w:vAlign w:val="center"/>
          </w:tcPr>
          <w:p w14:paraId="586E895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数量指标</w:t>
            </w:r>
          </w:p>
        </w:tc>
        <w:tc>
          <w:tcPr>
            <w:tcW w:w="698" w:type="dxa"/>
            <w:vAlign w:val="center"/>
          </w:tcPr>
          <w:p w14:paraId="0ED2508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1、争创一批国家级、省级、市级品牌及奖项；</w:t>
            </w:r>
          </w:p>
        </w:tc>
        <w:tc>
          <w:tcPr>
            <w:tcW w:w="653" w:type="dxa"/>
            <w:vAlign w:val="center"/>
          </w:tcPr>
          <w:p w14:paraId="4D80273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1、≥5个品牌或奖项；</w:t>
            </w:r>
          </w:p>
        </w:tc>
        <w:tc>
          <w:tcPr>
            <w:tcW w:w="1389" w:type="dxa"/>
            <w:vAlign w:val="center"/>
          </w:tcPr>
          <w:p w14:paraId="033177D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694A222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170D44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56427E37">
            <w:pPr>
              <w:jc w:val="center"/>
              <w:rPr>
                <w:rFonts w:ascii="仿宋_GB2312" w:hAnsi="宋体" w:eastAsia="仿宋_GB2312" w:cs="宋体"/>
                <w:b w:val="0"/>
                <w:bCs w:val="0"/>
                <w:kern w:val="0"/>
              </w:rPr>
            </w:pPr>
          </w:p>
        </w:tc>
      </w:tr>
      <w:tr w14:paraId="0D38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6AA8B9DB">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50410BF">
            <w:pPr>
              <w:jc w:val="center"/>
              <w:rPr>
                <w:rFonts w:ascii="仿宋_GB2312" w:hAnsi="宋体" w:eastAsia="仿宋_GB2312" w:cs="宋体"/>
                <w:b w:val="0"/>
                <w:bCs w:val="0"/>
                <w:kern w:val="0"/>
              </w:rPr>
            </w:pPr>
          </w:p>
        </w:tc>
        <w:tc>
          <w:tcPr>
            <w:tcW w:w="955" w:type="dxa"/>
            <w:vMerge w:val="continue"/>
            <w:tcBorders>
              <w:top w:val="nil"/>
            </w:tcBorders>
            <w:vAlign w:val="center"/>
          </w:tcPr>
          <w:p w14:paraId="6CBC352A">
            <w:pPr>
              <w:jc w:val="center"/>
              <w:rPr>
                <w:rFonts w:ascii="仿宋_GB2312" w:hAnsi="宋体" w:eastAsia="仿宋_GB2312" w:cs="宋体"/>
                <w:b w:val="0"/>
                <w:bCs w:val="0"/>
                <w:kern w:val="0"/>
              </w:rPr>
            </w:pPr>
          </w:p>
        </w:tc>
        <w:tc>
          <w:tcPr>
            <w:tcW w:w="698" w:type="dxa"/>
            <w:vAlign w:val="center"/>
          </w:tcPr>
          <w:p w14:paraId="3F9AF27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2、打磨一批文艺精品；</w:t>
            </w:r>
          </w:p>
        </w:tc>
        <w:tc>
          <w:tcPr>
            <w:tcW w:w="653" w:type="dxa"/>
            <w:vAlign w:val="center"/>
          </w:tcPr>
          <w:p w14:paraId="6C778B9A">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2、≥3个文艺作品；</w:t>
            </w:r>
          </w:p>
        </w:tc>
        <w:tc>
          <w:tcPr>
            <w:tcW w:w="1389" w:type="dxa"/>
            <w:vAlign w:val="center"/>
          </w:tcPr>
          <w:p w14:paraId="787096B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611FB43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3ACC752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110EFD0E">
            <w:pPr>
              <w:jc w:val="center"/>
              <w:rPr>
                <w:rFonts w:ascii="仿宋_GB2312" w:hAnsi="宋体" w:eastAsia="仿宋_GB2312" w:cs="宋体"/>
                <w:b w:val="0"/>
                <w:bCs w:val="0"/>
                <w:kern w:val="0"/>
              </w:rPr>
            </w:pPr>
          </w:p>
        </w:tc>
      </w:tr>
      <w:tr w14:paraId="3013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37FB0F07">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32EF085E">
            <w:pPr>
              <w:jc w:val="center"/>
              <w:rPr>
                <w:rFonts w:ascii="仿宋_GB2312" w:hAnsi="宋体" w:eastAsia="仿宋_GB2312" w:cs="宋体"/>
                <w:b w:val="0"/>
                <w:bCs w:val="0"/>
                <w:kern w:val="0"/>
              </w:rPr>
            </w:pPr>
          </w:p>
        </w:tc>
        <w:tc>
          <w:tcPr>
            <w:tcW w:w="955" w:type="dxa"/>
            <w:vMerge w:val="continue"/>
            <w:tcBorders>
              <w:bottom w:val="nil"/>
            </w:tcBorders>
            <w:vAlign w:val="center"/>
          </w:tcPr>
          <w:p w14:paraId="3F70A0BA">
            <w:pPr>
              <w:jc w:val="center"/>
              <w:rPr>
                <w:rFonts w:ascii="仿宋_GB2312" w:hAnsi="宋体" w:eastAsia="仿宋_GB2312" w:cs="宋体"/>
                <w:b w:val="0"/>
                <w:bCs w:val="0"/>
                <w:kern w:val="0"/>
              </w:rPr>
            </w:pPr>
          </w:p>
        </w:tc>
        <w:tc>
          <w:tcPr>
            <w:tcW w:w="698" w:type="dxa"/>
            <w:vAlign w:val="center"/>
          </w:tcPr>
          <w:p w14:paraId="6E3E384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3、创排一批精品小戏；</w:t>
            </w:r>
          </w:p>
        </w:tc>
        <w:tc>
          <w:tcPr>
            <w:tcW w:w="653" w:type="dxa"/>
            <w:vAlign w:val="center"/>
          </w:tcPr>
          <w:p w14:paraId="0765CF8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3、≥2个精品戏剧。</w:t>
            </w:r>
          </w:p>
        </w:tc>
        <w:tc>
          <w:tcPr>
            <w:tcW w:w="1389" w:type="dxa"/>
            <w:vAlign w:val="center"/>
          </w:tcPr>
          <w:p w14:paraId="095DDCA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1643C9F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1A0B51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72AB111E">
            <w:pPr>
              <w:jc w:val="center"/>
              <w:rPr>
                <w:rFonts w:ascii="仿宋_GB2312" w:hAnsi="宋体" w:eastAsia="仿宋_GB2312" w:cs="宋体"/>
                <w:b w:val="0"/>
                <w:bCs w:val="0"/>
                <w:kern w:val="0"/>
              </w:rPr>
            </w:pPr>
          </w:p>
        </w:tc>
      </w:tr>
      <w:tr w14:paraId="3CC7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53E6E4CF">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F749089">
            <w:pPr>
              <w:jc w:val="center"/>
              <w:rPr>
                <w:rFonts w:ascii="仿宋_GB2312" w:hAnsi="宋体" w:eastAsia="仿宋_GB2312" w:cs="宋体"/>
                <w:b w:val="0"/>
                <w:bCs w:val="0"/>
                <w:kern w:val="0"/>
              </w:rPr>
            </w:pPr>
          </w:p>
        </w:tc>
        <w:tc>
          <w:tcPr>
            <w:tcW w:w="955" w:type="dxa"/>
            <w:vMerge w:val="continue"/>
            <w:tcBorders>
              <w:top w:val="nil"/>
            </w:tcBorders>
            <w:vAlign w:val="center"/>
          </w:tcPr>
          <w:p w14:paraId="74E73212">
            <w:pPr>
              <w:jc w:val="center"/>
              <w:rPr>
                <w:rFonts w:ascii="仿宋_GB2312" w:hAnsi="宋体" w:eastAsia="仿宋_GB2312" w:cs="宋体"/>
                <w:b w:val="0"/>
                <w:bCs w:val="0"/>
                <w:kern w:val="0"/>
              </w:rPr>
            </w:pPr>
          </w:p>
        </w:tc>
        <w:tc>
          <w:tcPr>
            <w:tcW w:w="698" w:type="dxa"/>
            <w:vAlign w:val="center"/>
          </w:tcPr>
          <w:p w14:paraId="476921E4">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4、免费开放天数；</w:t>
            </w:r>
          </w:p>
        </w:tc>
        <w:tc>
          <w:tcPr>
            <w:tcW w:w="653" w:type="dxa"/>
            <w:vAlign w:val="center"/>
          </w:tcPr>
          <w:p w14:paraId="0D906406">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4、≥300天；</w:t>
            </w:r>
          </w:p>
        </w:tc>
        <w:tc>
          <w:tcPr>
            <w:tcW w:w="1389" w:type="dxa"/>
            <w:vAlign w:val="center"/>
          </w:tcPr>
          <w:p w14:paraId="0E53187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26CE6CB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3B04D6A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3CDF69E4">
            <w:pPr>
              <w:jc w:val="center"/>
              <w:rPr>
                <w:rFonts w:ascii="仿宋_GB2312" w:hAnsi="宋体" w:eastAsia="仿宋_GB2312" w:cs="宋体"/>
                <w:b w:val="0"/>
                <w:bCs w:val="0"/>
                <w:kern w:val="0"/>
              </w:rPr>
            </w:pPr>
          </w:p>
        </w:tc>
      </w:tr>
      <w:tr w14:paraId="0659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EACE5F7">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0554515">
            <w:pPr>
              <w:jc w:val="center"/>
              <w:rPr>
                <w:rFonts w:ascii="仿宋_GB2312" w:hAnsi="宋体" w:eastAsia="仿宋_GB2312" w:cs="宋体"/>
                <w:b w:val="0"/>
                <w:bCs w:val="0"/>
                <w:kern w:val="0"/>
              </w:rPr>
            </w:pPr>
          </w:p>
        </w:tc>
        <w:tc>
          <w:tcPr>
            <w:tcW w:w="955" w:type="dxa"/>
            <w:vMerge w:val="continue"/>
            <w:tcBorders>
              <w:bottom w:val="nil"/>
            </w:tcBorders>
            <w:vAlign w:val="center"/>
          </w:tcPr>
          <w:p w14:paraId="12539850">
            <w:pPr>
              <w:jc w:val="center"/>
              <w:rPr>
                <w:rFonts w:ascii="仿宋_GB2312" w:hAnsi="宋体" w:eastAsia="仿宋_GB2312" w:cs="宋体"/>
                <w:b w:val="0"/>
                <w:bCs w:val="0"/>
                <w:kern w:val="0"/>
              </w:rPr>
            </w:pPr>
          </w:p>
        </w:tc>
        <w:tc>
          <w:tcPr>
            <w:tcW w:w="698" w:type="dxa"/>
            <w:vAlign w:val="center"/>
          </w:tcPr>
          <w:p w14:paraId="6059C34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5、开展非遗和文化惠民活动。</w:t>
            </w:r>
          </w:p>
        </w:tc>
        <w:tc>
          <w:tcPr>
            <w:tcW w:w="653" w:type="dxa"/>
            <w:vAlign w:val="center"/>
          </w:tcPr>
          <w:p w14:paraId="3D6B487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5、≥100场。</w:t>
            </w:r>
          </w:p>
        </w:tc>
        <w:tc>
          <w:tcPr>
            <w:tcW w:w="1389" w:type="dxa"/>
            <w:vAlign w:val="center"/>
          </w:tcPr>
          <w:p w14:paraId="1B9864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480DB7F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4729ED2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1552036E">
            <w:pPr>
              <w:jc w:val="center"/>
              <w:rPr>
                <w:rFonts w:ascii="仿宋_GB2312" w:hAnsi="宋体" w:eastAsia="仿宋_GB2312" w:cs="宋体"/>
                <w:b w:val="0"/>
                <w:bCs w:val="0"/>
                <w:kern w:val="0"/>
              </w:rPr>
            </w:pPr>
          </w:p>
        </w:tc>
      </w:tr>
      <w:tr w14:paraId="1828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3820E91">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B8FB27D">
            <w:pPr>
              <w:jc w:val="center"/>
              <w:rPr>
                <w:rFonts w:ascii="仿宋_GB2312" w:hAnsi="宋体" w:eastAsia="仿宋_GB2312" w:cs="宋体"/>
                <w:b w:val="0"/>
                <w:bCs w:val="0"/>
                <w:kern w:val="0"/>
              </w:rPr>
            </w:pPr>
          </w:p>
        </w:tc>
        <w:tc>
          <w:tcPr>
            <w:tcW w:w="955" w:type="dxa"/>
            <w:vMerge w:val="restart"/>
            <w:tcBorders>
              <w:top w:val="nil"/>
            </w:tcBorders>
            <w:vAlign w:val="center"/>
          </w:tcPr>
          <w:p w14:paraId="22C8E06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质量指标</w:t>
            </w:r>
          </w:p>
        </w:tc>
        <w:tc>
          <w:tcPr>
            <w:tcW w:w="698" w:type="dxa"/>
            <w:vAlign w:val="center"/>
          </w:tcPr>
          <w:p w14:paraId="1B68F42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1、启动文化艺术中心筹建工作；</w:t>
            </w:r>
          </w:p>
        </w:tc>
        <w:tc>
          <w:tcPr>
            <w:tcW w:w="653" w:type="dxa"/>
            <w:vAlign w:val="center"/>
          </w:tcPr>
          <w:p w14:paraId="7847601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w:t>
            </w:r>
          </w:p>
        </w:tc>
        <w:tc>
          <w:tcPr>
            <w:tcW w:w="1389" w:type="dxa"/>
            <w:vAlign w:val="center"/>
          </w:tcPr>
          <w:p w14:paraId="0A6B5F0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2024年10月已动工，预计2026年完工。</w:t>
            </w:r>
          </w:p>
        </w:tc>
        <w:tc>
          <w:tcPr>
            <w:tcW w:w="1060" w:type="dxa"/>
            <w:vAlign w:val="center"/>
          </w:tcPr>
          <w:p w14:paraId="431E398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6F9A90F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6146E41C">
            <w:pPr>
              <w:jc w:val="center"/>
              <w:rPr>
                <w:rFonts w:ascii="仿宋_GB2312" w:hAnsi="宋体" w:eastAsia="仿宋_GB2312" w:cs="宋体"/>
                <w:b w:val="0"/>
                <w:bCs w:val="0"/>
                <w:kern w:val="0"/>
              </w:rPr>
            </w:pPr>
          </w:p>
        </w:tc>
      </w:tr>
      <w:tr w14:paraId="3175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2140931">
            <w:pPr>
              <w:jc w:val="center"/>
              <w:rPr>
                <w:rFonts w:ascii="仿宋_GB2312" w:hAnsi="宋体" w:eastAsia="仿宋_GB2312" w:cs="宋体"/>
                <w:b w:val="0"/>
                <w:bCs w:val="0"/>
                <w:kern w:val="0"/>
              </w:rPr>
            </w:pPr>
          </w:p>
        </w:tc>
        <w:tc>
          <w:tcPr>
            <w:tcW w:w="954" w:type="dxa"/>
            <w:vMerge w:val="continue"/>
            <w:tcBorders>
              <w:bottom w:val="nil"/>
            </w:tcBorders>
            <w:vAlign w:val="center"/>
          </w:tcPr>
          <w:p w14:paraId="497A45F6">
            <w:pPr>
              <w:jc w:val="center"/>
              <w:rPr>
                <w:rFonts w:ascii="仿宋_GB2312" w:hAnsi="宋体" w:eastAsia="仿宋_GB2312" w:cs="宋体"/>
                <w:b w:val="0"/>
                <w:bCs w:val="0"/>
                <w:kern w:val="0"/>
              </w:rPr>
            </w:pPr>
          </w:p>
        </w:tc>
        <w:tc>
          <w:tcPr>
            <w:tcW w:w="955" w:type="dxa"/>
            <w:vMerge w:val="continue"/>
            <w:tcBorders>
              <w:bottom w:val="nil"/>
            </w:tcBorders>
            <w:vAlign w:val="center"/>
          </w:tcPr>
          <w:p w14:paraId="5D8C1C3B">
            <w:pPr>
              <w:jc w:val="center"/>
              <w:rPr>
                <w:rFonts w:ascii="仿宋_GB2312" w:hAnsi="宋体" w:eastAsia="仿宋_GB2312" w:cs="宋体"/>
                <w:b w:val="0"/>
                <w:bCs w:val="0"/>
                <w:kern w:val="0"/>
              </w:rPr>
            </w:pPr>
          </w:p>
        </w:tc>
        <w:tc>
          <w:tcPr>
            <w:tcW w:w="698" w:type="dxa"/>
            <w:vAlign w:val="center"/>
          </w:tcPr>
          <w:p w14:paraId="05E8076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2、推动“专精特新”文化传承保护项目；</w:t>
            </w:r>
          </w:p>
        </w:tc>
        <w:tc>
          <w:tcPr>
            <w:tcW w:w="653" w:type="dxa"/>
            <w:vAlign w:val="center"/>
          </w:tcPr>
          <w:p w14:paraId="1FB8483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w:t>
            </w:r>
          </w:p>
        </w:tc>
        <w:tc>
          <w:tcPr>
            <w:tcW w:w="1389" w:type="dxa"/>
            <w:vAlign w:val="center"/>
          </w:tcPr>
          <w:p w14:paraId="52306D4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已成功落地汨罗。</w:t>
            </w:r>
          </w:p>
        </w:tc>
        <w:tc>
          <w:tcPr>
            <w:tcW w:w="1060" w:type="dxa"/>
            <w:vAlign w:val="center"/>
          </w:tcPr>
          <w:p w14:paraId="60BD9A9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3EBD5AC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3AFEC64D">
            <w:pPr>
              <w:jc w:val="center"/>
              <w:rPr>
                <w:rFonts w:ascii="仿宋_GB2312" w:hAnsi="宋体" w:eastAsia="仿宋_GB2312" w:cs="宋体"/>
                <w:b w:val="0"/>
                <w:bCs w:val="0"/>
                <w:kern w:val="0"/>
              </w:rPr>
            </w:pPr>
          </w:p>
        </w:tc>
      </w:tr>
      <w:tr w14:paraId="0C26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20B9EC7B">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302E438">
            <w:pPr>
              <w:jc w:val="center"/>
              <w:rPr>
                <w:rFonts w:ascii="仿宋_GB2312" w:hAnsi="宋体" w:eastAsia="仿宋_GB2312" w:cs="宋体"/>
                <w:b w:val="0"/>
                <w:bCs w:val="0"/>
                <w:kern w:val="0"/>
              </w:rPr>
            </w:pPr>
          </w:p>
        </w:tc>
        <w:tc>
          <w:tcPr>
            <w:tcW w:w="955" w:type="dxa"/>
            <w:vMerge w:val="continue"/>
            <w:tcBorders>
              <w:top w:val="nil"/>
            </w:tcBorders>
            <w:vAlign w:val="center"/>
          </w:tcPr>
          <w:p w14:paraId="05AB3575">
            <w:pPr>
              <w:jc w:val="center"/>
              <w:rPr>
                <w:rFonts w:ascii="仿宋_GB2312" w:hAnsi="宋体" w:eastAsia="仿宋_GB2312" w:cs="宋体"/>
                <w:b w:val="0"/>
                <w:bCs w:val="0"/>
                <w:kern w:val="0"/>
              </w:rPr>
            </w:pPr>
          </w:p>
        </w:tc>
        <w:tc>
          <w:tcPr>
            <w:tcW w:w="698" w:type="dxa"/>
            <w:vAlign w:val="center"/>
          </w:tcPr>
          <w:p w14:paraId="18905F7D">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3、支持文艺名家工作室的建立；</w:t>
            </w:r>
          </w:p>
        </w:tc>
        <w:tc>
          <w:tcPr>
            <w:tcW w:w="653" w:type="dxa"/>
            <w:vAlign w:val="center"/>
          </w:tcPr>
          <w:p w14:paraId="57403253">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3CDDC55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工作持续开展中</w:t>
            </w:r>
          </w:p>
        </w:tc>
        <w:tc>
          <w:tcPr>
            <w:tcW w:w="1060" w:type="dxa"/>
            <w:vAlign w:val="center"/>
          </w:tcPr>
          <w:p w14:paraId="76CA8CB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14D56C4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4256C15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因2024年度单位中心工作较多，此项工作推进较慢</w:t>
            </w:r>
          </w:p>
        </w:tc>
      </w:tr>
      <w:tr w14:paraId="2ED9F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2827A66E">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27233ED">
            <w:pPr>
              <w:jc w:val="center"/>
              <w:rPr>
                <w:rFonts w:ascii="仿宋_GB2312" w:hAnsi="宋体" w:eastAsia="仿宋_GB2312" w:cs="宋体"/>
                <w:b w:val="0"/>
                <w:bCs w:val="0"/>
                <w:kern w:val="0"/>
              </w:rPr>
            </w:pPr>
          </w:p>
        </w:tc>
        <w:tc>
          <w:tcPr>
            <w:tcW w:w="955" w:type="dxa"/>
            <w:vMerge w:val="continue"/>
            <w:tcBorders>
              <w:bottom w:val="nil"/>
            </w:tcBorders>
            <w:vAlign w:val="center"/>
          </w:tcPr>
          <w:p w14:paraId="51430509">
            <w:pPr>
              <w:jc w:val="center"/>
              <w:rPr>
                <w:rFonts w:ascii="仿宋_GB2312" w:hAnsi="宋体" w:eastAsia="仿宋_GB2312" w:cs="宋体"/>
                <w:b w:val="0"/>
                <w:bCs w:val="0"/>
                <w:kern w:val="0"/>
              </w:rPr>
            </w:pPr>
          </w:p>
        </w:tc>
        <w:tc>
          <w:tcPr>
            <w:tcW w:w="698" w:type="dxa"/>
            <w:vAlign w:val="center"/>
          </w:tcPr>
          <w:p w14:paraId="686B0E5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4、持续举办汨罗江韵文艺创作大赛。</w:t>
            </w:r>
          </w:p>
        </w:tc>
        <w:tc>
          <w:tcPr>
            <w:tcW w:w="653" w:type="dxa"/>
            <w:vAlign w:val="center"/>
          </w:tcPr>
          <w:p w14:paraId="7AD9663D">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4FE1B7E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工作持续开展中</w:t>
            </w:r>
          </w:p>
        </w:tc>
        <w:tc>
          <w:tcPr>
            <w:tcW w:w="1060" w:type="dxa"/>
            <w:vAlign w:val="center"/>
          </w:tcPr>
          <w:p w14:paraId="312F4A2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6378068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63F08C81">
            <w:pPr>
              <w:jc w:val="center"/>
              <w:rPr>
                <w:rFonts w:ascii="仿宋_GB2312" w:hAnsi="宋体" w:eastAsia="仿宋_GB2312" w:cs="宋体"/>
                <w:b w:val="0"/>
                <w:bCs w:val="0"/>
                <w:kern w:val="0"/>
              </w:rPr>
            </w:pPr>
          </w:p>
        </w:tc>
      </w:tr>
      <w:tr w14:paraId="7FA3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0A5D98FD">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0BB87664">
            <w:pPr>
              <w:jc w:val="center"/>
              <w:rPr>
                <w:rFonts w:ascii="仿宋_GB2312" w:hAnsi="宋体" w:eastAsia="仿宋_GB2312" w:cs="宋体"/>
                <w:b w:val="0"/>
                <w:bCs w:val="0"/>
                <w:kern w:val="0"/>
              </w:rPr>
            </w:pPr>
          </w:p>
        </w:tc>
        <w:tc>
          <w:tcPr>
            <w:tcW w:w="955" w:type="dxa"/>
            <w:tcBorders>
              <w:top w:val="nil"/>
            </w:tcBorders>
            <w:vAlign w:val="center"/>
          </w:tcPr>
          <w:p w14:paraId="790B053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时效指标</w:t>
            </w:r>
          </w:p>
        </w:tc>
        <w:tc>
          <w:tcPr>
            <w:tcW w:w="698" w:type="dxa"/>
            <w:vAlign w:val="center"/>
          </w:tcPr>
          <w:p w14:paraId="38EC49B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按目标任务完成率</w:t>
            </w:r>
          </w:p>
        </w:tc>
        <w:tc>
          <w:tcPr>
            <w:tcW w:w="653" w:type="dxa"/>
            <w:vAlign w:val="center"/>
          </w:tcPr>
          <w:p w14:paraId="45DAC60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2024年度完成</w:t>
            </w:r>
          </w:p>
        </w:tc>
        <w:tc>
          <w:tcPr>
            <w:tcW w:w="1389" w:type="dxa"/>
            <w:vAlign w:val="center"/>
          </w:tcPr>
          <w:p w14:paraId="1FFB76A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3D9AE92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w:t>
            </w:r>
          </w:p>
        </w:tc>
        <w:tc>
          <w:tcPr>
            <w:tcW w:w="1561" w:type="dxa"/>
            <w:vAlign w:val="center"/>
          </w:tcPr>
          <w:p w14:paraId="5374DBE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8.00</w:t>
            </w:r>
          </w:p>
        </w:tc>
        <w:tc>
          <w:tcPr>
            <w:tcW w:w="1266" w:type="dxa"/>
            <w:vAlign w:val="center"/>
          </w:tcPr>
          <w:p w14:paraId="6ECCDB4E">
            <w:pPr>
              <w:jc w:val="center"/>
              <w:rPr>
                <w:rFonts w:ascii="仿宋_GB2312" w:hAnsi="宋体" w:eastAsia="仿宋_GB2312" w:cs="宋体"/>
                <w:b w:val="0"/>
                <w:bCs w:val="0"/>
                <w:kern w:val="0"/>
              </w:rPr>
            </w:pPr>
          </w:p>
        </w:tc>
      </w:tr>
      <w:tr w14:paraId="75B8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250F084">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12CA664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效益指标</w:t>
            </w:r>
          </w:p>
        </w:tc>
        <w:tc>
          <w:tcPr>
            <w:tcW w:w="955" w:type="dxa"/>
            <w:tcBorders>
              <w:bottom w:val="nil"/>
            </w:tcBorders>
            <w:vAlign w:val="center"/>
          </w:tcPr>
          <w:p w14:paraId="04D475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经济效益指标</w:t>
            </w:r>
          </w:p>
        </w:tc>
        <w:tc>
          <w:tcPr>
            <w:tcW w:w="698" w:type="dxa"/>
            <w:vAlign w:val="center"/>
          </w:tcPr>
          <w:p w14:paraId="0837557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文化产业总值增长率</w:t>
            </w:r>
          </w:p>
        </w:tc>
        <w:tc>
          <w:tcPr>
            <w:tcW w:w="653" w:type="dxa"/>
            <w:vAlign w:val="center"/>
          </w:tcPr>
          <w:p w14:paraId="2B630EC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389" w:type="dxa"/>
            <w:vAlign w:val="center"/>
          </w:tcPr>
          <w:p w14:paraId="137DED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文化产值赋能乡村振兴，促进产业发展。</w:t>
            </w:r>
          </w:p>
        </w:tc>
        <w:tc>
          <w:tcPr>
            <w:tcW w:w="1060" w:type="dxa"/>
            <w:vAlign w:val="center"/>
          </w:tcPr>
          <w:p w14:paraId="03714F7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6AC62C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46F83AF5">
            <w:pPr>
              <w:jc w:val="center"/>
              <w:rPr>
                <w:rFonts w:ascii="仿宋_GB2312" w:hAnsi="宋体" w:eastAsia="仿宋_GB2312" w:cs="宋体"/>
                <w:b w:val="0"/>
                <w:bCs w:val="0"/>
                <w:kern w:val="0"/>
              </w:rPr>
            </w:pPr>
          </w:p>
        </w:tc>
      </w:tr>
      <w:tr w14:paraId="0DE1A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61342A5">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0B5CC59">
            <w:pPr>
              <w:jc w:val="center"/>
              <w:rPr>
                <w:rFonts w:ascii="仿宋_GB2312" w:hAnsi="宋体" w:eastAsia="仿宋_GB2312" w:cs="宋体"/>
                <w:b w:val="0"/>
                <w:bCs w:val="0"/>
                <w:kern w:val="0"/>
              </w:rPr>
            </w:pPr>
          </w:p>
        </w:tc>
        <w:tc>
          <w:tcPr>
            <w:tcW w:w="955" w:type="dxa"/>
            <w:tcBorders>
              <w:top w:val="nil"/>
            </w:tcBorders>
            <w:vAlign w:val="center"/>
          </w:tcPr>
          <w:p w14:paraId="0D53ECF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社会效益指标</w:t>
            </w:r>
          </w:p>
        </w:tc>
        <w:tc>
          <w:tcPr>
            <w:tcW w:w="698" w:type="dxa"/>
            <w:vAlign w:val="center"/>
          </w:tcPr>
          <w:p w14:paraId="38B6F81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丰富人民群众精神文化生活，传承非物质文化遗产，推动文化和旅游融合发展，提升城市知名度</w:t>
            </w:r>
          </w:p>
        </w:tc>
        <w:tc>
          <w:tcPr>
            <w:tcW w:w="653" w:type="dxa"/>
            <w:vAlign w:val="center"/>
          </w:tcPr>
          <w:p w14:paraId="78585C5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6F05571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0CB5CB1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831CEF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7980B3ED">
            <w:pPr>
              <w:jc w:val="center"/>
              <w:rPr>
                <w:rFonts w:ascii="仿宋_GB2312" w:hAnsi="宋体" w:eastAsia="仿宋_GB2312" w:cs="宋体"/>
                <w:b w:val="0"/>
                <w:bCs w:val="0"/>
                <w:kern w:val="0"/>
              </w:rPr>
            </w:pPr>
          </w:p>
        </w:tc>
      </w:tr>
      <w:tr w14:paraId="5CA8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E25182A">
            <w:pPr>
              <w:jc w:val="center"/>
              <w:rPr>
                <w:rFonts w:ascii="仿宋_GB2312" w:hAnsi="宋体" w:eastAsia="仿宋_GB2312" w:cs="宋体"/>
                <w:b w:val="0"/>
                <w:bCs w:val="0"/>
                <w:kern w:val="0"/>
              </w:rPr>
            </w:pPr>
          </w:p>
        </w:tc>
        <w:tc>
          <w:tcPr>
            <w:tcW w:w="954" w:type="dxa"/>
            <w:vMerge w:val="continue"/>
            <w:vAlign w:val="center"/>
          </w:tcPr>
          <w:p w14:paraId="1DB03BD3">
            <w:pPr>
              <w:jc w:val="center"/>
              <w:rPr>
                <w:b w:val="0"/>
                <w:bCs w:val="0"/>
              </w:rPr>
            </w:pPr>
          </w:p>
        </w:tc>
        <w:tc>
          <w:tcPr>
            <w:tcW w:w="955" w:type="dxa"/>
            <w:vAlign w:val="center"/>
          </w:tcPr>
          <w:p w14:paraId="2AB5C97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生态效益指标</w:t>
            </w:r>
          </w:p>
        </w:tc>
        <w:tc>
          <w:tcPr>
            <w:tcW w:w="698" w:type="dxa"/>
            <w:vAlign w:val="center"/>
          </w:tcPr>
          <w:p w14:paraId="5DCE914A">
            <w:pPr>
              <w:keepNext w:val="0"/>
              <w:keepLines w:val="0"/>
              <w:widowControl/>
              <w:suppressLineNumbers w:val="0"/>
              <w:jc w:val="left"/>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团结邻里，促进社会和谐，促进秀美乡村建设</w:t>
            </w:r>
          </w:p>
        </w:tc>
        <w:tc>
          <w:tcPr>
            <w:tcW w:w="653" w:type="dxa"/>
            <w:vAlign w:val="center"/>
          </w:tcPr>
          <w:p w14:paraId="38013A5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589AFA0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7FA7D25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5329FD3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3320ED84">
            <w:pPr>
              <w:jc w:val="center"/>
              <w:rPr>
                <w:rFonts w:ascii="仿宋_GB2312" w:hAnsi="宋体" w:eastAsia="仿宋_GB2312" w:cs="宋体"/>
                <w:b w:val="0"/>
                <w:bCs w:val="0"/>
                <w:kern w:val="0"/>
              </w:rPr>
            </w:pPr>
          </w:p>
        </w:tc>
      </w:tr>
      <w:tr w14:paraId="33FB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20A98818">
            <w:pPr>
              <w:jc w:val="center"/>
              <w:rPr>
                <w:rFonts w:ascii="仿宋_GB2312" w:hAnsi="宋体" w:eastAsia="仿宋_GB2312" w:cs="宋体"/>
                <w:b w:val="0"/>
                <w:bCs w:val="0"/>
                <w:kern w:val="0"/>
              </w:rPr>
            </w:pPr>
          </w:p>
        </w:tc>
        <w:tc>
          <w:tcPr>
            <w:tcW w:w="954" w:type="dxa"/>
            <w:vMerge w:val="continue"/>
            <w:vAlign w:val="center"/>
          </w:tcPr>
          <w:p w14:paraId="51477C2D">
            <w:pPr>
              <w:jc w:val="center"/>
              <w:rPr>
                <w:b w:val="0"/>
                <w:bCs w:val="0"/>
              </w:rPr>
            </w:pPr>
          </w:p>
        </w:tc>
        <w:tc>
          <w:tcPr>
            <w:tcW w:w="955" w:type="dxa"/>
            <w:vMerge w:val="restart"/>
            <w:vAlign w:val="center"/>
          </w:tcPr>
          <w:p w14:paraId="4A9000D8">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可持续影响指标</w:t>
            </w:r>
          </w:p>
        </w:tc>
        <w:tc>
          <w:tcPr>
            <w:tcW w:w="698" w:type="dxa"/>
            <w:vAlign w:val="center"/>
          </w:tcPr>
          <w:p w14:paraId="4849960D">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1、提升基本公共文化服活动次数和基础设施建设；</w:t>
            </w:r>
          </w:p>
        </w:tc>
        <w:tc>
          <w:tcPr>
            <w:tcW w:w="653" w:type="dxa"/>
            <w:vAlign w:val="center"/>
          </w:tcPr>
          <w:p w14:paraId="4F747CE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25CEFAC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312CC19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6D5DB67">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379AD04A">
            <w:pPr>
              <w:jc w:val="center"/>
              <w:rPr>
                <w:rFonts w:ascii="仿宋_GB2312" w:hAnsi="宋体" w:eastAsia="仿宋_GB2312" w:cs="宋体"/>
                <w:b w:val="0"/>
                <w:bCs w:val="0"/>
                <w:kern w:val="0"/>
              </w:rPr>
            </w:pPr>
          </w:p>
        </w:tc>
      </w:tr>
      <w:tr w14:paraId="4D3D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456E69B7">
            <w:pPr>
              <w:jc w:val="center"/>
              <w:rPr>
                <w:rFonts w:ascii="仿宋_GB2312" w:hAnsi="宋体" w:eastAsia="仿宋_GB2312" w:cs="宋体"/>
                <w:b w:val="0"/>
                <w:bCs w:val="0"/>
                <w:kern w:val="0"/>
              </w:rPr>
            </w:pPr>
          </w:p>
        </w:tc>
        <w:tc>
          <w:tcPr>
            <w:tcW w:w="954" w:type="dxa"/>
            <w:vMerge w:val="continue"/>
            <w:vAlign w:val="center"/>
          </w:tcPr>
          <w:p w14:paraId="4BD07057">
            <w:pPr>
              <w:jc w:val="center"/>
              <w:rPr>
                <w:b w:val="0"/>
                <w:bCs w:val="0"/>
              </w:rPr>
            </w:pPr>
          </w:p>
        </w:tc>
        <w:tc>
          <w:tcPr>
            <w:tcW w:w="955" w:type="dxa"/>
            <w:vMerge w:val="continue"/>
            <w:vAlign w:val="center"/>
          </w:tcPr>
          <w:p w14:paraId="548FA767">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698" w:type="dxa"/>
            <w:vAlign w:val="center"/>
          </w:tcPr>
          <w:p w14:paraId="7253B44F">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2、提升群众全民遗产保护意识；</w:t>
            </w:r>
          </w:p>
        </w:tc>
        <w:tc>
          <w:tcPr>
            <w:tcW w:w="653" w:type="dxa"/>
            <w:vAlign w:val="center"/>
          </w:tcPr>
          <w:p w14:paraId="018AF9A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4922D1A7">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555B86C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99D547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451F8735">
            <w:pPr>
              <w:jc w:val="center"/>
              <w:rPr>
                <w:rFonts w:ascii="仿宋_GB2312" w:hAnsi="宋体" w:eastAsia="仿宋_GB2312" w:cs="宋体"/>
                <w:b w:val="0"/>
                <w:bCs w:val="0"/>
                <w:kern w:val="0"/>
              </w:rPr>
            </w:pPr>
          </w:p>
        </w:tc>
      </w:tr>
      <w:tr w14:paraId="45EB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3306A37">
            <w:pPr>
              <w:jc w:val="center"/>
              <w:rPr>
                <w:rFonts w:ascii="仿宋_GB2312" w:hAnsi="宋体" w:eastAsia="仿宋_GB2312" w:cs="宋体"/>
                <w:b w:val="0"/>
                <w:bCs w:val="0"/>
                <w:kern w:val="0"/>
              </w:rPr>
            </w:pPr>
          </w:p>
        </w:tc>
        <w:tc>
          <w:tcPr>
            <w:tcW w:w="954" w:type="dxa"/>
            <w:vMerge w:val="continue"/>
            <w:vAlign w:val="center"/>
          </w:tcPr>
          <w:p w14:paraId="10689A1F">
            <w:pPr>
              <w:jc w:val="center"/>
              <w:rPr>
                <w:b w:val="0"/>
                <w:bCs w:val="0"/>
              </w:rPr>
            </w:pPr>
          </w:p>
        </w:tc>
        <w:tc>
          <w:tcPr>
            <w:tcW w:w="955" w:type="dxa"/>
            <w:vMerge w:val="continue"/>
            <w:vAlign w:val="center"/>
          </w:tcPr>
          <w:p w14:paraId="36F1C4DE">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698" w:type="dxa"/>
            <w:vAlign w:val="center"/>
          </w:tcPr>
          <w:p w14:paraId="09F43FAB">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3、提务公共文化服务水平。</w:t>
            </w:r>
          </w:p>
        </w:tc>
        <w:tc>
          <w:tcPr>
            <w:tcW w:w="653" w:type="dxa"/>
            <w:vAlign w:val="center"/>
          </w:tcPr>
          <w:p w14:paraId="1A6D3EA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23108A4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31124061">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w:t>
            </w:r>
          </w:p>
        </w:tc>
        <w:tc>
          <w:tcPr>
            <w:tcW w:w="1561" w:type="dxa"/>
            <w:vAlign w:val="center"/>
          </w:tcPr>
          <w:p w14:paraId="380BA36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6" w:type="dxa"/>
            <w:vAlign w:val="center"/>
          </w:tcPr>
          <w:p w14:paraId="21BA1864">
            <w:pPr>
              <w:jc w:val="center"/>
              <w:rPr>
                <w:rFonts w:ascii="仿宋_GB2312" w:hAnsi="宋体" w:eastAsia="仿宋_GB2312" w:cs="宋体"/>
                <w:b w:val="0"/>
                <w:bCs w:val="0"/>
                <w:kern w:val="0"/>
              </w:rPr>
            </w:pPr>
          </w:p>
        </w:tc>
      </w:tr>
      <w:tr w14:paraId="1244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4912922">
            <w:pPr>
              <w:jc w:val="center"/>
              <w:rPr>
                <w:rFonts w:ascii="仿宋_GB2312" w:hAnsi="宋体" w:eastAsia="仿宋_GB2312" w:cs="宋体"/>
                <w:b w:val="0"/>
                <w:bCs w:val="0"/>
                <w:kern w:val="0"/>
              </w:rPr>
            </w:pPr>
          </w:p>
        </w:tc>
        <w:tc>
          <w:tcPr>
            <w:tcW w:w="954" w:type="dxa"/>
            <w:vAlign w:val="center"/>
          </w:tcPr>
          <w:p w14:paraId="7F7C25F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满意度指标</w:t>
            </w:r>
          </w:p>
        </w:tc>
        <w:tc>
          <w:tcPr>
            <w:tcW w:w="955" w:type="dxa"/>
            <w:vAlign w:val="center"/>
          </w:tcPr>
          <w:p w14:paraId="417D88B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服务对象满意度指标</w:t>
            </w:r>
          </w:p>
        </w:tc>
        <w:tc>
          <w:tcPr>
            <w:tcW w:w="698" w:type="dxa"/>
            <w:vAlign w:val="center"/>
          </w:tcPr>
          <w:p w14:paraId="67A410E4">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群众满意度</w:t>
            </w:r>
          </w:p>
        </w:tc>
        <w:tc>
          <w:tcPr>
            <w:tcW w:w="653" w:type="dxa"/>
            <w:vAlign w:val="center"/>
          </w:tcPr>
          <w:p w14:paraId="5023A77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w:t>
            </w:r>
          </w:p>
        </w:tc>
        <w:tc>
          <w:tcPr>
            <w:tcW w:w="1389" w:type="dxa"/>
            <w:vAlign w:val="center"/>
          </w:tcPr>
          <w:p w14:paraId="6927FFB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060" w:type="dxa"/>
            <w:vAlign w:val="center"/>
          </w:tcPr>
          <w:p w14:paraId="2C55C00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293BB1E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36B03F4C">
            <w:pPr>
              <w:jc w:val="center"/>
              <w:rPr>
                <w:rFonts w:ascii="仿宋_GB2312" w:hAnsi="宋体" w:eastAsia="仿宋_GB2312" w:cs="宋体"/>
                <w:b w:val="0"/>
                <w:bCs w:val="0"/>
                <w:kern w:val="0"/>
              </w:rPr>
            </w:pPr>
          </w:p>
        </w:tc>
      </w:tr>
      <w:tr w14:paraId="1E7D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46A3391">
            <w:pPr>
              <w:jc w:val="center"/>
              <w:rPr>
                <w:rFonts w:ascii="仿宋_GB2312" w:hAnsi="宋体" w:eastAsia="仿宋_GB2312" w:cs="宋体"/>
                <w:b w:val="0"/>
                <w:bCs w:val="0"/>
                <w:kern w:val="0"/>
              </w:rPr>
            </w:pPr>
          </w:p>
        </w:tc>
        <w:tc>
          <w:tcPr>
            <w:tcW w:w="954" w:type="dxa"/>
            <w:vMerge w:val="restart"/>
            <w:vAlign w:val="center"/>
          </w:tcPr>
          <w:p w14:paraId="4EE4EFD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成本指标</w:t>
            </w:r>
          </w:p>
        </w:tc>
        <w:tc>
          <w:tcPr>
            <w:tcW w:w="955" w:type="dxa"/>
            <w:vAlign w:val="center"/>
          </w:tcPr>
          <w:p w14:paraId="67CE6558">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经济成本指标</w:t>
            </w:r>
          </w:p>
        </w:tc>
        <w:tc>
          <w:tcPr>
            <w:tcW w:w="698" w:type="dxa"/>
            <w:vAlign w:val="center"/>
          </w:tcPr>
          <w:p w14:paraId="01BA81E8">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预算成本控制</w:t>
            </w:r>
          </w:p>
        </w:tc>
        <w:tc>
          <w:tcPr>
            <w:tcW w:w="653" w:type="dxa"/>
            <w:vAlign w:val="center"/>
          </w:tcPr>
          <w:p w14:paraId="61661A1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本级预算15万元</w:t>
            </w:r>
          </w:p>
        </w:tc>
        <w:tc>
          <w:tcPr>
            <w:tcW w:w="1389" w:type="dxa"/>
            <w:vAlign w:val="center"/>
          </w:tcPr>
          <w:p w14:paraId="3E2F097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实际支出273.18万元</w:t>
            </w:r>
          </w:p>
        </w:tc>
        <w:tc>
          <w:tcPr>
            <w:tcW w:w="1060" w:type="dxa"/>
            <w:vAlign w:val="center"/>
          </w:tcPr>
          <w:p w14:paraId="0FD6947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EAC0F7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4AF790DB">
            <w:pPr>
              <w:jc w:val="center"/>
              <w:rPr>
                <w:rFonts w:ascii="仿宋_GB2312" w:hAnsi="宋体" w:eastAsia="仿宋_GB2312" w:cs="宋体"/>
                <w:b w:val="0"/>
                <w:bCs w:val="0"/>
                <w:kern w:val="0"/>
              </w:rPr>
            </w:pPr>
          </w:p>
        </w:tc>
      </w:tr>
      <w:tr w14:paraId="4CD2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9B2C5C2">
            <w:pPr>
              <w:jc w:val="center"/>
              <w:rPr>
                <w:rFonts w:ascii="仿宋_GB2312" w:hAnsi="宋体" w:eastAsia="仿宋_GB2312" w:cs="宋体"/>
                <w:b w:val="0"/>
                <w:bCs w:val="0"/>
                <w:kern w:val="0"/>
              </w:rPr>
            </w:pPr>
          </w:p>
        </w:tc>
        <w:tc>
          <w:tcPr>
            <w:tcW w:w="954" w:type="dxa"/>
            <w:vMerge w:val="continue"/>
            <w:vAlign w:val="center"/>
          </w:tcPr>
          <w:p w14:paraId="164A117C">
            <w:pPr>
              <w:jc w:val="center"/>
              <w:rPr>
                <w:b w:val="0"/>
                <w:bCs w:val="0"/>
              </w:rPr>
            </w:pPr>
          </w:p>
        </w:tc>
        <w:tc>
          <w:tcPr>
            <w:tcW w:w="955" w:type="dxa"/>
            <w:vAlign w:val="center"/>
          </w:tcPr>
          <w:p w14:paraId="5F0B62A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社会成本指标</w:t>
            </w:r>
          </w:p>
        </w:tc>
        <w:tc>
          <w:tcPr>
            <w:tcW w:w="698" w:type="dxa"/>
            <w:vAlign w:val="center"/>
          </w:tcPr>
          <w:p w14:paraId="7814CE4D">
            <w:pP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653" w:type="dxa"/>
            <w:vAlign w:val="center"/>
          </w:tcPr>
          <w:p w14:paraId="3D0FC93D">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389" w:type="dxa"/>
            <w:vAlign w:val="center"/>
          </w:tcPr>
          <w:p w14:paraId="3E8955B2">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060" w:type="dxa"/>
            <w:vAlign w:val="center"/>
          </w:tcPr>
          <w:p w14:paraId="16800B0E">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561" w:type="dxa"/>
            <w:vAlign w:val="center"/>
          </w:tcPr>
          <w:p w14:paraId="5903398E">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266" w:type="dxa"/>
            <w:vAlign w:val="center"/>
          </w:tcPr>
          <w:p w14:paraId="6CB6ABE4">
            <w:pPr>
              <w:jc w:val="center"/>
              <w:rPr>
                <w:rFonts w:ascii="仿宋_GB2312" w:hAnsi="宋体" w:eastAsia="仿宋_GB2312" w:cs="宋体"/>
                <w:b w:val="0"/>
                <w:bCs w:val="0"/>
                <w:kern w:val="0"/>
              </w:rPr>
            </w:pPr>
          </w:p>
        </w:tc>
      </w:tr>
      <w:tr w14:paraId="54B7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0E4FCD27">
            <w:pPr>
              <w:jc w:val="center"/>
              <w:rPr>
                <w:rFonts w:ascii="仿宋_GB2312" w:hAnsi="宋体" w:eastAsia="仿宋_GB2312" w:cs="宋体"/>
                <w:b w:val="0"/>
                <w:bCs w:val="0"/>
                <w:kern w:val="0"/>
              </w:rPr>
            </w:pPr>
          </w:p>
        </w:tc>
        <w:tc>
          <w:tcPr>
            <w:tcW w:w="954" w:type="dxa"/>
            <w:vMerge w:val="continue"/>
            <w:vAlign w:val="center"/>
          </w:tcPr>
          <w:p w14:paraId="2F1B6FA8">
            <w:pPr>
              <w:jc w:val="center"/>
              <w:rPr>
                <w:b w:val="0"/>
                <w:bCs w:val="0"/>
              </w:rPr>
            </w:pPr>
          </w:p>
        </w:tc>
        <w:tc>
          <w:tcPr>
            <w:tcW w:w="955" w:type="dxa"/>
            <w:vAlign w:val="center"/>
          </w:tcPr>
          <w:p w14:paraId="26A0B59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生态环境成本指标</w:t>
            </w:r>
          </w:p>
        </w:tc>
        <w:tc>
          <w:tcPr>
            <w:tcW w:w="698" w:type="dxa"/>
            <w:vAlign w:val="center"/>
          </w:tcPr>
          <w:p w14:paraId="0EBF25F9">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生态环境控制情况</w:t>
            </w:r>
          </w:p>
        </w:tc>
        <w:tc>
          <w:tcPr>
            <w:tcW w:w="653" w:type="dxa"/>
            <w:vAlign w:val="center"/>
          </w:tcPr>
          <w:p w14:paraId="77BF248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对生态环境是否产生负面影响</w:t>
            </w:r>
          </w:p>
        </w:tc>
        <w:tc>
          <w:tcPr>
            <w:tcW w:w="1389" w:type="dxa"/>
            <w:vAlign w:val="center"/>
          </w:tcPr>
          <w:p w14:paraId="725A172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无</w:t>
            </w:r>
          </w:p>
        </w:tc>
        <w:tc>
          <w:tcPr>
            <w:tcW w:w="1060" w:type="dxa"/>
            <w:vAlign w:val="center"/>
          </w:tcPr>
          <w:p w14:paraId="5DBD8021">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338C8B60">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7133E810">
            <w:pPr>
              <w:jc w:val="center"/>
              <w:rPr>
                <w:rFonts w:ascii="仿宋_GB2312" w:hAnsi="宋体" w:eastAsia="仿宋_GB2312" w:cs="宋体"/>
                <w:b w:val="0"/>
                <w:bCs w:val="0"/>
                <w:kern w:val="0"/>
              </w:rPr>
            </w:pPr>
          </w:p>
        </w:tc>
      </w:tr>
      <w:tr w14:paraId="73F3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703" w:type="dxa"/>
            <w:gridSpan w:val="6"/>
            <w:vAlign w:val="center"/>
          </w:tcPr>
          <w:p w14:paraId="17B55B6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总分</w:t>
            </w:r>
          </w:p>
        </w:tc>
        <w:tc>
          <w:tcPr>
            <w:tcW w:w="1060" w:type="dxa"/>
            <w:vAlign w:val="center"/>
          </w:tcPr>
          <w:p w14:paraId="029B466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561" w:type="dxa"/>
            <w:vAlign w:val="center"/>
          </w:tcPr>
          <w:p w14:paraId="76CDDA2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98.00</w:t>
            </w:r>
          </w:p>
        </w:tc>
        <w:tc>
          <w:tcPr>
            <w:tcW w:w="1266" w:type="dxa"/>
            <w:vAlign w:val="center"/>
          </w:tcPr>
          <w:p w14:paraId="13620E64">
            <w:pPr>
              <w:jc w:val="center"/>
              <w:rPr>
                <w:rFonts w:ascii="仿宋_GB2312" w:hAnsi="宋体" w:eastAsia="仿宋_GB2312" w:cs="宋体"/>
                <w:b w:val="0"/>
                <w:bCs w:val="0"/>
                <w:kern w:val="0"/>
              </w:rPr>
            </w:pPr>
          </w:p>
        </w:tc>
      </w:tr>
    </w:tbl>
    <w:p w14:paraId="228DE262">
      <w:pPr>
        <w:spacing w:line="267" w:lineRule="auto"/>
        <w:ind w:firstLine="552"/>
        <w:jc w:val="both"/>
        <w:rPr>
          <w:rFonts w:hint="eastAsia" w:ascii="宋体" w:hAnsi="宋体" w:eastAsia="宋体" w:cs="宋体"/>
          <w:bCs/>
          <w:spacing w:val="-4"/>
          <w:kern w:val="0"/>
          <w:sz w:val="28"/>
          <w:szCs w:val="28"/>
          <w:lang w:eastAsia="zh-CN"/>
        </w:rPr>
      </w:pPr>
    </w:p>
    <w:p w14:paraId="6209825D">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543108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007D7A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35C893A">
      <w:pPr>
        <w:spacing w:line="95" w:lineRule="exact"/>
        <w:ind w:firstLine="420"/>
        <w:jc w:val="left"/>
        <w:rPr>
          <w:kern w:val="0"/>
          <w:lang w:eastAsia="zh-CN"/>
        </w:rPr>
      </w:pPr>
    </w:p>
    <w:p w14:paraId="0720D35B">
      <w:pPr>
        <w:spacing w:line="267" w:lineRule="auto"/>
        <w:ind w:firstLine="552"/>
        <w:jc w:val="both"/>
        <w:rPr>
          <w:rFonts w:hint="eastAsia" w:ascii="宋体" w:hAnsi="宋体" w:eastAsia="宋体" w:cs="宋体"/>
          <w:bCs/>
          <w:spacing w:val="-4"/>
          <w:kern w:val="0"/>
          <w:sz w:val="28"/>
          <w:szCs w:val="28"/>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54"/>
        <w:gridCol w:w="955"/>
        <w:gridCol w:w="698"/>
        <w:gridCol w:w="653"/>
        <w:gridCol w:w="1389"/>
        <w:gridCol w:w="1060"/>
        <w:gridCol w:w="1561"/>
        <w:gridCol w:w="1266"/>
      </w:tblGrid>
      <w:tr w14:paraId="38486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8E2013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2624F87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文旅融合资金</w:t>
            </w:r>
          </w:p>
        </w:tc>
      </w:tr>
      <w:tr w14:paraId="24B2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900878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260" w:type="dxa"/>
            <w:gridSpan w:val="4"/>
            <w:vAlign w:val="center"/>
          </w:tcPr>
          <w:p w14:paraId="282295DB">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389" w:type="dxa"/>
            <w:vAlign w:val="center"/>
          </w:tcPr>
          <w:p w14:paraId="56C6D2A6">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658143CD">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r w14:paraId="27F64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462EE2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项目资金(万元)</w:t>
            </w:r>
          </w:p>
        </w:tc>
        <w:tc>
          <w:tcPr>
            <w:tcW w:w="1909" w:type="dxa"/>
            <w:gridSpan w:val="2"/>
            <w:vAlign w:val="center"/>
          </w:tcPr>
          <w:p w14:paraId="7DDFE60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 xml:space="preserve">     资金来源</w:t>
            </w:r>
          </w:p>
        </w:tc>
        <w:tc>
          <w:tcPr>
            <w:tcW w:w="698" w:type="dxa"/>
            <w:vAlign w:val="center"/>
          </w:tcPr>
          <w:p w14:paraId="20A6E26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年初预算数</w:t>
            </w:r>
          </w:p>
        </w:tc>
        <w:tc>
          <w:tcPr>
            <w:tcW w:w="653" w:type="dxa"/>
            <w:vAlign w:val="center"/>
          </w:tcPr>
          <w:p w14:paraId="6E94AC8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全年预算数</w:t>
            </w:r>
          </w:p>
        </w:tc>
        <w:tc>
          <w:tcPr>
            <w:tcW w:w="1389" w:type="dxa"/>
            <w:vAlign w:val="center"/>
          </w:tcPr>
          <w:p w14:paraId="10FE77E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全年执行数</w:t>
            </w:r>
          </w:p>
        </w:tc>
        <w:tc>
          <w:tcPr>
            <w:tcW w:w="1060" w:type="dxa"/>
            <w:vAlign w:val="center"/>
          </w:tcPr>
          <w:p w14:paraId="4107CB0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19ADAD6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执行率</w:t>
            </w:r>
          </w:p>
        </w:tc>
        <w:tc>
          <w:tcPr>
            <w:tcW w:w="1266" w:type="dxa"/>
            <w:vAlign w:val="center"/>
          </w:tcPr>
          <w:p w14:paraId="2C5F0D0B">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r>
      <w:tr w14:paraId="3632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6DBF6E">
            <w:pPr>
              <w:jc w:val="center"/>
              <w:rPr>
                <w:rFonts w:ascii="仿宋_GB2312" w:hAnsi="宋体" w:eastAsia="仿宋_GB2312" w:cs="宋体"/>
                <w:b w:val="0"/>
                <w:bCs w:val="0"/>
                <w:kern w:val="0"/>
                <w:lang w:eastAsia="zh-CN"/>
              </w:rPr>
            </w:pPr>
          </w:p>
        </w:tc>
        <w:tc>
          <w:tcPr>
            <w:tcW w:w="1909" w:type="dxa"/>
            <w:gridSpan w:val="2"/>
            <w:vAlign w:val="center"/>
          </w:tcPr>
          <w:p w14:paraId="29B0F2DD">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其中:当年财政拨款</w:t>
            </w:r>
          </w:p>
        </w:tc>
        <w:tc>
          <w:tcPr>
            <w:tcW w:w="698" w:type="dxa"/>
            <w:vAlign w:val="center"/>
          </w:tcPr>
          <w:p w14:paraId="2125423F">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w:t>
            </w:r>
          </w:p>
        </w:tc>
        <w:tc>
          <w:tcPr>
            <w:tcW w:w="653" w:type="dxa"/>
            <w:vAlign w:val="center"/>
          </w:tcPr>
          <w:p w14:paraId="3B491EB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389" w:type="dxa"/>
            <w:vAlign w:val="center"/>
          </w:tcPr>
          <w:p w14:paraId="01826A6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060" w:type="dxa"/>
            <w:vAlign w:val="center"/>
          </w:tcPr>
          <w:p w14:paraId="54EEA802">
            <w:pPr>
              <w:jc w:val="center"/>
              <w:rPr>
                <w:rFonts w:ascii="仿宋_GB2312" w:hAnsi="宋体" w:eastAsia="仿宋_GB2312" w:cs="宋体"/>
                <w:b w:val="0"/>
                <w:bCs w:val="0"/>
                <w:kern w:val="0"/>
                <w:lang w:eastAsia="zh-CN"/>
              </w:rPr>
            </w:pPr>
          </w:p>
        </w:tc>
        <w:tc>
          <w:tcPr>
            <w:tcW w:w="1561" w:type="dxa"/>
            <w:vAlign w:val="center"/>
          </w:tcPr>
          <w:p w14:paraId="55D0F5BD">
            <w:pPr>
              <w:jc w:val="center"/>
              <w:rPr>
                <w:rFonts w:ascii="仿宋_GB2312" w:hAnsi="宋体" w:eastAsia="仿宋_GB2312" w:cs="宋体"/>
                <w:b w:val="0"/>
                <w:bCs w:val="0"/>
                <w:kern w:val="0"/>
                <w:lang w:eastAsia="zh-CN"/>
              </w:rPr>
            </w:pPr>
          </w:p>
        </w:tc>
        <w:tc>
          <w:tcPr>
            <w:tcW w:w="1266" w:type="dxa"/>
            <w:vAlign w:val="center"/>
          </w:tcPr>
          <w:p w14:paraId="6DF56D56">
            <w:pPr>
              <w:jc w:val="center"/>
              <w:rPr>
                <w:rFonts w:ascii="仿宋_GB2312" w:hAnsi="宋体" w:eastAsia="仿宋_GB2312" w:cs="宋体"/>
                <w:b w:val="0"/>
                <w:bCs w:val="0"/>
                <w:kern w:val="0"/>
                <w:lang w:eastAsia="zh-CN"/>
              </w:rPr>
            </w:pPr>
          </w:p>
        </w:tc>
      </w:tr>
      <w:tr w14:paraId="6684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E4E70B">
            <w:pPr>
              <w:jc w:val="center"/>
              <w:rPr>
                <w:rFonts w:ascii="仿宋_GB2312" w:hAnsi="宋体" w:eastAsia="仿宋_GB2312" w:cs="宋体"/>
                <w:b w:val="0"/>
                <w:bCs w:val="0"/>
                <w:kern w:val="0"/>
                <w:lang w:eastAsia="zh-CN"/>
              </w:rPr>
            </w:pPr>
          </w:p>
        </w:tc>
        <w:tc>
          <w:tcPr>
            <w:tcW w:w="1909" w:type="dxa"/>
            <w:gridSpan w:val="2"/>
            <w:vAlign w:val="center"/>
          </w:tcPr>
          <w:p w14:paraId="656698BF">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上年结转金额</w:t>
            </w:r>
          </w:p>
        </w:tc>
        <w:tc>
          <w:tcPr>
            <w:tcW w:w="698" w:type="dxa"/>
            <w:vAlign w:val="center"/>
          </w:tcPr>
          <w:p w14:paraId="0E858445">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4A9BC12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5524BBA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3BA0D598">
            <w:pPr>
              <w:jc w:val="center"/>
              <w:rPr>
                <w:rFonts w:ascii="仿宋_GB2312" w:hAnsi="宋体" w:eastAsia="仿宋_GB2312" w:cs="宋体"/>
                <w:b w:val="0"/>
                <w:bCs w:val="0"/>
                <w:kern w:val="0"/>
                <w:lang w:eastAsia="zh-CN"/>
              </w:rPr>
            </w:pPr>
          </w:p>
        </w:tc>
        <w:tc>
          <w:tcPr>
            <w:tcW w:w="1561" w:type="dxa"/>
            <w:vAlign w:val="center"/>
          </w:tcPr>
          <w:p w14:paraId="08A2DA58">
            <w:pPr>
              <w:jc w:val="center"/>
              <w:rPr>
                <w:rFonts w:ascii="仿宋_GB2312" w:hAnsi="宋体" w:eastAsia="仿宋_GB2312" w:cs="宋体"/>
                <w:b w:val="0"/>
                <w:bCs w:val="0"/>
                <w:kern w:val="0"/>
                <w:lang w:eastAsia="zh-CN"/>
              </w:rPr>
            </w:pPr>
          </w:p>
        </w:tc>
        <w:tc>
          <w:tcPr>
            <w:tcW w:w="1266" w:type="dxa"/>
            <w:vAlign w:val="center"/>
          </w:tcPr>
          <w:p w14:paraId="7D22D4B0">
            <w:pPr>
              <w:jc w:val="center"/>
              <w:rPr>
                <w:rFonts w:ascii="仿宋_GB2312" w:hAnsi="宋体" w:eastAsia="仿宋_GB2312" w:cs="宋体"/>
                <w:b w:val="0"/>
                <w:bCs w:val="0"/>
                <w:kern w:val="0"/>
                <w:lang w:eastAsia="zh-CN"/>
              </w:rPr>
            </w:pPr>
          </w:p>
        </w:tc>
      </w:tr>
      <w:tr w14:paraId="2519C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450D81">
            <w:pPr>
              <w:jc w:val="center"/>
              <w:rPr>
                <w:rFonts w:ascii="仿宋_GB2312" w:hAnsi="宋体" w:eastAsia="仿宋_GB2312" w:cs="宋体"/>
                <w:b w:val="0"/>
                <w:bCs w:val="0"/>
                <w:kern w:val="0"/>
                <w:lang w:eastAsia="zh-CN"/>
              </w:rPr>
            </w:pPr>
          </w:p>
        </w:tc>
        <w:tc>
          <w:tcPr>
            <w:tcW w:w="1909" w:type="dxa"/>
            <w:gridSpan w:val="2"/>
            <w:vAlign w:val="center"/>
          </w:tcPr>
          <w:p w14:paraId="17B19001">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其它资金</w:t>
            </w:r>
          </w:p>
        </w:tc>
        <w:tc>
          <w:tcPr>
            <w:tcW w:w="698" w:type="dxa"/>
            <w:vAlign w:val="center"/>
          </w:tcPr>
          <w:p w14:paraId="001B256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03744F1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018BF479">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416010C1">
            <w:pPr>
              <w:jc w:val="center"/>
              <w:rPr>
                <w:rFonts w:ascii="仿宋_GB2312" w:hAnsi="宋体" w:eastAsia="仿宋_GB2312" w:cs="宋体"/>
                <w:b w:val="0"/>
                <w:bCs w:val="0"/>
                <w:kern w:val="0"/>
                <w:lang w:eastAsia="zh-CN"/>
              </w:rPr>
            </w:pPr>
          </w:p>
        </w:tc>
        <w:tc>
          <w:tcPr>
            <w:tcW w:w="1561" w:type="dxa"/>
            <w:vAlign w:val="center"/>
          </w:tcPr>
          <w:p w14:paraId="383751A8">
            <w:pPr>
              <w:jc w:val="center"/>
              <w:rPr>
                <w:rFonts w:ascii="仿宋_GB2312" w:hAnsi="宋体" w:eastAsia="仿宋_GB2312" w:cs="宋体"/>
                <w:b w:val="0"/>
                <w:bCs w:val="0"/>
                <w:kern w:val="0"/>
                <w:lang w:eastAsia="zh-CN"/>
              </w:rPr>
            </w:pPr>
          </w:p>
        </w:tc>
        <w:tc>
          <w:tcPr>
            <w:tcW w:w="1266" w:type="dxa"/>
            <w:vAlign w:val="center"/>
          </w:tcPr>
          <w:p w14:paraId="78D82BE2">
            <w:pPr>
              <w:jc w:val="center"/>
              <w:rPr>
                <w:rFonts w:ascii="仿宋_GB2312" w:hAnsi="宋体" w:eastAsia="仿宋_GB2312" w:cs="宋体"/>
                <w:b w:val="0"/>
                <w:bCs w:val="0"/>
                <w:kern w:val="0"/>
                <w:lang w:eastAsia="zh-CN"/>
              </w:rPr>
            </w:pPr>
          </w:p>
        </w:tc>
      </w:tr>
      <w:tr w14:paraId="44858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915238">
            <w:pPr>
              <w:jc w:val="center"/>
              <w:rPr>
                <w:rFonts w:ascii="仿宋_GB2312" w:hAnsi="宋体" w:eastAsia="仿宋_GB2312" w:cs="宋体"/>
                <w:b w:val="0"/>
                <w:bCs w:val="0"/>
                <w:kern w:val="0"/>
                <w:lang w:eastAsia="zh-CN"/>
              </w:rPr>
            </w:pPr>
          </w:p>
        </w:tc>
        <w:tc>
          <w:tcPr>
            <w:tcW w:w="1909" w:type="dxa"/>
            <w:gridSpan w:val="2"/>
            <w:vAlign w:val="center"/>
          </w:tcPr>
          <w:p w14:paraId="2B41A497">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年度资金总额</w:t>
            </w:r>
          </w:p>
        </w:tc>
        <w:tc>
          <w:tcPr>
            <w:tcW w:w="698" w:type="dxa"/>
            <w:vAlign w:val="center"/>
          </w:tcPr>
          <w:p w14:paraId="1312269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w:t>
            </w:r>
          </w:p>
        </w:tc>
        <w:tc>
          <w:tcPr>
            <w:tcW w:w="653" w:type="dxa"/>
            <w:vAlign w:val="center"/>
          </w:tcPr>
          <w:p w14:paraId="2935BFE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389" w:type="dxa"/>
            <w:vAlign w:val="center"/>
          </w:tcPr>
          <w:p w14:paraId="693052B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060" w:type="dxa"/>
            <w:vAlign w:val="center"/>
          </w:tcPr>
          <w:p w14:paraId="0249909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A6E871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100.00%</w:t>
            </w:r>
          </w:p>
        </w:tc>
        <w:tc>
          <w:tcPr>
            <w:tcW w:w="1266" w:type="dxa"/>
            <w:vAlign w:val="center"/>
          </w:tcPr>
          <w:p w14:paraId="501F24E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r>
      <w:tr w14:paraId="258D8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867146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年度总体目标</w:t>
            </w:r>
          </w:p>
        </w:tc>
        <w:tc>
          <w:tcPr>
            <w:tcW w:w="3260" w:type="dxa"/>
            <w:gridSpan w:val="4"/>
            <w:vAlign w:val="center"/>
          </w:tcPr>
          <w:p w14:paraId="19E28DC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预期目标</w:t>
            </w:r>
          </w:p>
        </w:tc>
        <w:tc>
          <w:tcPr>
            <w:tcW w:w="5276" w:type="dxa"/>
            <w:gridSpan w:val="4"/>
            <w:vAlign w:val="center"/>
          </w:tcPr>
          <w:p w14:paraId="5C4E2EE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实际完成情况　</w:t>
            </w:r>
          </w:p>
        </w:tc>
      </w:tr>
      <w:tr w14:paraId="29F9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0744760">
            <w:pPr>
              <w:jc w:val="center"/>
              <w:rPr>
                <w:rFonts w:ascii="仿宋_GB2312" w:hAnsi="宋体" w:eastAsia="仿宋_GB2312" w:cs="宋体"/>
                <w:b w:val="0"/>
                <w:bCs w:val="0"/>
                <w:kern w:val="0"/>
              </w:rPr>
            </w:pPr>
          </w:p>
        </w:tc>
        <w:tc>
          <w:tcPr>
            <w:tcW w:w="3260" w:type="dxa"/>
            <w:gridSpan w:val="4"/>
            <w:vAlign w:val="center"/>
          </w:tcPr>
          <w:p w14:paraId="6FC3E6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加速文旅高质量发展，重点聚焦项目招商、宣传营销、产业建设、构筑全域旅游，推动全市文旅体深度融合。</w:t>
            </w:r>
          </w:p>
        </w:tc>
        <w:tc>
          <w:tcPr>
            <w:tcW w:w="5276" w:type="dxa"/>
            <w:gridSpan w:val="4"/>
            <w:vAlign w:val="center"/>
          </w:tcPr>
          <w:p w14:paraId="5CE5180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旅品牌创建迈上新台阶，汨罗市长乐古镇、屈子祠镇“端午人家”作为特色打卡地，获文旅部推荐；文旅项目建设全市已签约5个，签约资金8.18亿元。在建项目6个，累计投资达到6700万元；文旅宣推成效显著提升。</w:t>
            </w:r>
          </w:p>
        </w:tc>
      </w:tr>
      <w:tr w14:paraId="71AB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vAlign w:val="center"/>
          </w:tcPr>
          <w:p w14:paraId="6FCF452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绩效指标</w:t>
            </w:r>
          </w:p>
        </w:tc>
        <w:tc>
          <w:tcPr>
            <w:tcW w:w="954" w:type="dxa"/>
            <w:vAlign w:val="center"/>
          </w:tcPr>
          <w:p w14:paraId="79A0126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一级指标</w:t>
            </w:r>
          </w:p>
        </w:tc>
        <w:tc>
          <w:tcPr>
            <w:tcW w:w="955" w:type="dxa"/>
            <w:vAlign w:val="center"/>
          </w:tcPr>
          <w:p w14:paraId="1E28A17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二级指标</w:t>
            </w:r>
          </w:p>
        </w:tc>
        <w:tc>
          <w:tcPr>
            <w:tcW w:w="698" w:type="dxa"/>
            <w:vAlign w:val="center"/>
          </w:tcPr>
          <w:p w14:paraId="2A4F53F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三级指标</w:t>
            </w:r>
          </w:p>
        </w:tc>
        <w:tc>
          <w:tcPr>
            <w:tcW w:w="653" w:type="dxa"/>
            <w:vAlign w:val="center"/>
          </w:tcPr>
          <w:p w14:paraId="68F50A7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年度指标值</w:t>
            </w:r>
          </w:p>
        </w:tc>
        <w:tc>
          <w:tcPr>
            <w:tcW w:w="1389" w:type="dxa"/>
            <w:vAlign w:val="center"/>
          </w:tcPr>
          <w:p w14:paraId="4533FEC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实际完成值</w:t>
            </w:r>
          </w:p>
        </w:tc>
        <w:tc>
          <w:tcPr>
            <w:tcW w:w="1060" w:type="dxa"/>
            <w:vAlign w:val="center"/>
          </w:tcPr>
          <w:p w14:paraId="11673EB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46B2DB3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c>
          <w:tcPr>
            <w:tcW w:w="1266" w:type="dxa"/>
            <w:vAlign w:val="center"/>
          </w:tcPr>
          <w:p w14:paraId="2AABB42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偏差原因分析及改进措施</w:t>
            </w:r>
          </w:p>
        </w:tc>
      </w:tr>
      <w:tr w14:paraId="0C40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6160C4F7">
            <w:pPr>
              <w:jc w:val="center"/>
              <w:rPr>
                <w:rFonts w:ascii="仿宋_GB2312" w:hAnsi="宋体" w:eastAsia="仿宋_GB2312" w:cs="宋体"/>
                <w:b w:val="0"/>
                <w:bCs w:val="0"/>
                <w:kern w:val="0"/>
                <w:lang w:eastAsia="zh-CN"/>
              </w:rPr>
            </w:pPr>
          </w:p>
        </w:tc>
        <w:tc>
          <w:tcPr>
            <w:tcW w:w="954" w:type="dxa"/>
            <w:vMerge w:val="restart"/>
            <w:tcBorders>
              <w:bottom w:val="nil"/>
            </w:tcBorders>
            <w:vAlign w:val="center"/>
          </w:tcPr>
          <w:p w14:paraId="30B021A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产出指标</w:t>
            </w:r>
          </w:p>
        </w:tc>
        <w:tc>
          <w:tcPr>
            <w:tcW w:w="955" w:type="dxa"/>
            <w:vMerge w:val="restart"/>
            <w:tcBorders>
              <w:bottom w:val="nil"/>
            </w:tcBorders>
            <w:vAlign w:val="center"/>
          </w:tcPr>
          <w:p w14:paraId="0535E84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数量指标</w:t>
            </w:r>
          </w:p>
        </w:tc>
        <w:tc>
          <w:tcPr>
            <w:tcW w:w="698" w:type="dxa"/>
            <w:vAlign w:val="center"/>
          </w:tcPr>
          <w:p w14:paraId="660B52C7">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1、争创国家级、省点、景区申报省级品牌；</w:t>
            </w:r>
          </w:p>
        </w:tc>
        <w:tc>
          <w:tcPr>
            <w:tcW w:w="653" w:type="dxa"/>
            <w:vAlign w:val="center"/>
          </w:tcPr>
          <w:p w14:paraId="4D6F5B1F">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1、≥1家国家级品牌，≥3家省级品牌；</w:t>
            </w:r>
          </w:p>
        </w:tc>
        <w:tc>
          <w:tcPr>
            <w:tcW w:w="1389" w:type="dxa"/>
            <w:vAlign w:val="center"/>
          </w:tcPr>
          <w:p w14:paraId="79B9B1E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238E8D6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w:t>
            </w:r>
          </w:p>
        </w:tc>
        <w:tc>
          <w:tcPr>
            <w:tcW w:w="1561" w:type="dxa"/>
            <w:vAlign w:val="center"/>
          </w:tcPr>
          <w:p w14:paraId="3DABEF8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4.00</w:t>
            </w:r>
          </w:p>
        </w:tc>
        <w:tc>
          <w:tcPr>
            <w:tcW w:w="1266" w:type="dxa"/>
            <w:vAlign w:val="center"/>
          </w:tcPr>
          <w:p w14:paraId="3013B054">
            <w:pPr>
              <w:jc w:val="center"/>
              <w:rPr>
                <w:rFonts w:ascii="仿宋_GB2312" w:hAnsi="宋体" w:eastAsia="仿宋_GB2312" w:cs="宋体"/>
                <w:b w:val="0"/>
                <w:bCs w:val="0"/>
                <w:kern w:val="0"/>
              </w:rPr>
            </w:pPr>
          </w:p>
        </w:tc>
      </w:tr>
      <w:tr w14:paraId="3BB2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52AB15EA">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072B4BF4">
            <w:pPr>
              <w:jc w:val="center"/>
              <w:rPr>
                <w:rFonts w:ascii="仿宋_GB2312" w:hAnsi="宋体" w:eastAsia="仿宋_GB2312" w:cs="宋体"/>
                <w:b w:val="0"/>
                <w:bCs w:val="0"/>
                <w:kern w:val="0"/>
              </w:rPr>
            </w:pPr>
          </w:p>
        </w:tc>
        <w:tc>
          <w:tcPr>
            <w:tcW w:w="955" w:type="dxa"/>
            <w:vMerge w:val="continue"/>
            <w:tcBorders>
              <w:top w:val="nil"/>
            </w:tcBorders>
            <w:vAlign w:val="center"/>
          </w:tcPr>
          <w:p w14:paraId="1E9B725D">
            <w:pPr>
              <w:jc w:val="center"/>
              <w:rPr>
                <w:rFonts w:ascii="仿宋_GB2312" w:hAnsi="宋体" w:eastAsia="仿宋_GB2312" w:cs="宋体"/>
                <w:b w:val="0"/>
                <w:bCs w:val="0"/>
                <w:kern w:val="0"/>
              </w:rPr>
            </w:pPr>
          </w:p>
        </w:tc>
        <w:tc>
          <w:tcPr>
            <w:tcW w:w="698" w:type="dxa"/>
            <w:vAlign w:val="center"/>
          </w:tcPr>
          <w:p w14:paraId="0C0B94C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2、争创星级民宿品牌；</w:t>
            </w:r>
          </w:p>
        </w:tc>
        <w:tc>
          <w:tcPr>
            <w:tcW w:w="653" w:type="dxa"/>
            <w:vAlign w:val="center"/>
          </w:tcPr>
          <w:p w14:paraId="1247B973">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2、≥1家4星级酒店，≥2家星级民宿；</w:t>
            </w:r>
          </w:p>
        </w:tc>
        <w:tc>
          <w:tcPr>
            <w:tcW w:w="1389" w:type="dxa"/>
            <w:vAlign w:val="center"/>
          </w:tcPr>
          <w:p w14:paraId="24F72D4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403B00C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7B9CED0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76A5C3B5">
            <w:pPr>
              <w:jc w:val="center"/>
              <w:rPr>
                <w:rFonts w:ascii="仿宋_GB2312" w:hAnsi="宋体" w:eastAsia="仿宋_GB2312" w:cs="宋体"/>
                <w:b w:val="0"/>
                <w:bCs w:val="0"/>
                <w:kern w:val="0"/>
              </w:rPr>
            </w:pPr>
          </w:p>
        </w:tc>
      </w:tr>
      <w:tr w14:paraId="13AAF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5EF0D887">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E34A63A">
            <w:pPr>
              <w:jc w:val="center"/>
              <w:rPr>
                <w:rFonts w:ascii="仿宋_GB2312" w:hAnsi="宋体" w:eastAsia="仿宋_GB2312" w:cs="宋体"/>
                <w:b w:val="0"/>
                <w:bCs w:val="0"/>
                <w:kern w:val="0"/>
              </w:rPr>
            </w:pPr>
          </w:p>
        </w:tc>
        <w:tc>
          <w:tcPr>
            <w:tcW w:w="955" w:type="dxa"/>
            <w:vMerge w:val="continue"/>
            <w:tcBorders>
              <w:bottom w:val="nil"/>
            </w:tcBorders>
            <w:vAlign w:val="center"/>
          </w:tcPr>
          <w:p w14:paraId="61D19055">
            <w:pPr>
              <w:jc w:val="center"/>
              <w:rPr>
                <w:rFonts w:ascii="仿宋_GB2312" w:hAnsi="宋体" w:eastAsia="仿宋_GB2312" w:cs="宋体"/>
                <w:b w:val="0"/>
                <w:bCs w:val="0"/>
                <w:kern w:val="0"/>
              </w:rPr>
            </w:pPr>
          </w:p>
        </w:tc>
        <w:tc>
          <w:tcPr>
            <w:tcW w:w="698" w:type="dxa"/>
            <w:vAlign w:val="center"/>
          </w:tcPr>
          <w:p w14:paraId="20C9307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3、指导景级、市级示范点。</w:t>
            </w:r>
          </w:p>
        </w:tc>
        <w:tc>
          <w:tcPr>
            <w:tcW w:w="653" w:type="dxa"/>
            <w:vAlign w:val="center"/>
          </w:tcPr>
          <w:p w14:paraId="7B9B4A7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3、≥3家示范性景区景点。</w:t>
            </w:r>
          </w:p>
        </w:tc>
        <w:tc>
          <w:tcPr>
            <w:tcW w:w="1389" w:type="dxa"/>
            <w:vAlign w:val="center"/>
          </w:tcPr>
          <w:p w14:paraId="5BFDC69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473CE5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52C0D5F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687D1D3A">
            <w:pPr>
              <w:jc w:val="center"/>
              <w:rPr>
                <w:rFonts w:ascii="仿宋_GB2312" w:hAnsi="宋体" w:eastAsia="仿宋_GB2312" w:cs="宋体"/>
                <w:b w:val="0"/>
                <w:bCs w:val="0"/>
                <w:kern w:val="0"/>
              </w:rPr>
            </w:pPr>
          </w:p>
        </w:tc>
      </w:tr>
      <w:tr w14:paraId="065A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759F025">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3F51FD98">
            <w:pPr>
              <w:jc w:val="center"/>
              <w:rPr>
                <w:rFonts w:ascii="仿宋_GB2312" w:hAnsi="宋体" w:eastAsia="仿宋_GB2312" w:cs="宋体"/>
                <w:b w:val="0"/>
                <w:bCs w:val="0"/>
                <w:kern w:val="0"/>
              </w:rPr>
            </w:pPr>
          </w:p>
        </w:tc>
        <w:tc>
          <w:tcPr>
            <w:tcW w:w="955" w:type="dxa"/>
            <w:vMerge w:val="restart"/>
            <w:tcBorders>
              <w:top w:val="nil"/>
            </w:tcBorders>
            <w:vAlign w:val="center"/>
          </w:tcPr>
          <w:p w14:paraId="2C3790A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质量指标</w:t>
            </w:r>
          </w:p>
        </w:tc>
        <w:tc>
          <w:tcPr>
            <w:tcW w:w="698" w:type="dxa"/>
            <w:vAlign w:val="center"/>
          </w:tcPr>
          <w:p w14:paraId="6D1EA85A">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1、争取市委市政府出台文旅产业发展支持性政策；</w:t>
            </w:r>
          </w:p>
        </w:tc>
        <w:tc>
          <w:tcPr>
            <w:tcW w:w="653" w:type="dxa"/>
            <w:vAlign w:val="center"/>
          </w:tcPr>
          <w:p w14:paraId="5E9A3D6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1、90%出台支持性政策；</w:t>
            </w:r>
          </w:p>
        </w:tc>
        <w:tc>
          <w:tcPr>
            <w:tcW w:w="1389" w:type="dxa"/>
            <w:vAlign w:val="center"/>
          </w:tcPr>
          <w:p w14:paraId="69C082D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持续推进中</w:t>
            </w:r>
          </w:p>
        </w:tc>
        <w:tc>
          <w:tcPr>
            <w:tcW w:w="1060" w:type="dxa"/>
            <w:vAlign w:val="center"/>
          </w:tcPr>
          <w:p w14:paraId="341C4B6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55FBA96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7405501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政策出台需要资金支持，推动困难</w:t>
            </w:r>
          </w:p>
        </w:tc>
      </w:tr>
      <w:tr w14:paraId="0BA9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7EBBB85">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0B88A13">
            <w:pPr>
              <w:jc w:val="center"/>
              <w:rPr>
                <w:rFonts w:ascii="仿宋_GB2312" w:hAnsi="宋体" w:eastAsia="仿宋_GB2312" w:cs="宋体"/>
                <w:b w:val="0"/>
                <w:bCs w:val="0"/>
                <w:kern w:val="0"/>
              </w:rPr>
            </w:pPr>
          </w:p>
        </w:tc>
        <w:tc>
          <w:tcPr>
            <w:tcW w:w="955" w:type="dxa"/>
            <w:vMerge w:val="continue"/>
            <w:tcBorders>
              <w:bottom w:val="nil"/>
            </w:tcBorders>
            <w:vAlign w:val="center"/>
          </w:tcPr>
          <w:p w14:paraId="7E4EE4A7">
            <w:pPr>
              <w:jc w:val="center"/>
              <w:rPr>
                <w:rFonts w:ascii="仿宋_GB2312" w:hAnsi="宋体" w:eastAsia="仿宋_GB2312" w:cs="宋体"/>
                <w:b w:val="0"/>
                <w:bCs w:val="0"/>
                <w:kern w:val="0"/>
              </w:rPr>
            </w:pPr>
          </w:p>
        </w:tc>
        <w:tc>
          <w:tcPr>
            <w:tcW w:w="698" w:type="dxa"/>
            <w:vAlign w:val="center"/>
          </w:tcPr>
          <w:p w14:paraId="5C93D251">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2、招商引进重大文旅项目；</w:t>
            </w:r>
          </w:p>
        </w:tc>
        <w:tc>
          <w:tcPr>
            <w:tcW w:w="653" w:type="dxa"/>
            <w:vAlign w:val="center"/>
          </w:tcPr>
          <w:p w14:paraId="6EE1329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2、≥4个重大项目；</w:t>
            </w:r>
          </w:p>
        </w:tc>
        <w:tc>
          <w:tcPr>
            <w:tcW w:w="1389" w:type="dxa"/>
            <w:vAlign w:val="center"/>
          </w:tcPr>
          <w:p w14:paraId="07943E3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7FC086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72A0BF8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7B854FC0">
            <w:pPr>
              <w:jc w:val="center"/>
              <w:rPr>
                <w:rFonts w:ascii="仿宋_GB2312" w:hAnsi="宋体" w:eastAsia="仿宋_GB2312" w:cs="宋体"/>
                <w:b w:val="0"/>
                <w:bCs w:val="0"/>
                <w:kern w:val="0"/>
              </w:rPr>
            </w:pPr>
          </w:p>
        </w:tc>
      </w:tr>
      <w:tr w14:paraId="348D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1C44D0FA">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9A7CC31">
            <w:pPr>
              <w:jc w:val="center"/>
              <w:rPr>
                <w:rFonts w:ascii="仿宋_GB2312" w:hAnsi="宋体" w:eastAsia="仿宋_GB2312" w:cs="宋体"/>
                <w:b w:val="0"/>
                <w:bCs w:val="0"/>
                <w:kern w:val="0"/>
              </w:rPr>
            </w:pPr>
          </w:p>
        </w:tc>
        <w:tc>
          <w:tcPr>
            <w:tcW w:w="955" w:type="dxa"/>
            <w:vMerge w:val="continue"/>
            <w:tcBorders>
              <w:top w:val="nil"/>
            </w:tcBorders>
            <w:vAlign w:val="center"/>
          </w:tcPr>
          <w:p w14:paraId="528E2BA6">
            <w:pPr>
              <w:jc w:val="center"/>
              <w:rPr>
                <w:rFonts w:ascii="仿宋_GB2312" w:hAnsi="宋体" w:eastAsia="仿宋_GB2312" w:cs="宋体"/>
                <w:b w:val="0"/>
                <w:bCs w:val="0"/>
                <w:kern w:val="0"/>
              </w:rPr>
            </w:pPr>
          </w:p>
        </w:tc>
        <w:tc>
          <w:tcPr>
            <w:tcW w:w="698" w:type="dxa"/>
            <w:vAlign w:val="center"/>
          </w:tcPr>
          <w:p w14:paraId="540F77EF">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3、办好相关文旅节会活动；</w:t>
            </w:r>
          </w:p>
        </w:tc>
        <w:tc>
          <w:tcPr>
            <w:tcW w:w="653" w:type="dxa"/>
            <w:vAlign w:val="center"/>
          </w:tcPr>
          <w:p w14:paraId="6E43062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3、≥15次文旅主题活动；</w:t>
            </w:r>
          </w:p>
        </w:tc>
        <w:tc>
          <w:tcPr>
            <w:tcW w:w="1389" w:type="dxa"/>
            <w:vAlign w:val="center"/>
          </w:tcPr>
          <w:p w14:paraId="0B14A25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222A450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1B8A967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21037B99">
            <w:pPr>
              <w:jc w:val="center"/>
              <w:rPr>
                <w:rFonts w:ascii="仿宋_GB2312" w:hAnsi="宋体" w:eastAsia="仿宋_GB2312" w:cs="宋体"/>
                <w:b w:val="0"/>
                <w:bCs w:val="0"/>
                <w:kern w:val="0"/>
              </w:rPr>
            </w:pPr>
          </w:p>
        </w:tc>
      </w:tr>
      <w:tr w14:paraId="54D08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5407B45B">
            <w:pPr>
              <w:jc w:val="center"/>
              <w:rPr>
                <w:rFonts w:ascii="仿宋_GB2312" w:hAnsi="宋体" w:eastAsia="仿宋_GB2312" w:cs="宋体"/>
                <w:b w:val="0"/>
                <w:bCs w:val="0"/>
                <w:kern w:val="0"/>
              </w:rPr>
            </w:pPr>
          </w:p>
        </w:tc>
        <w:tc>
          <w:tcPr>
            <w:tcW w:w="954" w:type="dxa"/>
            <w:vMerge w:val="continue"/>
            <w:tcBorders>
              <w:bottom w:val="nil"/>
            </w:tcBorders>
            <w:vAlign w:val="center"/>
          </w:tcPr>
          <w:p w14:paraId="1B0A341D">
            <w:pPr>
              <w:jc w:val="center"/>
              <w:rPr>
                <w:rFonts w:ascii="仿宋_GB2312" w:hAnsi="宋体" w:eastAsia="仿宋_GB2312" w:cs="宋体"/>
                <w:b w:val="0"/>
                <w:bCs w:val="0"/>
                <w:kern w:val="0"/>
              </w:rPr>
            </w:pPr>
          </w:p>
        </w:tc>
        <w:tc>
          <w:tcPr>
            <w:tcW w:w="955" w:type="dxa"/>
            <w:vMerge w:val="continue"/>
            <w:tcBorders>
              <w:bottom w:val="nil"/>
            </w:tcBorders>
            <w:vAlign w:val="center"/>
          </w:tcPr>
          <w:p w14:paraId="3B77666D">
            <w:pPr>
              <w:jc w:val="center"/>
              <w:rPr>
                <w:rFonts w:ascii="仿宋_GB2312" w:hAnsi="宋体" w:eastAsia="仿宋_GB2312" w:cs="宋体"/>
                <w:b w:val="0"/>
                <w:bCs w:val="0"/>
                <w:kern w:val="0"/>
              </w:rPr>
            </w:pPr>
          </w:p>
        </w:tc>
        <w:tc>
          <w:tcPr>
            <w:tcW w:w="698" w:type="dxa"/>
            <w:vAlign w:val="center"/>
          </w:tcPr>
          <w:p w14:paraId="3A898F05">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4、指导村镇办好文旅活动。</w:t>
            </w:r>
          </w:p>
        </w:tc>
        <w:tc>
          <w:tcPr>
            <w:tcW w:w="653" w:type="dxa"/>
            <w:vAlign w:val="center"/>
          </w:tcPr>
          <w:p w14:paraId="32064486">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4、≥指导10次。</w:t>
            </w:r>
          </w:p>
        </w:tc>
        <w:tc>
          <w:tcPr>
            <w:tcW w:w="1389" w:type="dxa"/>
            <w:vAlign w:val="center"/>
          </w:tcPr>
          <w:p w14:paraId="6B2B9C2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15B6722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3613DCA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20997ECA">
            <w:pPr>
              <w:jc w:val="center"/>
              <w:rPr>
                <w:rFonts w:ascii="仿宋_GB2312" w:hAnsi="宋体" w:eastAsia="仿宋_GB2312" w:cs="宋体"/>
                <w:b w:val="0"/>
                <w:bCs w:val="0"/>
                <w:kern w:val="0"/>
              </w:rPr>
            </w:pPr>
          </w:p>
        </w:tc>
      </w:tr>
      <w:tr w14:paraId="226D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16D63590">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69CED27">
            <w:pPr>
              <w:jc w:val="center"/>
              <w:rPr>
                <w:rFonts w:ascii="仿宋_GB2312" w:hAnsi="宋体" w:eastAsia="仿宋_GB2312" w:cs="宋体"/>
                <w:b w:val="0"/>
                <w:bCs w:val="0"/>
                <w:kern w:val="0"/>
              </w:rPr>
            </w:pPr>
          </w:p>
        </w:tc>
        <w:tc>
          <w:tcPr>
            <w:tcW w:w="955" w:type="dxa"/>
            <w:tcBorders>
              <w:top w:val="nil"/>
            </w:tcBorders>
            <w:vAlign w:val="center"/>
          </w:tcPr>
          <w:p w14:paraId="2550F4D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时效指标</w:t>
            </w:r>
          </w:p>
        </w:tc>
        <w:tc>
          <w:tcPr>
            <w:tcW w:w="698" w:type="dxa"/>
            <w:vAlign w:val="center"/>
          </w:tcPr>
          <w:p w14:paraId="3FF5E3D3">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目标任务完成及时率</w:t>
            </w:r>
          </w:p>
        </w:tc>
        <w:tc>
          <w:tcPr>
            <w:tcW w:w="653" w:type="dxa"/>
            <w:vAlign w:val="center"/>
          </w:tcPr>
          <w:p w14:paraId="0B29F66B">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100%高效完成</w:t>
            </w:r>
          </w:p>
        </w:tc>
        <w:tc>
          <w:tcPr>
            <w:tcW w:w="1389" w:type="dxa"/>
            <w:vAlign w:val="center"/>
          </w:tcPr>
          <w:p w14:paraId="6BF410D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2024年度已完成</w:t>
            </w:r>
          </w:p>
        </w:tc>
        <w:tc>
          <w:tcPr>
            <w:tcW w:w="1060" w:type="dxa"/>
            <w:vAlign w:val="center"/>
          </w:tcPr>
          <w:p w14:paraId="1D51C5E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w:t>
            </w:r>
          </w:p>
        </w:tc>
        <w:tc>
          <w:tcPr>
            <w:tcW w:w="1561" w:type="dxa"/>
            <w:vAlign w:val="center"/>
          </w:tcPr>
          <w:p w14:paraId="27920A0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8.00</w:t>
            </w:r>
          </w:p>
        </w:tc>
        <w:tc>
          <w:tcPr>
            <w:tcW w:w="1266" w:type="dxa"/>
            <w:vAlign w:val="center"/>
          </w:tcPr>
          <w:p w14:paraId="00FACA79">
            <w:pPr>
              <w:jc w:val="center"/>
              <w:rPr>
                <w:rFonts w:ascii="仿宋_GB2312" w:hAnsi="宋体" w:eastAsia="仿宋_GB2312" w:cs="宋体"/>
                <w:b w:val="0"/>
                <w:bCs w:val="0"/>
                <w:kern w:val="0"/>
              </w:rPr>
            </w:pPr>
          </w:p>
        </w:tc>
      </w:tr>
      <w:tr w14:paraId="0761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180C88BB">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28332A8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效益指标</w:t>
            </w:r>
          </w:p>
        </w:tc>
        <w:tc>
          <w:tcPr>
            <w:tcW w:w="955" w:type="dxa"/>
            <w:vMerge w:val="restart"/>
            <w:tcBorders>
              <w:bottom w:val="nil"/>
            </w:tcBorders>
            <w:vAlign w:val="center"/>
          </w:tcPr>
          <w:p w14:paraId="0D1FB87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经济效益指标</w:t>
            </w:r>
          </w:p>
        </w:tc>
        <w:tc>
          <w:tcPr>
            <w:tcW w:w="698" w:type="dxa"/>
            <w:vAlign w:val="center"/>
          </w:tcPr>
          <w:p w14:paraId="73083205">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1、文化产业总产值增长率；</w:t>
            </w:r>
          </w:p>
        </w:tc>
        <w:tc>
          <w:tcPr>
            <w:tcW w:w="653" w:type="dxa"/>
            <w:vAlign w:val="center"/>
          </w:tcPr>
          <w:p w14:paraId="3E63DC5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w:t>
            </w:r>
          </w:p>
        </w:tc>
        <w:tc>
          <w:tcPr>
            <w:tcW w:w="1389" w:type="dxa"/>
            <w:vAlign w:val="center"/>
          </w:tcPr>
          <w:p w14:paraId="3549EDF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ED7BAA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27CC910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69741774">
            <w:pPr>
              <w:jc w:val="center"/>
              <w:rPr>
                <w:rFonts w:ascii="仿宋_GB2312" w:hAnsi="宋体" w:eastAsia="仿宋_GB2312" w:cs="宋体"/>
                <w:b w:val="0"/>
                <w:bCs w:val="0"/>
                <w:kern w:val="0"/>
              </w:rPr>
            </w:pPr>
          </w:p>
        </w:tc>
      </w:tr>
      <w:tr w14:paraId="2342A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C93DE5C">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1B82C046">
            <w:pPr>
              <w:jc w:val="center"/>
              <w:rPr>
                <w:rFonts w:ascii="仿宋_GB2312" w:hAnsi="宋体" w:eastAsia="仿宋_GB2312" w:cs="宋体"/>
                <w:b w:val="0"/>
                <w:bCs w:val="0"/>
                <w:kern w:val="0"/>
              </w:rPr>
            </w:pPr>
          </w:p>
        </w:tc>
        <w:tc>
          <w:tcPr>
            <w:tcW w:w="955" w:type="dxa"/>
            <w:vMerge w:val="continue"/>
            <w:tcBorders>
              <w:top w:val="nil"/>
            </w:tcBorders>
            <w:vAlign w:val="center"/>
          </w:tcPr>
          <w:p w14:paraId="7E76FFA9">
            <w:pPr>
              <w:jc w:val="center"/>
              <w:rPr>
                <w:rFonts w:ascii="仿宋_GB2312" w:hAnsi="宋体" w:eastAsia="仿宋_GB2312" w:cs="宋体"/>
                <w:b w:val="0"/>
                <w:bCs w:val="0"/>
                <w:kern w:val="0"/>
              </w:rPr>
            </w:pPr>
          </w:p>
        </w:tc>
        <w:tc>
          <w:tcPr>
            <w:tcW w:w="698" w:type="dxa"/>
            <w:vAlign w:val="center"/>
          </w:tcPr>
          <w:p w14:paraId="3121EE73">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2、规上企业收入增长率；</w:t>
            </w:r>
          </w:p>
        </w:tc>
        <w:tc>
          <w:tcPr>
            <w:tcW w:w="653" w:type="dxa"/>
            <w:vAlign w:val="center"/>
          </w:tcPr>
          <w:p w14:paraId="54C950AB">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w:t>
            </w:r>
          </w:p>
        </w:tc>
        <w:tc>
          <w:tcPr>
            <w:tcW w:w="1389" w:type="dxa"/>
            <w:vAlign w:val="center"/>
          </w:tcPr>
          <w:p w14:paraId="01DA6C2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73A1FB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722FE3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1D1EE403">
            <w:pPr>
              <w:jc w:val="center"/>
              <w:rPr>
                <w:rFonts w:ascii="仿宋_GB2312" w:hAnsi="宋体" w:eastAsia="仿宋_GB2312" w:cs="宋体"/>
                <w:b w:val="0"/>
                <w:bCs w:val="0"/>
                <w:kern w:val="0"/>
              </w:rPr>
            </w:pPr>
          </w:p>
        </w:tc>
      </w:tr>
      <w:tr w14:paraId="38C8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BB8A37F">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1A228E5D">
            <w:pPr>
              <w:jc w:val="center"/>
              <w:rPr>
                <w:rFonts w:ascii="仿宋_GB2312" w:hAnsi="宋体" w:eastAsia="仿宋_GB2312" w:cs="宋体"/>
                <w:b w:val="0"/>
                <w:bCs w:val="0"/>
                <w:kern w:val="0"/>
              </w:rPr>
            </w:pPr>
          </w:p>
        </w:tc>
        <w:tc>
          <w:tcPr>
            <w:tcW w:w="955" w:type="dxa"/>
            <w:vMerge w:val="continue"/>
            <w:tcBorders>
              <w:bottom w:val="nil"/>
            </w:tcBorders>
            <w:vAlign w:val="center"/>
          </w:tcPr>
          <w:p w14:paraId="356E9415">
            <w:pPr>
              <w:jc w:val="center"/>
              <w:rPr>
                <w:rFonts w:ascii="仿宋_GB2312" w:hAnsi="宋体" w:eastAsia="仿宋_GB2312" w:cs="宋体"/>
                <w:b w:val="0"/>
                <w:bCs w:val="0"/>
                <w:kern w:val="0"/>
              </w:rPr>
            </w:pPr>
          </w:p>
        </w:tc>
        <w:tc>
          <w:tcPr>
            <w:tcW w:w="698" w:type="dxa"/>
            <w:vAlign w:val="center"/>
          </w:tcPr>
          <w:p w14:paraId="322908E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3、旅游收入增长率。</w:t>
            </w:r>
          </w:p>
        </w:tc>
        <w:tc>
          <w:tcPr>
            <w:tcW w:w="653" w:type="dxa"/>
            <w:vAlign w:val="center"/>
          </w:tcPr>
          <w:p w14:paraId="3E41EF6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3、≥15%。</w:t>
            </w:r>
          </w:p>
        </w:tc>
        <w:tc>
          <w:tcPr>
            <w:tcW w:w="1389" w:type="dxa"/>
            <w:vAlign w:val="center"/>
          </w:tcPr>
          <w:p w14:paraId="0B40567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7071B11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40F7845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1CC04AD7">
            <w:pPr>
              <w:jc w:val="center"/>
              <w:rPr>
                <w:rFonts w:ascii="仿宋_GB2312" w:hAnsi="宋体" w:eastAsia="仿宋_GB2312" w:cs="宋体"/>
                <w:b w:val="0"/>
                <w:bCs w:val="0"/>
                <w:kern w:val="0"/>
              </w:rPr>
            </w:pPr>
          </w:p>
        </w:tc>
      </w:tr>
      <w:tr w14:paraId="729F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09386D46">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1361066">
            <w:pPr>
              <w:jc w:val="center"/>
              <w:rPr>
                <w:rFonts w:ascii="仿宋_GB2312" w:hAnsi="宋体" w:eastAsia="仿宋_GB2312" w:cs="宋体"/>
                <w:b w:val="0"/>
                <w:bCs w:val="0"/>
                <w:kern w:val="0"/>
              </w:rPr>
            </w:pPr>
          </w:p>
        </w:tc>
        <w:tc>
          <w:tcPr>
            <w:tcW w:w="955" w:type="dxa"/>
            <w:tcBorders>
              <w:top w:val="nil"/>
            </w:tcBorders>
            <w:vAlign w:val="center"/>
          </w:tcPr>
          <w:p w14:paraId="7C4EECF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社会效益指标</w:t>
            </w:r>
          </w:p>
        </w:tc>
        <w:tc>
          <w:tcPr>
            <w:tcW w:w="698" w:type="dxa"/>
            <w:vAlign w:val="center"/>
          </w:tcPr>
          <w:p w14:paraId="0FE17991">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培育、践行社会主义核心价值观，进一步整合汨罗文化文物旅游资源，实现汨罗市文旅融合长远发展。</w:t>
            </w:r>
          </w:p>
        </w:tc>
        <w:tc>
          <w:tcPr>
            <w:tcW w:w="653" w:type="dxa"/>
            <w:vAlign w:val="center"/>
          </w:tcPr>
          <w:p w14:paraId="4493537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33EC8D0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0DE482B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05CF673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4CBDE549">
            <w:pPr>
              <w:jc w:val="center"/>
              <w:rPr>
                <w:rFonts w:ascii="仿宋_GB2312" w:hAnsi="宋体" w:eastAsia="仿宋_GB2312" w:cs="宋体"/>
                <w:b w:val="0"/>
                <w:bCs w:val="0"/>
                <w:kern w:val="0"/>
              </w:rPr>
            </w:pPr>
          </w:p>
        </w:tc>
      </w:tr>
      <w:tr w14:paraId="4ADE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25AAF779">
            <w:pPr>
              <w:jc w:val="center"/>
              <w:rPr>
                <w:rFonts w:ascii="仿宋_GB2312" w:hAnsi="宋体" w:eastAsia="仿宋_GB2312" w:cs="宋体"/>
                <w:b w:val="0"/>
                <w:bCs w:val="0"/>
                <w:kern w:val="0"/>
              </w:rPr>
            </w:pPr>
          </w:p>
        </w:tc>
        <w:tc>
          <w:tcPr>
            <w:tcW w:w="954" w:type="dxa"/>
            <w:vMerge w:val="continue"/>
            <w:vAlign w:val="center"/>
          </w:tcPr>
          <w:p w14:paraId="2F721EF9">
            <w:pPr>
              <w:jc w:val="center"/>
              <w:rPr>
                <w:b w:val="0"/>
                <w:bCs w:val="0"/>
              </w:rPr>
            </w:pPr>
          </w:p>
        </w:tc>
        <w:tc>
          <w:tcPr>
            <w:tcW w:w="955" w:type="dxa"/>
            <w:vAlign w:val="center"/>
          </w:tcPr>
          <w:p w14:paraId="488A425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生态效益指标</w:t>
            </w:r>
          </w:p>
        </w:tc>
        <w:tc>
          <w:tcPr>
            <w:tcW w:w="698" w:type="dxa"/>
            <w:vAlign w:val="center"/>
          </w:tcPr>
          <w:p w14:paraId="2DD31B80">
            <w:pPr>
              <w:keepNext w:val="0"/>
              <w:keepLines w:val="0"/>
              <w:widowControl/>
              <w:suppressLineNumbers w:val="0"/>
              <w:jc w:val="left"/>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增加了公共设施建设和道路交通建设，促进了城市绿化、公园建设，提供了更多的绿色空间。</w:t>
            </w:r>
          </w:p>
        </w:tc>
        <w:tc>
          <w:tcPr>
            <w:tcW w:w="653" w:type="dxa"/>
            <w:vAlign w:val="center"/>
          </w:tcPr>
          <w:p w14:paraId="4684737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6D42481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732EF0A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4330A75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3C6F7749">
            <w:pPr>
              <w:jc w:val="center"/>
              <w:rPr>
                <w:rFonts w:ascii="仿宋_GB2312" w:hAnsi="宋体" w:eastAsia="仿宋_GB2312" w:cs="宋体"/>
                <w:b w:val="0"/>
                <w:bCs w:val="0"/>
                <w:kern w:val="0"/>
              </w:rPr>
            </w:pPr>
          </w:p>
        </w:tc>
      </w:tr>
      <w:tr w14:paraId="69C07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C00B756">
            <w:pPr>
              <w:jc w:val="center"/>
              <w:rPr>
                <w:rFonts w:ascii="仿宋_GB2312" w:hAnsi="宋体" w:eastAsia="仿宋_GB2312" w:cs="宋体"/>
                <w:b w:val="0"/>
                <w:bCs w:val="0"/>
                <w:kern w:val="0"/>
              </w:rPr>
            </w:pPr>
          </w:p>
        </w:tc>
        <w:tc>
          <w:tcPr>
            <w:tcW w:w="954" w:type="dxa"/>
            <w:vMerge w:val="continue"/>
            <w:vAlign w:val="center"/>
          </w:tcPr>
          <w:p w14:paraId="36137049">
            <w:pPr>
              <w:jc w:val="center"/>
              <w:rPr>
                <w:b w:val="0"/>
                <w:bCs w:val="0"/>
              </w:rPr>
            </w:pPr>
          </w:p>
        </w:tc>
        <w:tc>
          <w:tcPr>
            <w:tcW w:w="955" w:type="dxa"/>
            <w:vAlign w:val="center"/>
          </w:tcPr>
          <w:p w14:paraId="0C4C0FB8">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可持续影响指标</w:t>
            </w:r>
          </w:p>
        </w:tc>
        <w:tc>
          <w:tcPr>
            <w:tcW w:w="698" w:type="dxa"/>
            <w:vAlign w:val="center"/>
          </w:tcPr>
          <w:p w14:paraId="51F36C32">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1、提升人民生活品质；2、促进文旅融合发展；3、提升城市知名度。</w:t>
            </w:r>
          </w:p>
        </w:tc>
        <w:tc>
          <w:tcPr>
            <w:tcW w:w="653" w:type="dxa"/>
            <w:vAlign w:val="center"/>
          </w:tcPr>
          <w:p w14:paraId="1713757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727A575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060" w:type="dxa"/>
            <w:vAlign w:val="center"/>
          </w:tcPr>
          <w:p w14:paraId="3FA25F4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2005104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1AE36379">
            <w:pPr>
              <w:jc w:val="center"/>
              <w:rPr>
                <w:rFonts w:ascii="仿宋_GB2312" w:hAnsi="宋体" w:eastAsia="仿宋_GB2312" w:cs="宋体"/>
                <w:b w:val="0"/>
                <w:bCs w:val="0"/>
                <w:kern w:val="0"/>
              </w:rPr>
            </w:pPr>
          </w:p>
        </w:tc>
      </w:tr>
      <w:tr w14:paraId="7BCA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61DF2ED">
            <w:pPr>
              <w:jc w:val="center"/>
              <w:rPr>
                <w:rFonts w:ascii="仿宋_GB2312" w:hAnsi="宋体" w:eastAsia="仿宋_GB2312" w:cs="宋体"/>
                <w:b w:val="0"/>
                <w:bCs w:val="0"/>
                <w:kern w:val="0"/>
              </w:rPr>
            </w:pPr>
          </w:p>
        </w:tc>
        <w:tc>
          <w:tcPr>
            <w:tcW w:w="954" w:type="dxa"/>
            <w:vAlign w:val="center"/>
          </w:tcPr>
          <w:p w14:paraId="552034D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满意度指标</w:t>
            </w:r>
          </w:p>
        </w:tc>
        <w:tc>
          <w:tcPr>
            <w:tcW w:w="955" w:type="dxa"/>
            <w:vAlign w:val="center"/>
          </w:tcPr>
          <w:p w14:paraId="4BA6EFC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服务对象满意度指标</w:t>
            </w:r>
          </w:p>
        </w:tc>
        <w:tc>
          <w:tcPr>
            <w:tcW w:w="698" w:type="dxa"/>
            <w:vAlign w:val="center"/>
          </w:tcPr>
          <w:p w14:paraId="2B43AE99">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群众满意度</w:t>
            </w:r>
          </w:p>
        </w:tc>
        <w:tc>
          <w:tcPr>
            <w:tcW w:w="653" w:type="dxa"/>
            <w:vAlign w:val="center"/>
          </w:tcPr>
          <w:p w14:paraId="253E6857">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w:t>
            </w:r>
          </w:p>
        </w:tc>
        <w:tc>
          <w:tcPr>
            <w:tcW w:w="1389" w:type="dxa"/>
            <w:vAlign w:val="center"/>
          </w:tcPr>
          <w:p w14:paraId="6A4236D0">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060" w:type="dxa"/>
            <w:vAlign w:val="center"/>
          </w:tcPr>
          <w:p w14:paraId="4E66A72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3F1D4C6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2B32F0BD">
            <w:pPr>
              <w:jc w:val="center"/>
              <w:rPr>
                <w:rFonts w:ascii="仿宋_GB2312" w:hAnsi="宋体" w:eastAsia="仿宋_GB2312" w:cs="宋体"/>
                <w:b w:val="0"/>
                <w:bCs w:val="0"/>
                <w:kern w:val="0"/>
              </w:rPr>
            </w:pPr>
          </w:p>
        </w:tc>
      </w:tr>
      <w:tr w14:paraId="1E9B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C4172B8">
            <w:pPr>
              <w:jc w:val="center"/>
              <w:rPr>
                <w:rFonts w:ascii="仿宋_GB2312" w:hAnsi="宋体" w:eastAsia="仿宋_GB2312" w:cs="宋体"/>
                <w:b w:val="0"/>
                <w:bCs w:val="0"/>
                <w:kern w:val="0"/>
              </w:rPr>
            </w:pPr>
          </w:p>
        </w:tc>
        <w:tc>
          <w:tcPr>
            <w:tcW w:w="954" w:type="dxa"/>
            <w:vMerge w:val="restart"/>
            <w:vAlign w:val="center"/>
          </w:tcPr>
          <w:p w14:paraId="728BC27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成本指标</w:t>
            </w:r>
          </w:p>
        </w:tc>
        <w:tc>
          <w:tcPr>
            <w:tcW w:w="955" w:type="dxa"/>
            <w:vAlign w:val="center"/>
          </w:tcPr>
          <w:p w14:paraId="64C5BBF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经济成本指标</w:t>
            </w:r>
          </w:p>
        </w:tc>
        <w:tc>
          <w:tcPr>
            <w:tcW w:w="698" w:type="dxa"/>
            <w:vAlign w:val="center"/>
          </w:tcPr>
          <w:p w14:paraId="4F735834">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预算成本控制情况</w:t>
            </w:r>
          </w:p>
        </w:tc>
        <w:tc>
          <w:tcPr>
            <w:tcW w:w="653" w:type="dxa"/>
            <w:vAlign w:val="center"/>
          </w:tcPr>
          <w:p w14:paraId="45F2BC5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本级预算50万元</w:t>
            </w:r>
          </w:p>
        </w:tc>
        <w:tc>
          <w:tcPr>
            <w:tcW w:w="1389" w:type="dxa"/>
            <w:vAlign w:val="center"/>
          </w:tcPr>
          <w:p w14:paraId="622D682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实际支出114万元</w:t>
            </w:r>
          </w:p>
        </w:tc>
        <w:tc>
          <w:tcPr>
            <w:tcW w:w="1060" w:type="dxa"/>
            <w:vAlign w:val="center"/>
          </w:tcPr>
          <w:p w14:paraId="66F76E9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8E9B02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014020D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超预算执行，原因是上级项目资金及本级追加经费</w:t>
            </w:r>
          </w:p>
        </w:tc>
      </w:tr>
      <w:tr w14:paraId="201F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9643301">
            <w:pPr>
              <w:jc w:val="center"/>
              <w:rPr>
                <w:rFonts w:ascii="仿宋_GB2312" w:hAnsi="宋体" w:eastAsia="仿宋_GB2312" w:cs="宋体"/>
                <w:b w:val="0"/>
                <w:bCs w:val="0"/>
                <w:kern w:val="0"/>
              </w:rPr>
            </w:pPr>
          </w:p>
        </w:tc>
        <w:tc>
          <w:tcPr>
            <w:tcW w:w="954" w:type="dxa"/>
            <w:vMerge w:val="continue"/>
            <w:vAlign w:val="center"/>
          </w:tcPr>
          <w:p w14:paraId="2CF6FE75">
            <w:pPr>
              <w:jc w:val="center"/>
              <w:rPr>
                <w:b w:val="0"/>
                <w:bCs w:val="0"/>
              </w:rPr>
            </w:pPr>
          </w:p>
        </w:tc>
        <w:tc>
          <w:tcPr>
            <w:tcW w:w="955" w:type="dxa"/>
            <w:vAlign w:val="center"/>
          </w:tcPr>
          <w:p w14:paraId="20500D0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社会成本指标</w:t>
            </w:r>
          </w:p>
        </w:tc>
        <w:tc>
          <w:tcPr>
            <w:tcW w:w="698" w:type="dxa"/>
            <w:vAlign w:val="center"/>
          </w:tcPr>
          <w:p w14:paraId="2037BD4E">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社会资本投入情况</w:t>
            </w:r>
          </w:p>
        </w:tc>
        <w:tc>
          <w:tcPr>
            <w:tcW w:w="653" w:type="dxa"/>
            <w:vAlign w:val="center"/>
          </w:tcPr>
          <w:p w14:paraId="7DAC96B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w:t>
            </w:r>
          </w:p>
        </w:tc>
        <w:tc>
          <w:tcPr>
            <w:tcW w:w="1389" w:type="dxa"/>
            <w:vAlign w:val="center"/>
          </w:tcPr>
          <w:p w14:paraId="2344A77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第三届岳阳市旅游发展大会、村厨大赛等活动均有社会资金投入</w:t>
            </w:r>
          </w:p>
        </w:tc>
        <w:tc>
          <w:tcPr>
            <w:tcW w:w="1060" w:type="dxa"/>
            <w:vAlign w:val="center"/>
          </w:tcPr>
          <w:p w14:paraId="71A30CE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0517D63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2E6945E6">
            <w:pPr>
              <w:jc w:val="center"/>
              <w:rPr>
                <w:rFonts w:ascii="仿宋_GB2312" w:hAnsi="宋体" w:eastAsia="仿宋_GB2312" w:cs="宋体"/>
                <w:b w:val="0"/>
                <w:bCs w:val="0"/>
                <w:kern w:val="0"/>
              </w:rPr>
            </w:pPr>
          </w:p>
        </w:tc>
      </w:tr>
      <w:tr w14:paraId="2E27C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2B2B39F1">
            <w:pPr>
              <w:jc w:val="center"/>
              <w:rPr>
                <w:rFonts w:ascii="仿宋_GB2312" w:hAnsi="宋体" w:eastAsia="仿宋_GB2312" w:cs="宋体"/>
                <w:b w:val="0"/>
                <w:bCs w:val="0"/>
                <w:kern w:val="0"/>
              </w:rPr>
            </w:pPr>
          </w:p>
        </w:tc>
        <w:tc>
          <w:tcPr>
            <w:tcW w:w="954" w:type="dxa"/>
            <w:vMerge w:val="continue"/>
            <w:vAlign w:val="center"/>
          </w:tcPr>
          <w:p w14:paraId="3D0EFA12">
            <w:pPr>
              <w:jc w:val="center"/>
              <w:rPr>
                <w:b w:val="0"/>
                <w:bCs w:val="0"/>
              </w:rPr>
            </w:pPr>
          </w:p>
        </w:tc>
        <w:tc>
          <w:tcPr>
            <w:tcW w:w="955" w:type="dxa"/>
            <w:vAlign w:val="center"/>
          </w:tcPr>
          <w:p w14:paraId="508EF2C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生态环境成本指标</w:t>
            </w:r>
          </w:p>
        </w:tc>
        <w:tc>
          <w:tcPr>
            <w:tcW w:w="698" w:type="dxa"/>
            <w:vAlign w:val="center"/>
          </w:tcPr>
          <w:p w14:paraId="4302DBA8">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生态环境控制情况</w:t>
            </w:r>
          </w:p>
        </w:tc>
        <w:tc>
          <w:tcPr>
            <w:tcW w:w="653" w:type="dxa"/>
            <w:vAlign w:val="center"/>
          </w:tcPr>
          <w:p w14:paraId="36B1CEFD">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对生态环境是否产生负面影响</w:t>
            </w:r>
          </w:p>
        </w:tc>
        <w:tc>
          <w:tcPr>
            <w:tcW w:w="1389" w:type="dxa"/>
            <w:vAlign w:val="center"/>
          </w:tcPr>
          <w:p w14:paraId="6A2B1591">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无</w:t>
            </w:r>
          </w:p>
        </w:tc>
        <w:tc>
          <w:tcPr>
            <w:tcW w:w="1060" w:type="dxa"/>
            <w:vAlign w:val="center"/>
          </w:tcPr>
          <w:p w14:paraId="30751C2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377C9F2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2FCE1FBF">
            <w:pPr>
              <w:jc w:val="center"/>
              <w:rPr>
                <w:rFonts w:ascii="仿宋_GB2312" w:hAnsi="宋体" w:eastAsia="仿宋_GB2312" w:cs="宋体"/>
                <w:b w:val="0"/>
                <w:bCs w:val="0"/>
                <w:kern w:val="0"/>
              </w:rPr>
            </w:pPr>
          </w:p>
        </w:tc>
      </w:tr>
      <w:tr w14:paraId="65FE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703" w:type="dxa"/>
            <w:gridSpan w:val="6"/>
            <w:vAlign w:val="center"/>
          </w:tcPr>
          <w:p w14:paraId="69610B1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总分</w:t>
            </w:r>
          </w:p>
        </w:tc>
        <w:tc>
          <w:tcPr>
            <w:tcW w:w="1060" w:type="dxa"/>
            <w:vAlign w:val="center"/>
          </w:tcPr>
          <w:p w14:paraId="654625C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561" w:type="dxa"/>
            <w:vAlign w:val="center"/>
          </w:tcPr>
          <w:p w14:paraId="33D3826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98.00</w:t>
            </w:r>
          </w:p>
        </w:tc>
        <w:tc>
          <w:tcPr>
            <w:tcW w:w="1266" w:type="dxa"/>
            <w:vAlign w:val="center"/>
          </w:tcPr>
          <w:p w14:paraId="1EC8EDA5">
            <w:pPr>
              <w:jc w:val="center"/>
              <w:rPr>
                <w:rFonts w:ascii="仿宋_GB2312" w:hAnsi="宋体" w:eastAsia="仿宋_GB2312" w:cs="宋体"/>
                <w:b w:val="0"/>
                <w:bCs w:val="0"/>
                <w:kern w:val="0"/>
              </w:rPr>
            </w:pPr>
          </w:p>
        </w:tc>
      </w:tr>
      <w:tr w14:paraId="53DC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Align w:val="center"/>
          </w:tcPr>
          <w:p w14:paraId="4D0712A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3F34430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文旅融合资金</w:t>
            </w:r>
          </w:p>
        </w:tc>
      </w:tr>
      <w:tr w14:paraId="1714B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Align w:val="center"/>
          </w:tcPr>
          <w:p w14:paraId="3E94D74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260" w:type="dxa"/>
            <w:gridSpan w:val="4"/>
            <w:vAlign w:val="center"/>
          </w:tcPr>
          <w:p w14:paraId="47AEF7C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389" w:type="dxa"/>
            <w:vAlign w:val="center"/>
          </w:tcPr>
          <w:p w14:paraId="160D918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4BAAA07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bl>
    <w:p w14:paraId="1669C7A9">
      <w:pPr>
        <w:spacing w:line="267" w:lineRule="auto"/>
        <w:ind w:firstLine="552"/>
        <w:jc w:val="both"/>
        <w:rPr>
          <w:rFonts w:hint="eastAsia" w:ascii="宋体" w:hAnsi="宋体" w:eastAsia="宋体" w:cs="宋体"/>
          <w:bCs/>
          <w:spacing w:val="-4"/>
          <w:kern w:val="0"/>
          <w:sz w:val="28"/>
          <w:szCs w:val="28"/>
          <w:lang w:eastAsia="zh-CN"/>
        </w:rPr>
      </w:pPr>
    </w:p>
    <w:p w14:paraId="6B8A1F53">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3F17432D">
      <w:pPr>
        <w:spacing w:line="240" w:lineRule="auto"/>
        <w:ind w:firstLine="880"/>
        <w:jc w:val="center"/>
        <w:rPr>
          <w:rFonts w:hint="eastAsia" w:ascii="方正小标宋简体" w:hAnsi="宋体" w:eastAsia="方正小标宋简体" w:cs="宋体"/>
          <w:kern w:val="0"/>
          <w:sz w:val="44"/>
          <w:szCs w:val="44"/>
          <w:highlight w:val="none"/>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年度汨罗市文化旅游广电局</w:t>
      </w:r>
      <w:r>
        <w:rPr>
          <w:rFonts w:hint="eastAsia" w:ascii="方正小标宋简体" w:hAnsi="宋体" w:eastAsia="方正小标宋简体" w:cs="宋体"/>
          <w:kern w:val="0"/>
          <w:sz w:val="44"/>
          <w:szCs w:val="44"/>
          <w:highlight w:val="none"/>
          <w:lang w:eastAsia="zh-CN"/>
        </w:rPr>
        <w:t>部门</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汨罗市文化旅游广电局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274D60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096781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eastAsia="zh-CN"/>
        </w:rPr>
        <w:t>汨罗市</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文化旅游广电局</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573B8C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05008A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内设</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个职能</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股</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室：办公室</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人事财务股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、市场管理股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传媒机构和播出管理股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、公共文化股、、产业发展股（龙舟文化开发股）、遗产保护股，下属</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家事业单位：汨罗市文化馆、汨罗市图书馆、汨罗江畔端午习俗研究中心、汨罗市考古研究和文物保护中心、汨罗市屈原纪念馆、汨罗市文化市场综合行政执法大队、汨罗市文化旅游发展中心</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、汨罗市文艺创作室和汨罗市屈原文化研究中心与局机关共同核算。</w:t>
      </w:r>
    </w:p>
    <w:p w14:paraId="063BBE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）主要职能职责</w:t>
      </w:r>
    </w:p>
    <w:p w14:paraId="655D4A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贯彻执行国家、省和岳阳市有关文化艺术、旅游、广播电影电视、新闻出版工作的法律、法规和方针政策，把握正确的舆论和创作导向；统筹协调全市文化旅游广电新闻出版业发展，拟订文化旅游广电新闻出版工作发展规划，并组织实施；指导、推进全市文化旅游广电新闻出版领域的体制机制创新。</w:t>
      </w:r>
    </w:p>
    <w:p w14:paraId="44BE4C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2、指导全市文学艺术创作与生产，重点扶持具有代表性、示范性、实验性的文化艺术品种，推动各门类艺术的发展。</w:t>
      </w:r>
    </w:p>
    <w:p w14:paraId="081B25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3、推进文化旅游广电新闻出版领域的公共文化服务；规划、引导公共文化旅游产品生产；统筹安排文化、旅游、文物、图书事业经费；指导全市文化、旅游、广电设施建设。</w:t>
      </w:r>
    </w:p>
    <w:p w14:paraId="5B049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拟订全市文化文物市场发展规划，指导和监督管理全市文化市场综合执法工作,负责对全市文化艺术经营活动进行管理；指导对从事演艺活动的民办机构的监管工作；负责文艺类产品网上传播的初审工作；负责对网吧等上网服务营业场所实行经营许可证管理；负责对网络游戏服务进行监管；指导协调全市动漫、游戏产业发展。</w:t>
      </w:r>
    </w:p>
    <w:p w14:paraId="5FE108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指导、管理全市社会文化事业；拟订社会文化事业发展规划并组织实施；指导、管理全市图书馆、文化馆（站）事业、全民读书活动、农家书屋工程和基层文化建设；拟订全市非物质文化遗产保护规划，组织实施全市非物质文化遗产保护和优秀民族文化的传承普及工作。</w:t>
      </w:r>
    </w:p>
    <w:p w14:paraId="7D1CAD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6、组织推进全市广播电影电视公共服务；组织实施全市广播电视村村通工作；组织扶助老边贫地区广播电影电视建设和发展；指导协调全市广播电影电视事业、产业发展。</w:t>
      </w:r>
    </w:p>
    <w:p w14:paraId="73A3FB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7、负责监管全市广播电影电视节目、信息网络视听节目和公共视听载体播放的视听节目，审查其内容和质量，实施准入和退出管理；指导对从事广播电影电视节目制作的民办机构的监管工作。</w:t>
      </w:r>
    </w:p>
    <w:p w14:paraId="21F851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8、指导全市广播电影电视和信息网络视听节目服务的科技工作；负责监管全市广播电影电视节目传输、覆盖、监测和安全播出；指导、管理全市广播电影电视对港澳台及对外的交流与合作。</w:t>
      </w:r>
    </w:p>
    <w:p w14:paraId="145BD3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负责对全市新闻出版单位进行行业监管，实行准入和退出管理；负责全市出版内容的监管；负责全市印刷复制业的监管；负责全市数字出版业内容监管（包括电子出版活动、互联网出版活动）；指导新闻出版、著作权行业社团的工作。</w:t>
      </w:r>
    </w:p>
    <w:p w14:paraId="1BD41E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拟订全市出版物市场的调控政策、措施并指导实施；指导对出版物市场经营活动的监管工作；负责新闻出版业、印刷复制业行业标准的监督管理；负责全市新闻单位记者证的核发、管理工作；负责全市报刊社及国内报刊社、通讯社驻本市记者站和分支机构的监管；负责全市著作权管理工作；负责全市版权纠纷和提供相关法律咨询；负责全市著作权案件的调查和情况收集；负责调查处理全市著作权案件和行政处罚案件的报备案工作；负责鉴定非法出版物和违禁出版物；负责组织全市文化市场打击侵权盗版集中行动；负责全市计算机软件正版化工作。</w:t>
      </w:r>
    </w:p>
    <w:p w14:paraId="4DF99C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11、拟订全市文化广电新闻出版产业发展规划，指导、协调全市文化广电新闻出版产业发展，推进对外文化广电新闻出版产业交流与合作。</w:t>
      </w:r>
    </w:p>
    <w:p w14:paraId="3B1BF0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12、拟订全市对外文化广电新闻出版科技发展规划并监督实施，推进文化广电新闻出版科技信息建设。</w:t>
      </w:r>
    </w:p>
    <w:p w14:paraId="6DDD80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13、拟订对外文化广电新闻出版交流规划并组织实施，贯彻执行对外及对港澳台的文化广电新闻出版交流政策，组织大型对外文化广电新闻出版交流活动。</w:t>
      </w:r>
    </w:p>
    <w:p w14:paraId="4366B5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14、管理全市电影发行、放映事业，拟订全市电影发行放映事业的发展规划并组织实施。</w:t>
      </w:r>
    </w:p>
    <w:p w14:paraId="1966AB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15、对市广播电视台的宣传、发展、传输和覆盖等重大事项进行指导和协调。</w:t>
      </w:r>
    </w:p>
    <w:p w14:paraId="5A9D21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16、拟订全市旅游产业发展战略目标，编制发展旅游事业中长期发展规划和年度计划；组织、指导全市重要旅游产品的开发，促进和引导旅游业利用外资和社会投资工作；拟订全市国内旅游市场开发计划；组织全市旅游形象的对外宣传和品牌打造；培育、完善和开拓国内旅游市场，开展重大旅游节庆活动。</w:t>
      </w:r>
    </w:p>
    <w:p w14:paraId="3D71C6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17、组织全市旅游资源的普查、规划、开发和相关保护工作；指导协调旅游区的规划编制和开发建设，引导休闲度假旅游；负责全市旅游统计及行业信息发布；指导重要旅游商品开发；协调和指导全市假日旅游工作。</w:t>
      </w:r>
    </w:p>
    <w:p w14:paraId="4B708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18、承担规范旅游市场秩序、监督管理服务质量、维护旅游消费者和经营者合法权益的责任；规范旅游企业和从业人员的经营和服务行为；协同有关部门培育和完善旅游市场；组织实施国家确定的各类旅游区（点）、旅游设施、旅游服务、旅游产品等方面的等级和标准，协助省、岳阳市旅游局组织实施旅游饭店、旅行社星级标准和旅游饭店的评定与复核工作；审批本市国内旅行社、门市部和经营范围变更；会同有关部门协调旅游交通运输、景区秩序、旅游文娱等工作；负责全市旅游安全的综合协调和监督管理，指导应急救援；指导旅游行业精神文明建设和诚信体系建设。</w:t>
      </w:r>
    </w:p>
    <w:p w14:paraId="4E608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19、组织实施国内旅游、出国旅游、赴港澳台旅游及边境旅游的政策规定；依法监管国（境）外在我市设立的旅游办事机构；指导全市旅游对外交流与合作。</w:t>
      </w:r>
    </w:p>
    <w:p w14:paraId="030049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20、指导旅游教育、培训工作，制定并组织实施全市旅游人才规划，指导实施旅游从业人员的职业资格标准和等级标准；指导旅游行业协会工作；联系和指导旅游社团机构建设和制度建设等工作。</w:t>
      </w:r>
    </w:p>
    <w:p w14:paraId="7C7286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21、协同有关部门组织开展龙舟节各项活动，促进龙舟文化发展，弘扬民族传统文化。</w:t>
      </w:r>
    </w:p>
    <w:p w14:paraId="0ACC84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22、承担市“扫黄打非”工作领导小组办公室的日常工作。</w:t>
      </w:r>
    </w:p>
    <w:p w14:paraId="60467A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23、承办市委、市人民政府交办的其他事项。</w:t>
      </w:r>
    </w:p>
    <w:p w14:paraId="479EA7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三</w:t>
      </w:r>
      <w:r>
        <w:rPr>
          <w:rFonts w:hint="default" w:ascii="楷体_GB2312" w:eastAsia="楷体_GB2312" w:cs="楷体_GB2312"/>
          <w:i w:val="0"/>
          <w:iCs w:val="0"/>
          <w:caps w:val="0"/>
          <w:color w:val="000000"/>
          <w:spacing w:val="0"/>
          <w:sz w:val="32"/>
          <w:szCs w:val="32"/>
          <w:shd w:val="clear" w:fill="FFFFFF"/>
        </w:rPr>
        <w:t>）绩效目标设定情况</w:t>
      </w:r>
    </w:p>
    <w:p w14:paraId="5C5E1F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rPr>
        <w:t>按照财政预算绩效管理工作的总体要求，2024年本部门（单位）整体支出绩效目标</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1398.42</w:t>
      </w:r>
      <w:r>
        <w:rPr>
          <w:rFonts w:hint="default" w:ascii="方正仿宋_GB2312" w:hAnsi="方正仿宋_GB2312" w:eastAsia="方正仿宋_GB2312" w:cs="方正仿宋_GB2312"/>
          <w:i w:val="0"/>
          <w:iCs w:val="0"/>
          <w:caps w:val="0"/>
          <w:color w:val="000000"/>
          <w:spacing w:val="0"/>
          <w:sz w:val="32"/>
          <w:szCs w:val="32"/>
          <w:shd w:val="clear" w:fill="FFFFFF"/>
        </w:rPr>
        <w:t>万元，其中：基本支出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398.26</w:t>
      </w:r>
      <w:r>
        <w:rPr>
          <w:rFonts w:hint="default" w:ascii="方正仿宋_GB2312" w:hAnsi="方正仿宋_GB2312" w:eastAsia="方正仿宋_GB2312" w:cs="方正仿宋_GB2312"/>
          <w:i w:val="0"/>
          <w:iCs w:val="0"/>
          <w:caps w:val="0"/>
          <w:color w:val="000000"/>
          <w:spacing w:val="0"/>
          <w:sz w:val="32"/>
          <w:szCs w:val="32"/>
          <w:shd w:val="clear" w:fill="FFFFFF"/>
        </w:rPr>
        <w:t>万元，项目支出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1000.16</w:t>
      </w:r>
      <w:r>
        <w:rPr>
          <w:rFonts w:hint="default" w:ascii="方正仿宋_GB2312" w:hAnsi="方正仿宋_GB2312" w:eastAsia="方正仿宋_GB2312" w:cs="方正仿宋_GB2312"/>
          <w:i w:val="0"/>
          <w:iCs w:val="0"/>
          <w:caps w:val="0"/>
          <w:color w:val="000000"/>
          <w:spacing w:val="0"/>
          <w:sz w:val="32"/>
          <w:szCs w:val="32"/>
          <w:shd w:val="clear" w:fill="FFFFFF"/>
        </w:rPr>
        <w:t>万元</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，全部实行整体支出绩效目标管理。其中30万以上项目7个，其中</w:t>
      </w:r>
      <w:bookmarkStart w:id="0" w:name="OLE_LINK4"/>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文旅发展资金（含文旅融合发展和乡村旅游发展）114万元、电影公司改制经费（本级）84.7万元、公共文化服务体系建设资金273.82万元</w:t>
      </w:r>
      <w:bookmarkEnd w:id="0"/>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，3个项目</w:t>
      </w:r>
      <w:r>
        <w:rPr>
          <w:rFonts w:hint="default" w:ascii="方正仿宋_GB2312" w:hAnsi="方正仿宋_GB2312" w:eastAsia="方正仿宋_GB2312" w:cs="方正仿宋_GB2312"/>
          <w:i w:val="0"/>
          <w:iCs w:val="0"/>
          <w:caps w:val="0"/>
          <w:color w:val="000000"/>
          <w:spacing w:val="0"/>
          <w:sz w:val="32"/>
          <w:szCs w:val="32"/>
          <w:shd w:val="clear" w:fill="FFFFFF"/>
        </w:rPr>
        <w:t>实行整体支出绩效目标管理。</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282142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年度</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全年预算数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1398.42</w:t>
      </w:r>
      <w:r>
        <w:rPr>
          <w:rFonts w:hint="eastAsia" w:ascii="方正仿宋_GB2312" w:hAnsi="方正仿宋_GB2312" w:eastAsia="方正仿宋_GB2312" w:cs="方正仿宋_GB2312"/>
          <w:i w:val="0"/>
          <w:iCs w:val="0"/>
          <w:caps w:val="0"/>
          <w:color w:val="000000"/>
          <w:spacing w:val="0"/>
          <w:sz w:val="32"/>
          <w:szCs w:val="32"/>
          <w:shd w:val="clear" w:fill="FFFFFF"/>
        </w:rPr>
        <w:t>万元，其中：财政拨款收入</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1398.42</w:t>
      </w:r>
      <w:r>
        <w:rPr>
          <w:rFonts w:hint="eastAsia" w:ascii="方正仿宋_GB2312" w:hAnsi="方正仿宋_GB2312" w:eastAsia="方正仿宋_GB2312" w:cs="方正仿宋_GB2312"/>
          <w:i w:val="0"/>
          <w:iCs w:val="0"/>
          <w:caps w:val="0"/>
          <w:color w:val="000000"/>
          <w:spacing w:val="0"/>
          <w:sz w:val="32"/>
          <w:szCs w:val="32"/>
          <w:shd w:val="clear" w:fill="FFFFFF"/>
        </w:rPr>
        <w:t>万元，占100%；202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年度</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决算数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1398.42</w:t>
      </w:r>
      <w:r>
        <w:rPr>
          <w:rFonts w:hint="eastAsia" w:ascii="方正仿宋_GB2312" w:hAnsi="方正仿宋_GB2312" w:eastAsia="方正仿宋_GB2312" w:cs="方正仿宋_GB2312"/>
          <w:i w:val="0"/>
          <w:iCs w:val="0"/>
          <w:caps w:val="0"/>
          <w:color w:val="000000"/>
          <w:spacing w:val="0"/>
          <w:sz w:val="32"/>
          <w:szCs w:val="32"/>
          <w:shd w:val="clear" w:fill="FFFFFF"/>
        </w:rPr>
        <w:t>万元，其中：基本支出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398.26</w:t>
      </w:r>
      <w:r>
        <w:rPr>
          <w:rFonts w:hint="eastAsia" w:ascii="方正仿宋_GB2312" w:hAnsi="方正仿宋_GB2312" w:eastAsia="方正仿宋_GB2312" w:cs="方正仿宋_GB2312"/>
          <w:i w:val="0"/>
          <w:iCs w:val="0"/>
          <w:caps w:val="0"/>
          <w:color w:val="000000"/>
          <w:spacing w:val="0"/>
          <w:sz w:val="32"/>
          <w:szCs w:val="32"/>
          <w:shd w:val="clear" w:fill="FFFFFF"/>
        </w:rPr>
        <w:t>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28.48</w:t>
      </w: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，项目支出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1000.16万元，占71.52%</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p>
    <w:p w14:paraId="160BF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1169EC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rPr>
        <w:t>年度财政拨款基本支出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398.26</w:t>
      </w:r>
      <w:r>
        <w:rPr>
          <w:rFonts w:hint="default" w:ascii="方正仿宋_GB2312" w:hAnsi="方正仿宋_GB2312" w:eastAsia="方正仿宋_GB2312" w:cs="方正仿宋_GB2312"/>
          <w:i w:val="0"/>
          <w:iCs w:val="0"/>
          <w:caps w:val="0"/>
          <w:color w:val="000000"/>
          <w:spacing w:val="0"/>
          <w:sz w:val="32"/>
          <w:szCs w:val="32"/>
          <w:shd w:val="clear" w:fill="FFFFFF"/>
        </w:rPr>
        <w:t>万元，其中：</w:t>
      </w:r>
    </w:p>
    <w:p w14:paraId="600D3B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人员经费</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321.72</w:t>
      </w:r>
      <w:r>
        <w:rPr>
          <w:rFonts w:hint="default" w:ascii="方正仿宋_GB2312" w:hAnsi="方正仿宋_GB2312" w:eastAsia="方正仿宋_GB2312" w:cs="方正仿宋_GB2312"/>
          <w:i w:val="0"/>
          <w:iCs w:val="0"/>
          <w:caps w:val="0"/>
          <w:color w:val="000000"/>
          <w:spacing w:val="0"/>
          <w:sz w:val="32"/>
          <w:szCs w:val="32"/>
          <w:shd w:val="clear" w:fill="FFFFFF"/>
        </w:rPr>
        <w:t>万元，占基本支出的</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80.78</w:t>
      </w:r>
      <w:r>
        <w:rPr>
          <w:rFonts w:hint="default" w:ascii="方正仿宋_GB2312" w:hAnsi="方正仿宋_GB2312" w:eastAsia="方正仿宋_GB2312" w:cs="方正仿宋_GB2312"/>
          <w:i w:val="0"/>
          <w:iCs w:val="0"/>
          <w:caps w:val="0"/>
          <w:color w:val="000000"/>
          <w:spacing w:val="0"/>
          <w:sz w:val="32"/>
          <w:szCs w:val="32"/>
          <w:shd w:val="clear" w:fill="FFFFFF"/>
        </w:rPr>
        <w:t>%,主要包括基本工资、津贴补贴、奖金、绩效工资、机关事业单位基本养老保险缴费、职工基本医疗保险缴费、其他社会保障缴费、住房公积金等。</w:t>
      </w:r>
    </w:p>
    <w:p w14:paraId="02C63B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公用经费</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76.54</w:t>
      </w:r>
      <w:r>
        <w:rPr>
          <w:rFonts w:hint="default" w:ascii="方正仿宋_GB2312" w:hAnsi="方正仿宋_GB2312" w:eastAsia="方正仿宋_GB2312" w:cs="方正仿宋_GB2312"/>
          <w:i w:val="0"/>
          <w:iCs w:val="0"/>
          <w:caps w:val="0"/>
          <w:color w:val="000000"/>
          <w:spacing w:val="0"/>
          <w:sz w:val="32"/>
          <w:szCs w:val="32"/>
          <w:shd w:val="clear" w:fill="FFFFFF"/>
        </w:rPr>
        <w:t>万元，占基本支出的</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19.22</w:t>
      </w:r>
      <w:r>
        <w:rPr>
          <w:rFonts w:hint="default" w:ascii="方正仿宋_GB2312" w:hAnsi="方正仿宋_GB2312" w:eastAsia="方正仿宋_GB2312" w:cs="方正仿宋_GB2312"/>
          <w:i w:val="0"/>
          <w:iCs w:val="0"/>
          <w:caps w:val="0"/>
          <w:color w:val="000000"/>
          <w:spacing w:val="0"/>
          <w:sz w:val="32"/>
          <w:szCs w:val="32"/>
          <w:shd w:val="clear" w:fill="FFFFFF"/>
        </w:rPr>
        <w:t>%，主要包括办公费、印刷费、水费、电费、邮电费、差旅费、维修（护）费、会议费、工会经费、其他交通费用、其他商品和服务支出等。</w:t>
      </w:r>
    </w:p>
    <w:p w14:paraId="4709D24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36FBEBCA">
      <w:pPr>
        <w:pStyle w:val="14"/>
        <w:spacing w:line="600" w:lineRule="exact"/>
        <w:jc w:val="both"/>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我单</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位2024年项目支出1000.16万元，</w:t>
      </w:r>
      <w:r>
        <w:rPr>
          <w:rFonts w:hint="eastAsia" w:ascii="方正仿宋_GB2312" w:hAnsi="方正仿宋_GB2312" w:eastAsia="方正仿宋_GB2312" w:cs="方正仿宋_GB2312"/>
          <w:i w:val="0"/>
          <w:iCs w:val="0"/>
          <w:caps w:val="0"/>
          <w:snapToGrid/>
          <w:color w:val="000000"/>
          <w:spacing w:val="0"/>
          <w:kern w:val="0"/>
          <w:sz w:val="32"/>
          <w:szCs w:val="32"/>
          <w:shd w:val="clear" w:fill="FFFFFF"/>
          <w:lang w:val="en-US" w:eastAsia="zh-CN" w:bidi="ar"/>
        </w:rPr>
        <w:t>是指单位为完成特定行政工作任务或事业发展目标而发生的支出，包括有关业务工作经费和运行维护经费。其中：</w:t>
      </w:r>
      <w:bookmarkStart w:id="1" w:name="OLE_LINK1"/>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文旅发展资金（含文旅融合发展和乡村旅游发展）114万元</w:t>
      </w:r>
      <w:bookmarkEnd w:id="1"/>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电影公司改制经费（本级）84.7万元、公共文化服务体系建设资金273.82万元、全国社区春晚活动经费36.4万元、非遗工作经费19万元、老电影放映员33.25万元、免费开放资金193.99万元、湖南国际旅游节暨纪念屈原逝世2300周年系列活动245万元。</w:t>
      </w:r>
    </w:p>
    <w:p w14:paraId="009135C0">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楷体_GB2312" w:eastAsia="楷体_GB2312" w:cs="楷体_GB2312"/>
          <w:i w:val="0"/>
          <w:iCs w:val="0"/>
          <w:caps w:val="0"/>
          <w:color w:val="000000"/>
          <w:spacing w:val="0"/>
          <w:sz w:val="32"/>
          <w:szCs w:val="32"/>
          <w:shd w:val="clear" w:fill="FFFFFF"/>
        </w:rPr>
        <w:t>"三公"经费使用和管理情况</w:t>
      </w:r>
    </w:p>
    <w:p w14:paraId="404724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年度“三公”经费财政拨款支出预算为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2.6</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万元，支出决算为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1.15</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万元，</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减少</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55.77%，</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决算数小于预算数的主要原因是</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响应中央八项规定精神，厉行节约。</w:t>
      </w:r>
    </w:p>
    <w:p w14:paraId="1FDC13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2024年度我单位无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因公出国（境）费支出</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公务用车购置费支出</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公务用车运行维护费支出。</w:t>
      </w:r>
    </w:p>
    <w:p w14:paraId="0F0FD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00BB1E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年我单位无政府性基金预算收支。</w:t>
      </w:r>
    </w:p>
    <w:p w14:paraId="069C89A3">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6BD4F2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年我单位无国有资本经营预算收支。</w:t>
      </w:r>
    </w:p>
    <w:p w14:paraId="48ED9844">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5B9C7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2024年我单位无社会保险基金预算收支。</w:t>
      </w:r>
    </w:p>
    <w:p w14:paraId="28A4E1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2D9BE9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2024年度我单位整体绩效完成情况：</w:t>
      </w:r>
    </w:p>
    <w:p w14:paraId="72C9185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（一）坚持守正创新，政治建设取得新成效。</w:t>
      </w:r>
    </w:p>
    <w:p w14:paraId="4458BA7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党建引领守初心。坚持把学习作为增强党性修养、坚定理想信念、提升综合素质的重要途径。召开党组理论学习中心组12次，积极组织参加党内政治生活，进一步夯实干职工理想信念；党组书记讲党课2次，其中《弘扬屈原廉政精神 做新时代廉洁干部》微党课视频荣获市清廉党课二等奖。</w:t>
      </w:r>
    </w:p>
    <w:p w14:paraId="78CBAAE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从严治党驻防线。制定《汨罗市文化旅游广电局意识形态工作责任制实施方案》，成立领导小组，明确任务区分，压实责任链条，健全完善横向到边、纵向到底的责任机制。紧盯重要敏感节点，认真细致做好意识形态领域风险隐患排查，严格落实意识形态制度，提高防范化解风险的前瞻性和主动性。将意识形态工作纳入党建重要议事日程，全年组织召开2次分析研判会；组织全体党员观看警示教育片2次，党纪学习教育9次。通过警示教育片、通报典型案例，引导干部以案为鉴、警钟长鸣，加强文化旅游广电领域意识形态阵地建设。</w:t>
      </w:r>
    </w:p>
    <w:p w14:paraId="74A6EB40">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（二）坚持人民至上，公共文化服务释放新效能。</w:t>
      </w:r>
    </w:p>
    <w:p w14:paraId="2C5A7D6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文化活动持续繁荣。持续打造“汨罗江之夜·周三有约”“蓝墨水文化大讲堂”“梨园剧场惠民演出”公共文化服务品牌活动。今年以来，汨罗江之夜群众文化活动共开展47场，惠及群众十多万人次；蓝墨水大讲堂开展7期，参与人次千余人；梨园剧场惠民演出3场，参与人次千余人。开展“文艺进景区、进社区”“非遗进景区、进校园”“书画进校园”“送戏下乡”等系列文化惠民活动，今年以来，完成送戏下乡95场。</w:t>
      </w:r>
    </w:p>
    <w:p w14:paraId="116F862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文艺创作成绩斐然。器乐作品《端午新韵》荣获第八届湖南艺术节作品类“三湘群星奖”最佳作品；《玫瑰之约》《酒中酒》等4部作品在2024湖南省优秀戏剧剧本评选中获奖；《我爱这蓝色的海洋》《不忘初心》获评2024“欢乐潇湘”大型群众合唱展演优胜奖。</w:t>
      </w:r>
    </w:p>
    <w:p w14:paraId="5807F9D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（三）坚持传承发展，文化遗产保护实现新突破。</w:t>
      </w:r>
    </w:p>
    <w:p w14:paraId="61E658A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文物保护基础不断夯实。罗子国城遗址（含汨罗山墓群、屈子祠）获省级大遗址称号；文物借展山西，联合多家博物馆举办“此湘有礼——湖南青铜艺术展”；发行5款馆藏文物数字藏品，共16000份；第四次全国文物普查实地调查工作全面完成，共复核不可移动文物点266处；汨罗山墓群安防防范工程施工工作全面完成；启动玉笥山森林防火整治工程；屈子祠安防工程、白蚁防治工程顺利通过验收；屈子祠展示工程进入扫尾阶段；吴咏湘故居安防、罗水女子桥修缮、湘北特委旧址修缮项目计划通过省文物局2025年度省级文物保护利用项目立项同意批复；推荐汨罗镇农民学哲学馆、吴咏湘故居、石仑山供销记忆馆等三处场所申报湖南省乡村博物馆建设项目。</w:t>
      </w:r>
    </w:p>
    <w:p w14:paraId="2AB8364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非遗传承美誉不断提升。拍摄首部文旅微短剧《非遗汨语·端午秘事》，聚焦屈原文化和端午文化；组织川山毛笔制作技艺、汨罗乌木雕刻、长乐甜酒酿造技艺参加第三届湖南非遗博览会；汨罗市文化旅游广电局获评全国非物质文化遗产保护工作先进集体；汨罗市长乐镇入选湖南省非遗村镇示范点；岳阳市汨罗江文化生态实验保护区通过验收；非遗保护工作步入全省、全国先进行列。</w:t>
      </w:r>
    </w:p>
    <w:p w14:paraId="0810B3C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（四）坚持提能升级，文旅品牌建设迈上新台阶。</w:t>
      </w:r>
    </w:p>
    <w:p w14:paraId="6EE1423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文旅品牌创建喜讯频传。汨罗市长乐古镇、屈子祠镇“端午人家”作为特色打卡地列入“湖南·岳阳‘越冬岳有味’冬季美食之旅”获文旅部推荐；达摩秘境获评省五星级乡村旅游区（点）；端午人家民宿、屈子祠新义村入选省级乡村旅游“四个一百”工程建设名录；汨罗欢乐水岸街区获评省级旅游休闲街区；汨罗荣元华美达酒店获评省四星级旅游饭店；红花山青少年防溺水研发基地、归义坊文化街区、屈原酒生态酿酒园入选湖南文旅消费“新生代·新场景”第二批名单。</w:t>
      </w:r>
    </w:p>
    <w:p w14:paraId="7E237CA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文旅项目建设提质增效。全市已签约文旅项目5个（弼时镇民宿项目、汨罗江水上旅游项目、新市古镇南伽江畔艺术酒店项目、白水西长村滨水项目、古培岳峰山农旅二期项目），签约资金8.18亿元；在建文旅项目6个（大龙山梯山云镜项目、汨罗江水上旅游项目、弼时镇民宿项目、新市古镇南伽江畔艺术酒店项目、欢乐水岸故事街项目、廷泊酒店项目），累计投资达到6700万元；在谈文旅项目1个（长乐甜酒创新开发基地）。</w:t>
      </w:r>
    </w:p>
    <w:p w14:paraId="204CA2F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是文旅宣传成效显著提升。成立宣推专班，建立三级文旅宣传体系，进一步畅通文旅信息宣传渠道。通过自制、合作抓好日常推介，结合时节及重大活动开展，以短视频形式进行宣传，配合央视13台端午节目《开门大吉》录制和央视2台《消费与主张》拍摄采访，联系湖南交通频道完成宣传工作；制作发布公众号图文资讯100篇、各类视频资料115个；借助各类平台，积极拓展市场。端午前，与醴陵合办“来醴陵、捡瓷器”活动，让汨罗市民体验“捡瓷”乐趣。组织甜酒、粽子企业赴醴陵免费品尝，促进两地文化交流与旅游推广；“5.19”中国旅游日，发放文旅推荐官聘书给大学生及留学生，并组织实地采风，感受汨罗魅力；组织A级旅游景区、景点进湖南高校进行文旅研学推介，反响热烈；对接CTDU中旅联控股有限公司等数家国内知名企业走进汨罗，进行对汨罗文旅项目投资考察、调研交流，促进供需对接以及项目的合作落地。</w:t>
      </w:r>
    </w:p>
    <w:p w14:paraId="6CED49E4">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（五）坚持规范有序，文化市场呈现新气象。</w:t>
      </w:r>
    </w:p>
    <w:p w14:paraId="7DA84C8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行业治理高效统筹。健全安全监管制度，开展重要节点安全排查，坚决守牢不发生重特大安全生产事故的底线</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开展文化市场未成年保护“利剑”专项整治行动</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对全市网吧、歌舞娱乐场所、电子游戏场所等重点领域进行监管，进行专项检查</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检查530余家次经营单位，其中立案处理4家；开展非法接入电视信号的专项整治行动，重点对宾馆酒店的信号接入及乡镇的卫星锅等非法行为进行查处</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检查236家次经营单位，其中查处违规3家，现场整改3家。</w:t>
      </w:r>
    </w:p>
    <w:p w14:paraId="407C0EB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市场监管压实压紧。制作文化市场监管场所“地图”工作台账，提升日常巡查工作效率</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加强对文化市场的监管与宣传，强化演出市场意识形态反渗透意识，加大对演出活动特别是演出内容的检查力度，大型演出活动做到逢演必查、驻场监管。抓实新业态监管。抓实全市剧本娱乐经营场所安全监管工作，全力推动剧本娱乐经营场所备案管理；联合相关部门加强剧本娱乐经营场所监管，督促企业整改安全隐患，开展联审备案工作。</w:t>
      </w:r>
    </w:p>
    <w:p w14:paraId="16389F4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三是</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苦练内功强化本领。严格落实规范取证流程，全面推进行政执法全过程记录制度，按照执法程序统一执法文书制作标准，做好案卷归档。开展法制专题相关培训学习活动，组织执法人员参与法治培训，持续加强执法人员对法律法规、法治理论、部门政策等知识的学习，加快推动执法队伍专业化、规范化建设。2024年开展学习</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法治</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知识活动</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3</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次。</w:t>
      </w:r>
    </w:p>
    <w:p w14:paraId="72E6B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 xml:space="preserve">    2024年度汨罗市文化旅游发展中心</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整体绩效目标完成较好</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，得分97分。</w:t>
      </w:r>
    </w:p>
    <w:p w14:paraId="2383F9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7B8D2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1、决算数大于预算数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的</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主要原因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是：人员工资增长、上级专项增加。</w:t>
      </w:r>
    </w:p>
    <w:p w14:paraId="7940A6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2、文旅行业无文件政策</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支持</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，上争项目口径少</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文旅事业推进无抓手。</w:t>
      </w:r>
    </w:p>
    <w:p w14:paraId="360825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A0AD6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1、拓展资金渠道，向上争取文旅项目资金。</w:t>
      </w:r>
    </w:p>
    <w:p w14:paraId="10A0D4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2、规范文旅行业，建立长效机制。</w:t>
      </w:r>
    </w:p>
    <w:p w14:paraId="106A32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default" w:ascii="Times New Roman" w:hAnsi="Times New Roman" w:cs="Times New Roman" w:eastAsiaTheme="minorEastAsia"/>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无</w:t>
      </w:r>
    </w:p>
    <w:p w14:paraId="500F92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729CFC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565B34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5FC417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54142C35">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57D9EF1E">
      <w:pPr>
        <w:spacing w:line="267" w:lineRule="auto"/>
        <w:jc w:val="both"/>
        <w:rPr>
          <w:rFonts w:hint="eastAsia" w:ascii="宋体" w:hAnsi="宋体" w:eastAsia="宋体" w:cs="宋体"/>
          <w:bCs/>
          <w:spacing w:val="-4"/>
          <w:kern w:val="0"/>
          <w:sz w:val="28"/>
          <w:szCs w:val="28"/>
          <w:lang w:eastAsia="zh-CN"/>
        </w:rPr>
      </w:pPr>
    </w:p>
    <w:p w14:paraId="2F541EA6">
      <w:pPr>
        <w:spacing w:line="267" w:lineRule="auto"/>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399A396">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公共文化服务体系建设资金</w:t>
      </w:r>
    </w:p>
    <w:p w14:paraId="093061A5">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项目支出</w:t>
      </w:r>
    </w:p>
    <w:p w14:paraId="5035F9FC">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汨罗市文化旅游广电局</w:t>
      </w:r>
      <w:r>
        <w:rPr>
          <w:sz w:val="27"/>
          <w:szCs w:val="27"/>
          <w:highlight w:val="none"/>
          <w:u w:val="single" w:color="auto"/>
        </w:rPr>
        <w:t xml:space="preserve"> </w:t>
      </w:r>
    </w:p>
    <w:p w14:paraId="6B80A16B">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4"/>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0" w:type="default"/>
          <w:pgSz w:w="11900" w:h="16820"/>
          <w:pgMar w:top="1429" w:right="1782" w:bottom="1158" w:left="1450" w:header="0" w:footer="850" w:gutter="0"/>
          <w:cols w:space="720" w:num="1"/>
        </w:sectPr>
      </w:pPr>
    </w:p>
    <w:p w14:paraId="4CCFB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34F009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eastAsia="zh-CN"/>
        </w:rPr>
        <w:t>公共文化服务体系建设资金</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1E05B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3F7D2E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45C027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p>
    <w:p w14:paraId="7A16BE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sz w:val="32"/>
          <w:szCs w:val="32"/>
          <w:lang w:val="en-US" w:eastAsia="zh-CN"/>
        </w:rPr>
        <w:t>为紧扣时代要求，紧扣群众期盼，着力打造城市精神文明高地领域，为持续打好“友谊河之夜·周三有约”“汨罗江韵原创文艺作品大赛”“书香汨罗·全民阅读”“蓝墨水群众文化大讲堂”“周末梨园剧场”5张群众文化名片。我单位积极上争公共服务项目的同时，也将公共文化活动建设资金投入的经费列入本级财政预算。</w:t>
      </w:r>
    </w:p>
    <w:p w14:paraId="5A4064E8">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项目主要内容</w:t>
      </w:r>
    </w:p>
    <w:p w14:paraId="77D5F1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项目资金主要用于农村公共文化事业发展，保障基层群众基本文化消费、加强公共文化服务体系建设，弘扬社会主义价值观。</w:t>
      </w:r>
    </w:p>
    <w:p w14:paraId="1CE2BA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p>
    <w:p w14:paraId="1CCA7E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2" w:name="_Toc1081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bookmarkEnd w:id="2"/>
    </w:p>
    <w:p w14:paraId="2E5B08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p>
    <w:p w14:paraId="3FE568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2024年公共文化建设资金共计273.82万元，其中包括本级专项15万元。</w:t>
      </w:r>
    </w:p>
    <w:p w14:paraId="55E728A9">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资金到位情况</w:t>
      </w:r>
    </w:p>
    <w:p w14:paraId="5A6CCF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2024年预算资金已全部到位。</w:t>
      </w:r>
    </w:p>
    <w:p w14:paraId="4A6DB9AB">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p>
    <w:p w14:paraId="2E61B8C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2024年度已使用公共文化体系建设资金272.87万元，剩余0.95万元。未全部支付的主要原因是：拨付方案已提交财政局备案，但有单位提供资料不齐全，暂未付款。</w:t>
      </w:r>
    </w:p>
    <w:p w14:paraId="79D6757F">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5068AAB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我单位资金分配、使用、管理全部遵循《汨罗市农村文化建设专项资金和乡镇文化站免费开放资金管理和使用细则》，并接受财政监管检查。</w:t>
      </w:r>
    </w:p>
    <w:p w14:paraId="40EAD8E3">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项目组织实施管理情况</w:t>
      </w:r>
    </w:p>
    <w:p w14:paraId="0CEFC450">
      <w:pPr>
        <w:pStyle w:val="14"/>
        <w:numPr>
          <w:ilvl w:val="0"/>
          <w:numId w:val="0"/>
        </w:numPr>
        <w:spacing w:line="600" w:lineRule="exact"/>
        <w:ind w:firstLine="640" w:firstLineChars="200"/>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专项资金拨付申请由股室提出审核意见，报由分管领导批示，最后由党组集体研究决定。切实做好专项资金专款专用，严禁专项资金挪作他用。</w:t>
      </w:r>
    </w:p>
    <w:p w14:paraId="461E7033">
      <w:pPr>
        <w:pStyle w:val="14"/>
        <w:numPr>
          <w:ilvl w:val="0"/>
          <w:numId w:val="0"/>
        </w:numPr>
        <w:spacing w:line="600" w:lineRule="exact"/>
        <w:ind w:firstLine="640" w:firstLineChars="200"/>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成立专项资金领导小组，严格专项资金审核程序，设置专项资金科目进行核算，真实反映专项资金使用情况，严禁专项资金在项目间调节使用。</w:t>
      </w:r>
    </w:p>
    <w:p w14:paraId="51EB3BAB">
      <w:pPr>
        <w:pStyle w:val="14"/>
        <w:numPr>
          <w:ilvl w:val="0"/>
          <w:numId w:val="0"/>
        </w:numPr>
        <w:spacing w:line="600" w:lineRule="exact"/>
        <w:ind w:firstLine="640" w:firstLineChars="20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公共文化活动中心建设资金分配合理、专款专用，合理科学，落实到位。资金管理制度健全，资金使用合规，财务监管有效。</w:t>
      </w:r>
    </w:p>
    <w:p w14:paraId="4A97F059">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预算绩效目标情况</w:t>
      </w:r>
    </w:p>
    <w:p w14:paraId="0E824B6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楷体" w:hAnsi="楷体" w:eastAsia="楷体" w:cs="楷体"/>
          <w:b/>
          <w:bCs/>
          <w:i w:val="0"/>
          <w:iCs w:val="0"/>
          <w:caps w:val="0"/>
          <w:color w:val="000000"/>
          <w:spacing w:val="0"/>
          <w:sz w:val="32"/>
          <w:szCs w:val="32"/>
          <w:shd w:val="clear" w:fill="FFFFFF"/>
        </w:rPr>
      </w:pP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4DE178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1.绩效目标</w:t>
      </w:r>
    </w:p>
    <w:p w14:paraId="03B0A67D">
      <w:pPr>
        <w:pStyle w:val="1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2023年度公共文化活动建设项目绩效目标完成情况：</w:t>
      </w:r>
    </w:p>
    <w:p w14:paraId="1F133B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p>
    <w:p w14:paraId="6C75D131">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w:t>
      </w:r>
      <w:r>
        <w:rPr>
          <w:rFonts w:hint="eastAsia" w:ascii="仿宋_GB2312" w:eastAsia="仿宋_GB2312" w:cs="仿宋_GB2312"/>
          <w:i w:val="0"/>
          <w:iCs w:val="0"/>
          <w:caps w:val="0"/>
          <w:snapToGrid/>
          <w:color w:val="000000"/>
          <w:spacing w:val="0"/>
          <w:kern w:val="0"/>
          <w:sz w:val="32"/>
          <w:szCs w:val="32"/>
          <w:shd w:val="clear" w:fill="FFFFFF"/>
          <w:lang w:val="en-US" w:eastAsia="zh-CN" w:bidi="ar"/>
        </w:rPr>
        <w:t>一</w:t>
      </w: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）坚持人民至上，公共文化服务释放新效能。</w:t>
      </w:r>
    </w:p>
    <w:p w14:paraId="65C919E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一是文化活动持续繁荣。持续打造“汨罗江之夜·周三有约”“蓝墨水文化大讲堂”“梨园剧场惠民演出”公共文化服务品牌活动。今年以来，汨罗江之夜群众文化活动共开展47场，惠及群众十多万人次；蓝墨水大讲堂开展7期，参与人次千余人；梨园剧场惠民演出3场，参与人次千余人。开展“文艺进景区、进社区”“非遗进景区、进校园”“书画进校园”“送戏下乡”等系列文化惠民活动，今年以来，完成送戏下乡95场。</w:t>
      </w:r>
    </w:p>
    <w:p w14:paraId="4CF9D3D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二是文艺创作成绩斐然。器乐作品《端午新韵》荣获第八届湖南艺术节作品类“三湘群星奖”最佳作品；《玫瑰之约》《酒中酒》等4部作品在2024湖南省优秀戏剧剧本评选中获奖；《我爱这蓝色的海洋》《不忘初心》获评2024“欢乐潇湘”大型群众合唱展演优胜奖。</w:t>
      </w:r>
    </w:p>
    <w:p w14:paraId="1BA2B21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w:t>
      </w:r>
      <w:r>
        <w:rPr>
          <w:rFonts w:hint="eastAsia" w:ascii="仿宋_GB2312" w:eastAsia="仿宋_GB2312" w:cs="仿宋_GB2312"/>
          <w:i w:val="0"/>
          <w:iCs w:val="0"/>
          <w:caps w:val="0"/>
          <w:snapToGrid/>
          <w:color w:val="000000"/>
          <w:spacing w:val="0"/>
          <w:kern w:val="0"/>
          <w:sz w:val="32"/>
          <w:szCs w:val="32"/>
          <w:shd w:val="clear" w:fill="FFFFFF"/>
          <w:lang w:val="en-US" w:eastAsia="zh-CN" w:bidi="ar"/>
        </w:rPr>
        <w:t>二</w:t>
      </w: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）坚持传承发展，文化遗产保护实现新突破。</w:t>
      </w:r>
    </w:p>
    <w:p w14:paraId="1968709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一是文物保护基础不断夯实。罗子国城遗址（含汨罗山墓群、屈子祠）获省级大遗址称号；文物借展山西，联合多家博物馆举办“此湘有礼——湖南青铜艺术展”；发行5款馆藏文物数字藏品，共16000份；第四次全国文物普查实地调查工作全面完成，共复核不可移动文物点266处；汨罗山墓群安防防范工程施工工作全面完成；启动玉笥山森林防火整治工程；屈子祠安防工程、白蚁防治工程顺利通过验收；屈子祠展示工程进入扫尾阶段；吴咏湘故居安防、罗水女子桥修缮、湘北特委旧址修缮项目计划通过省文物局2025年度省级文物保护利用项目立项同意批复；推荐汨罗镇农民学哲学馆、吴咏湘故居、石仑山供销记忆馆等三处场所申报湖南省乡村博物馆建设项目。</w:t>
      </w:r>
    </w:p>
    <w:p w14:paraId="69BE19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二是非遗传承美誉不断提升。拍摄首部文旅微短剧《非遗汨语·端午秘事》，聚焦屈原文化和端午文化；组织川山毛笔制作技艺、汨罗乌木雕刻、长乐甜酒酿造技艺参加第三届湖南非遗博览会；汨罗市文化旅游广电局获评全国非物质文化遗产保护工作先进集体；汨罗市长乐镇入选湖南省非遗村镇示范点；岳阳市汨罗江文化生态实验保护区通过验收；非遗保护工作步入全省、全国先进行列。</w:t>
      </w:r>
    </w:p>
    <w:p w14:paraId="471335F3">
      <w:pPr>
        <w:pStyle w:val="14"/>
        <w:numPr>
          <w:ilvl w:val="0"/>
          <w:numId w:val="0"/>
        </w:numPr>
        <w:spacing w:line="600" w:lineRule="exact"/>
        <w:ind w:firstLine="640" w:firstLineChars="200"/>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Times New Roman" w:hAnsi="Times New Roman" w:eastAsia="仿宋_GB2312" w:cs="Times New Roman"/>
          <w:sz w:val="32"/>
          <w:szCs w:val="32"/>
          <w:lang w:val="en-US" w:eastAsia="zh-CN"/>
        </w:rPr>
        <w:t>2024年度公共文化活动建设项目</w:t>
      </w:r>
      <w:r>
        <w:rPr>
          <w:rFonts w:hint="eastAsia" w:ascii="Times New Roman" w:hAnsi="Times New Roman" w:eastAsia="仿宋_GB2312" w:cs="Times New Roman"/>
          <w:kern w:val="2"/>
          <w:sz w:val="32"/>
          <w:szCs w:val="32"/>
          <w:lang w:val="en-US" w:eastAsia="zh-CN" w:bidi="ar-SA"/>
        </w:rPr>
        <w:t>整体绩效目标完成较好。</w:t>
      </w:r>
    </w:p>
    <w:p w14:paraId="39095AB4">
      <w:pPr>
        <w:pStyle w:val="9"/>
        <w:keepNext w:val="0"/>
        <w:keepLines w:val="0"/>
        <w:pageBreakBefore w:val="0"/>
        <w:widowControl w:val="0"/>
        <w:kinsoku/>
        <w:wordWrap/>
        <w:overflowPunct/>
        <w:topLinePunct w:val="0"/>
        <w:autoSpaceDE/>
        <w:autoSpaceDN/>
        <w:bidi w:val="0"/>
        <w:adjustRightInd/>
        <w:snapToGrid w:val="0"/>
        <w:spacing w:beforeLines="0" w:afterLines="0" w:line="520" w:lineRule="exact"/>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4E7EA7D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bookmarkStart w:id="3" w:name="_Toc7615"/>
      <w:bookmarkStart w:id="4" w:name="_Toc32076"/>
      <w:r>
        <w:rPr>
          <w:rFonts w:hint="eastAsia" w:ascii="仿宋_GB2312" w:hAnsi="仿宋_GB2312" w:eastAsia="仿宋_GB2312" w:cs="仿宋_GB2312"/>
          <w:sz w:val="32"/>
          <w:szCs w:val="32"/>
          <w:lang w:val="en-US" w:eastAsia="zh-CN"/>
        </w:rPr>
        <w:t>从项目使用支出情况来看，我单位资金使用规范，收效较好，各机构相互配合，共同进步。从项目绩效定性、定量目标都按计划时间进度进行，高质量、高标准完成，社会收益较好。</w:t>
      </w:r>
    </w:p>
    <w:p w14:paraId="1F806D22">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公共文化活动中心建设项目支出绩效评价自评为98分。</w:t>
      </w:r>
    </w:p>
    <w:bookmarkEnd w:id="3"/>
    <w:bookmarkEnd w:id="4"/>
    <w:p w14:paraId="42F589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5" w:name="_Toc16332"/>
      <w:bookmarkStart w:id="6" w:name="_Toc27541"/>
      <w:r>
        <w:rPr>
          <w:rFonts w:hint="eastAsia" w:ascii="黑体" w:hAnsi="黑体" w:eastAsia="黑体" w:cs="黑体"/>
          <w:i w:val="0"/>
          <w:iCs w:val="0"/>
          <w:caps w:val="0"/>
          <w:color w:val="000000"/>
          <w:spacing w:val="0"/>
          <w:kern w:val="0"/>
          <w:sz w:val="32"/>
          <w:szCs w:val="32"/>
          <w:shd w:val="clear" w:fill="FFFFFF"/>
          <w:lang w:val="en-US" w:eastAsia="zh-CN" w:bidi="ar"/>
        </w:rPr>
        <w:t>三、绩效评价指标分析</w:t>
      </w:r>
      <w:bookmarkEnd w:id="5"/>
      <w:bookmarkEnd w:id="6"/>
    </w:p>
    <w:p w14:paraId="018A84B9">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7" w:name="_Toc17679"/>
      <w:r>
        <w:rPr>
          <w:rFonts w:hint="eastAsia" w:ascii="楷体" w:hAnsi="楷体" w:eastAsia="楷体" w:cs="楷体"/>
          <w:b/>
          <w:bCs/>
          <w:i w:val="0"/>
          <w:iCs w:val="0"/>
          <w:caps w:val="0"/>
          <w:color w:val="000000"/>
          <w:spacing w:val="0"/>
          <w:kern w:val="0"/>
          <w:sz w:val="32"/>
          <w:szCs w:val="32"/>
          <w:shd w:val="clear" w:fill="FFFFFF"/>
          <w:lang w:val="en-US" w:eastAsia="zh-CN" w:bidi="ar"/>
        </w:rPr>
        <w:t>(一)项目决策情况</w:t>
      </w:r>
      <w:bookmarkEnd w:id="7"/>
    </w:p>
    <w:p w14:paraId="2A3CD917">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19899037">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8" w:name="_Toc28411"/>
      <w:r>
        <w:rPr>
          <w:rFonts w:hint="eastAsia" w:ascii="楷体" w:hAnsi="楷体" w:eastAsia="楷体" w:cs="楷体"/>
          <w:b/>
          <w:bCs/>
          <w:i w:val="0"/>
          <w:iCs w:val="0"/>
          <w:caps w:val="0"/>
          <w:color w:val="000000"/>
          <w:spacing w:val="0"/>
          <w:kern w:val="0"/>
          <w:sz w:val="32"/>
          <w:szCs w:val="32"/>
          <w:shd w:val="clear" w:fill="FFFFFF"/>
          <w:lang w:val="en-US" w:eastAsia="zh-CN" w:bidi="ar"/>
        </w:rPr>
        <w:t>(二)项目过程情况</w:t>
      </w:r>
      <w:bookmarkEnd w:id="8"/>
    </w:p>
    <w:p w14:paraId="3105C41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13257C86">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2F52761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37E6936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7EA7FC9B">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442030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9" w:name="_Toc390096931"/>
      <w:bookmarkStart w:id="10" w:name="_Toc390267055"/>
      <w:bookmarkStart w:id="11" w:name="_Toc12414"/>
      <w:bookmarkStart w:id="12" w:name="_Toc24241"/>
      <w:r>
        <w:rPr>
          <w:rFonts w:hint="eastAsia" w:ascii="黑体" w:hAnsi="黑体" w:eastAsia="黑体" w:cs="黑体"/>
          <w:i w:val="0"/>
          <w:iCs w:val="0"/>
          <w:caps w:val="0"/>
          <w:color w:val="000000"/>
          <w:spacing w:val="0"/>
          <w:kern w:val="0"/>
          <w:sz w:val="32"/>
          <w:szCs w:val="32"/>
          <w:shd w:val="clear" w:fill="FFFFFF"/>
          <w:lang w:val="en-US" w:eastAsia="zh-CN" w:bidi="ar"/>
        </w:rPr>
        <w:t>四、项目主要经验、存在的问题</w:t>
      </w:r>
      <w:bookmarkEnd w:id="9"/>
      <w:bookmarkEnd w:id="10"/>
      <w:r>
        <w:rPr>
          <w:rFonts w:hint="eastAsia" w:ascii="黑体" w:hAnsi="黑体" w:eastAsia="黑体" w:cs="黑体"/>
          <w:i w:val="0"/>
          <w:iCs w:val="0"/>
          <w:caps w:val="0"/>
          <w:color w:val="000000"/>
          <w:spacing w:val="0"/>
          <w:kern w:val="0"/>
          <w:sz w:val="32"/>
          <w:szCs w:val="32"/>
          <w:shd w:val="clear" w:fill="FFFFFF"/>
          <w:lang w:val="en-US" w:eastAsia="zh-CN" w:bidi="ar"/>
        </w:rPr>
        <w:t>及建议</w:t>
      </w:r>
      <w:bookmarkEnd w:id="11"/>
      <w:bookmarkEnd w:id="12"/>
    </w:p>
    <w:p w14:paraId="01DD873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3" w:name="_Toc23434"/>
      <w:bookmarkStart w:id="14" w:name="_Toc5316"/>
      <w:r>
        <w:rPr>
          <w:rFonts w:hint="eastAsia" w:ascii="楷体" w:hAnsi="楷体" w:eastAsia="楷体" w:cs="楷体"/>
          <w:b/>
          <w:bCs/>
          <w:i w:val="0"/>
          <w:iCs w:val="0"/>
          <w:caps w:val="0"/>
          <w:color w:val="000000"/>
          <w:spacing w:val="0"/>
          <w:kern w:val="0"/>
          <w:sz w:val="32"/>
          <w:szCs w:val="32"/>
          <w:shd w:val="clear" w:fill="FFFFFF"/>
          <w:lang w:val="en-US" w:eastAsia="zh-CN" w:bidi="ar"/>
        </w:rPr>
        <w:t>（一）项目主要经验</w:t>
      </w:r>
      <w:bookmarkEnd w:id="13"/>
      <w:r>
        <w:rPr>
          <w:rFonts w:hint="eastAsia" w:ascii="楷体" w:hAnsi="楷体" w:eastAsia="楷体" w:cs="楷体"/>
          <w:b/>
          <w:bCs/>
          <w:i w:val="0"/>
          <w:iCs w:val="0"/>
          <w:caps w:val="0"/>
          <w:color w:val="000000"/>
          <w:spacing w:val="0"/>
          <w:kern w:val="0"/>
          <w:sz w:val="32"/>
          <w:szCs w:val="32"/>
          <w:shd w:val="clear" w:fill="FFFFFF"/>
          <w:lang w:val="en-US" w:eastAsia="zh-CN" w:bidi="ar"/>
        </w:rPr>
        <w:t>及做法</w:t>
      </w:r>
      <w:bookmarkEnd w:id="14"/>
    </w:p>
    <w:p w14:paraId="221EC9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lang w:val="en-US" w:eastAsia="zh-CN"/>
        </w:rPr>
      </w:pP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38619123">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5" w:name="_Toc6772"/>
      <w:bookmarkStart w:id="16" w:name="_Toc2597"/>
      <w:r>
        <w:rPr>
          <w:rFonts w:hint="eastAsia" w:ascii="楷体" w:hAnsi="楷体" w:eastAsia="楷体" w:cs="楷体"/>
          <w:b/>
          <w:bCs/>
          <w:i w:val="0"/>
          <w:iCs w:val="0"/>
          <w:caps w:val="0"/>
          <w:color w:val="000000"/>
          <w:spacing w:val="0"/>
          <w:kern w:val="0"/>
          <w:sz w:val="32"/>
          <w:szCs w:val="32"/>
          <w:shd w:val="clear" w:fill="FFFFFF"/>
          <w:lang w:val="en-US" w:eastAsia="zh-CN" w:bidi="ar"/>
        </w:rPr>
        <w:t>存在的问题</w:t>
      </w:r>
      <w:bookmarkEnd w:id="15"/>
      <w:bookmarkEnd w:id="16"/>
    </w:p>
    <w:p w14:paraId="226E8FE4">
      <w:pPr>
        <w:pStyle w:val="2"/>
        <w:numPr>
          <w:ilvl w:val="0"/>
          <w:numId w:val="0"/>
        </w:numPr>
        <w:ind w:firstLine="64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存在的问题：1、公共文化基础设施投入少；2、专业人才青黄不接。</w:t>
      </w:r>
    </w:p>
    <w:p w14:paraId="2783A1C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7" w:name="_Toc16271"/>
      <w:bookmarkStart w:id="18" w:name="_Toc29278"/>
      <w:r>
        <w:rPr>
          <w:rFonts w:hint="eastAsia" w:ascii="楷体" w:hAnsi="楷体" w:eastAsia="楷体" w:cs="楷体"/>
          <w:b/>
          <w:bCs/>
          <w:i w:val="0"/>
          <w:iCs w:val="0"/>
          <w:caps w:val="0"/>
          <w:color w:val="000000"/>
          <w:spacing w:val="0"/>
          <w:kern w:val="0"/>
          <w:sz w:val="32"/>
          <w:szCs w:val="32"/>
          <w:shd w:val="clear" w:fill="FFFFFF"/>
          <w:lang w:val="en-US" w:eastAsia="zh-CN" w:bidi="ar"/>
        </w:rPr>
        <w:t>（三）有关建议</w:t>
      </w:r>
      <w:bookmarkEnd w:id="17"/>
      <w:bookmarkEnd w:id="18"/>
    </w:p>
    <w:p w14:paraId="3E34A550">
      <w:pPr>
        <w:pStyle w:val="2"/>
        <w:ind w:firstLine="640" w:firstLineChars="200"/>
        <w:jc w:val="left"/>
        <w:rPr>
          <w:rFonts w:hint="default"/>
          <w:lang w:val="en-US" w:eastAsia="zh-CN"/>
        </w:rPr>
      </w:pPr>
      <w:r>
        <w:rPr>
          <w:rFonts w:hint="eastAsia" w:eastAsia="仿宋_GB2312" w:asciiTheme="minorHAnsi" w:hAnsiTheme="minorHAnsi" w:cstheme="minorBidi"/>
          <w:kern w:val="0"/>
          <w:sz w:val="32"/>
          <w:szCs w:val="32"/>
          <w:lang w:val="en-US" w:eastAsia="zh-CN" w:bidi="ar-SA"/>
        </w:rPr>
        <w:t>建议政府给予政策支持的同时加大财政投入。</w:t>
      </w:r>
    </w:p>
    <w:p w14:paraId="2168ACF8">
      <w:pPr>
        <w:rPr>
          <w:rFonts w:hint="eastAsia" w:ascii="楷体" w:hAnsi="楷体" w:eastAsia="楷体" w:cs="楷体"/>
          <w:b/>
          <w:bCs/>
          <w:i w:val="0"/>
          <w:iCs w:val="0"/>
          <w:caps w:val="0"/>
          <w:color w:val="000000"/>
          <w:spacing w:val="0"/>
          <w:kern w:val="0"/>
          <w:sz w:val="32"/>
          <w:szCs w:val="32"/>
          <w:shd w:val="clear" w:fill="FFFFFF"/>
          <w:lang w:val="en-US" w:eastAsia="zh-CN" w:bidi="ar"/>
        </w:rPr>
      </w:pPr>
    </w:p>
    <w:p w14:paraId="515FCB9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E9CC326">
      <w:pPr>
        <w:pStyle w:val="2"/>
        <w:rPr>
          <w:rFonts w:hint="eastAsia" w:eastAsia="仿宋_GB2312"/>
          <w:kern w:val="0"/>
          <w:sz w:val="32"/>
          <w:szCs w:val="32"/>
          <w:lang w:eastAsia="zh-CN"/>
        </w:rPr>
      </w:pPr>
    </w:p>
    <w:p w14:paraId="295685B2">
      <w:pPr>
        <w:rPr>
          <w:rFonts w:hint="eastAsia" w:eastAsia="仿宋_GB2312"/>
          <w:kern w:val="0"/>
          <w:sz w:val="32"/>
          <w:szCs w:val="32"/>
          <w:lang w:eastAsia="zh-CN"/>
        </w:rPr>
      </w:pPr>
    </w:p>
    <w:p w14:paraId="2EA818F0">
      <w:pPr>
        <w:pStyle w:val="2"/>
        <w:rPr>
          <w:rFonts w:hint="eastAsia" w:eastAsia="仿宋_GB2312"/>
          <w:kern w:val="0"/>
          <w:sz w:val="32"/>
          <w:szCs w:val="32"/>
          <w:lang w:eastAsia="zh-CN"/>
        </w:rPr>
      </w:pPr>
    </w:p>
    <w:p w14:paraId="6DD4DEC6">
      <w:pPr>
        <w:rPr>
          <w:rFonts w:hint="eastAsia" w:eastAsia="仿宋_GB2312"/>
          <w:kern w:val="0"/>
          <w:sz w:val="32"/>
          <w:szCs w:val="32"/>
          <w:lang w:eastAsia="zh-CN"/>
        </w:rPr>
      </w:pPr>
    </w:p>
    <w:p w14:paraId="545B5C6F">
      <w:pPr>
        <w:pStyle w:val="2"/>
        <w:rPr>
          <w:rFonts w:hint="eastAsia" w:eastAsia="仿宋_GB2312"/>
          <w:kern w:val="0"/>
          <w:sz w:val="32"/>
          <w:szCs w:val="32"/>
          <w:lang w:eastAsia="zh-CN"/>
        </w:rPr>
      </w:pPr>
    </w:p>
    <w:p w14:paraId="37D2DCE7">
      <w:pPr>
        <w:rPr>
          <w:rFonts w:hint="eastAsia" w:eastAsia="仿宋_GB2312"/>
          <w:kern w:val="0"/>
          <w:sz w:val="32"/>
          <w:szCs w:val="32"/>
          <w:lang w:eastAsia="zh-CN"/>
        </w:rPr>
      </w:pPr>
    </w:p>
    <w:p w14:paraId="51B019E2">
      <w:pPr>
        <w:pStyle w:val="2"/>
        <w:rPr>
          <w:rFonts w:hint="eastAsia" w:eastAsia="仿宋_GB2312"/>
          <w:kern w:val="0"/>
          <w:sz w:val="32"/>
          <w:szCs w:val="32"/>
          <w:lang w:eastAsia="zh-CN"/>
        </w:rPr>
      </w:pPr>
    </w:p>
    <w:p w14:paraId="6547B09D">
      <w:pPr>
        <w:rPr>
          <w:rFonts w:hint="eastAsia" w:eastAsia="仿宋_GB2312"/>
          <w:kern w:val="0"/>
          <w:sz w:val="32"/>
          <w:szCs w:val="32"/>
          <w:lang w:eastAsia="zh-CN"/>
        </w:rPr>
      </w:pPr>
    </w:p>
    <w:p w14:paraId="4F9FDB1F">
      <w:pPr>
        <w:pStyle w:val="2"/>
        <w:rPr>
          <w:rFonts w:hint="eastAsia" w:eastAsia="仿宋_GB2312"/>
          <w:kern w:val="0"/>
          <w:sz w:val="32"/>
          <w:szCs w:val="32"/>
          <w:lang w:eastAsia="zh-CN"/>
        </w:rPr>
      </w:pPr>
    </w:p>
    <w:p w14:paraId="089DFF20">
      <w:pPr>
        <w:rPr>
          <w:rFonts w:hint="eastAsia" w:eastAsia="仿宋_GB2312"/>
          <w:kern w:val="0"/>
          <w:sz w:val="32"/>
          <w:szCs w:val="32"/>
          <w:lang w:eastAsia="zh-CN"/>
        </w:rPr>
      </w:pPr>
    </w:p>
    <w:p w14:paraId="4E7375DB">
      <w:pPr>
        <w:pStyle w:val="2"/>
        <w:rPr>
          <w:rFonts w:hint="eastAsia" w:eastAsia="仿宋_GB2312"/>
          <w:kern w:val="0"/>
          <w:sz w:val="32"/>
          <w:szCs w:val="32"/>
          <w:lang w:eastAsia="zh-CN"/>
        </w:rPr>
      </w:pPr>
    </w:p>
    <w:p w14:paraId="2CDC0C25">
      <w:pPr>
        <w:rPr>
          <w:rFonts w:hint="eastAsia" w:eastAsia="仿宋_GB2312"/>
          <w:kern w:val="0"/>
          <w:sz w:val="32"/>
          <w:szCs w:val="32"/>
          <w:lang w:eastAsia="zh-CN"/>
        </w:rPr>
      </w:pPr>
    </w:p>
    <w:p w14:paraId="50DDCFF0">
      <w:pPr>
        <w:pStyle w:val="2"/>
        <w:rPr>
          <w:rFonts w:hint="eastAsia" w:eastAsia="仿宋_GB2312"/>
          <w:kern w:val="0"/>
          <w:sz w:val="32"/>
          <w:szCs w:val="32"/>
          <w:lang w:eastAsia="zh-CN"/>
        </w:rPr>
      </w:pPr>
    </w:p>
    <w:p w14:paraId="7670536E">
      <w:pPr>
        <w:rPr>
          <w:rFonts w:hint="eastAsia" w:eastAsia="仿宋_GB2312"/>
          <w:kern w:val="0"/>
          <w:sz w:val="32"/>
          <w:szCs w:val="32"/>
          <w:lang w:eastAsia="zh-CN"/>
        </w:rPr>
      </w:pPr>
    </w:p>
    <w:p w14:paraId="5E92A826">
      <w:pPr>
        <w:pStyle w:val="2"/>
        <w:rPr>
          <w:rFonts w:hint="eastAsia" w:eastAsia="仿宋_GB2312"/>
          <w:kern w:val="0"/>
          <w:sz w:val="32"/>
          <w:szCs w:val="32"/>
          <w:lang w:eastAsia="zh-CN"/>
        </w:rPr>
      </w:pPr>
    </w:p>
    <w:p w14:paraId="648AF731">
      <w:pPr>
        <w:rPr>
          <w:rFonts w:hint="eastAsia" w:eastAsia="仿宋_GB2312"/>
          <w:kern w:val="0"/>
          <w:sz w:val="32"/>
          <w:szCs w:val="32"/>
          <w:lang w:eastAsia="zh-CN"/>
        </w:rPr>
      </w:pPr>
    </w:p>
    <w:p w14:paraId="28C63216">
      <w:pPr>
        <w:pStyle w:val="2"/>
        <w:rPr>
          <w:rFonts w:hint="eastAsia" w:eastAsia="仿宋_GB2312"/>
          <w:kern w:val="0"/>
          <w:sz w:val="32"/>
          <w:szCs w:val="32"/>
          <w:lang w:eastAsia="zh-CN"/>
        </w:rPr>
      </w:pPr>
    </w:p>
    <w:p w14:paraId="7BF42E98">
      <w:pPr>
        <w:rPr>
          <w:rFonts w:hint="eastAsia" w:eastAsia="仿宋_GB2312"/>
          <w:kern w:val="0"/>
          <w:sz w:val="32"/>
          <w:szCs w:val="32"/>
          <w:lang w:eastAsia="zh-CN"/>
        </w:rPr>
      </w:pPr>
    </w:p>
    <w:p w14:paraId="4C4ED0E4">
      <w:pPr>
        <w:pStyle w:val="2"/>
        <w:rPr>
          <w:rFonts w:hint="eastAsia" w:eastAsia="仿宋_GB2312"/>
          <w:kern w:val="0"/>
          <w:sz w:val="32"/>
          <w:szCs w:val="32"/>
          <w:lang w:eastAsia="zh-CN"/>
        </w:rPr>
      </w:pPr>
    </w:p>
    <w:p w14:paraId="2FED1F6B">
      <w:pPr>
        <w:rPr>
          <w:rFonts w:hint="eastAsia" w:eastAsia="仿宋_GB2312"/>
          <w:kern w:val="0"/>
          <w:sz w:val="32"/>
          <w:szCs w:val="32"/>
          <w:lang w:eastAsia="zh-CN"/>
        </w:rPr>
      </w:pPr>
    </w:p>
    <w:p w14:paraId="06C5335C">
      <w:pPr>
        <w:pStyle w:val="2"/>
        <w:rPr>
          <w:rFonts w:hint="eastAsia" w:eastAsia="仿宋_GB2312"/>
          <w:kern w:val="0"/>
          <w:sz w:val="32"/>
          <w:szCs w:val="32"/>
          <w:lang w:eastAsia="zh-CN"/>
        </w:rPr>
      </w:pPr>
    </w:p>
    <w:p w14:paraId="03B272EC">
      <w:pPr>
        <w:rPr>
          <w:rFonts w:hint="eastAsia" w:eastAsia="仿宋_GB2312"/>
          <w:kern w:val="0"/>
          <w:sz w:val="32"/>
          <w:szCs w:val="32"/>
          <w:lang w:eastAsia="zh-CN"/>
        </w:rPr>
      </w:pPr>
    </w:p>
    <w:p w14:paraId="554022EF">
      <w:pPr>
        <w:pStyle w:val="2"/>
        <w:rPr>
          <w:rFonts w:hint="eastAsia" w:eastAsia="仿宋_GB2312"/>
          <w:kern w:val="0"/>
          <w:sz w:val="32"/>
          <w:szCs w:val="32"/>
          <w:lang w:eastAsia="zh-CN"/>
        </w:rPr>
      </w:pPr>
    </w:p>
    <w:p w14:paraId="0F02EF0D">
      <w:pPr>
        <w:rPr>
          <w:rFonts w:hint="eastAsia" w:eastAsia="仿宋_GB2312"/>
          <w:kern w:val="0"/>
          <w:sz w:val="32"/>
          <w:szCs w:val="32"/>
          <w:lang w:eastAsia="zh-CN"/>
        </w:rPr>
      </w:pPr>
    </w:p>
    <w:p w14:paraId="5D806D66">
      <w:pPr>
        <w:pStyle w:val="2"/>
        <w:rPr>
          <w:rFonts w:hint="eastAsia" w:eastAsia="仿宋_GB2312"/>
          <w:kern w:val="0"/>
          <w:sz w:val="32"/>
          <w:szCs w:val="32"/>
          <w:lang w:eastAsia="zh-CN"/>
        </w:rPr>
      </w:pPr>
    </w:p>
    <w:p w14:paraId="712FB61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CD63DE4">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文化旅游发展专项资金</w:t>
      </w:r>
    </w:p>
    <w:p w14:paraId="5AAB7D8F">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项目支出</w:t>
      </w:r>
    </w:p>
    <w:p w14:paraId="568B5353">
      <w:pPr>
        <w:spacing w:before="1" w:line="220" w:lineRule="auto"/>
        <w:ind w:left="3069" w:firstLine="440" w:firstLineChars="100"/>
        <w:jc w:val="both"/>
        <w:rPr>
          <w:rFonts w:ascii="黑体" w:hAnsi="黑体" w:eastAsia="黑体" w:cs="黑体"/>
          <w:sz w:val="42"/>
          <w:szCs w:val="42"/>
        </w:rPr>
      </w:pPr>
      <w:r>
        <w:rPr>
          <w:rFonts w:ascii="黑体" w:hAnsi="黑体" w:eastAsia="黑体" w:cs="黑体"/>
          <w:spacing w:val="10"/>
          <w:sz w:val="42"/>
          <w:szCs w:val="42"/>
        </w:rPr>
        <w:t>绩效自评报告</w:t>
      </w:r>
    </w:p>
    <w:p w14:paraId="59BE686F">
      <w:pPr>
        <w:spacing w:line="246" w:lineRule="auto"/>
        <w:rPr>
          <w:rFonts w:ascii="Arial"/>
          <w:sz w:val="21"/>
        </w:rPr>
      </w:pPr>
    </w:p>
    <w:p w14:paraId="4EBC18A0">
      <w:pPr>
        <w:spacing w:line="246" w:lineRule="auto"/>
        <w:rPr>
          <w:rFonts w:ascii="Arial"/>
          <w:sz w:val="21"/>
        </w:rPr>
      </w:pPr>
    </w:p>
    <w:p w14:paraId="4C516776">
      <w:pPr>
        <w:spacing w:line="246" w:lineRule="auto"/>
        <w:rPr>
          <w:rFonts w:ascii="Arial"/>
          <w:sz w:val="21"/>
        </w:rPr>
      </w:pPr>
    </w:p>
    <w:p w14:paraId="3F57111A">
      <w:pPr>
        <w:spacing w:line="246" w:lineRule="auto"/>
        <w:rPr>
          <w:rFonts w:ascii="Arial"/>
          <w:sz w:val="21"/>
        </w:rPr>
      </w:pPr>
    </w:p>
    <w:p w14:paraId="1048ACD7">
      <w:pPr>
        <w:spacing w:line="246" w:lineRule="auto"/>
        <w:rPr>
          <w:rFonts w:ascii="Arial"/>
          <w:sz w:val="21"/>
        </w:rPr>
      </w:pPr>
    </w:p>
    <w:p w14:paraId="790B1D3D">
      <w:pPr>
        <w:spacing w:line="246" w:lineRule="auto"/>
        <w:rPr>
          <w:rFonts w:ascii="Arial"/>
          <w:sz w:val="21"/>
        </w:rPr>
      </w:pPr>
    </w:p>
    <w:p w14:paraId="69ABD068">
      <w:pPr>
        <w:spacing w:line="246" w:lineRule="auto"/>
        <w:rPr>
          <w:rFonts w:ascii="Arial"/>
          <w:sz w:val="21"/>
        </w:rPr>
      </w:pPr>
    </w:p>
    <w:p w14:paraId="54759351">
      <w:pPr>
        <w:spacing w:line="246" w:lineRule="auto"/>
        <w:rPr>
          <w:rFonts w:ascii="Arial"/>
          <w:sz w:val="21"/>
        </w:rPr>
      </w:pPr>
    </w:p>
    <w:p w14:paraId="7713B857">
      <w:pPr>
        <w:spacing w:line="246" w:lineRule="auto"/>
        <w:rPr>
          <w:rFonts w:ascii="Arial"/>
          <w:sz w:val="21"/>
        </w:rPr>
      </w:pPr>
    </w:p>
    <w:p w14:paraId="69CFB02A">
      <w:pPr>
        <w:spacing w:line="246" w:lineRule="auto"/>
        <w:rPr>
          <w:rFonts w:ascii="Arial"/>
          <w:sz w:val="21"/>
        </w:rPr>
      </w:pPr>
    </w:p>
    <w:p w14:paraId="3224D30A">
      <w:pPr>
        <w:spacing w:line="246" w:lineRule="auto"/>
        <w:rPr>
          <w:rFonts w:ascii="Arial"/>
          <w:sz w:val="21"/>
        </w:rPr>
      </w:pPr>
    </w:p>
    <w:p w14:paraId="46815FEE">
      <w:pPr>
        <w:spacing w:line="246" w:lineRule="auto"/>
        <w:rPr>
          <w:rFonts w:ascii="Arial"/>
          <w:sz w:val="21"/>
        </w:rPr>
      </w:pPr>
    </w:p>
    <w:p w14:paraId="6797D69E">
      <w:pPr>
        <w:spacing w:line="246" w:lineRule="auto"/>
        <w:rPr>
          <w:rFonts w:ascii="Arial"/>
          <w:sz w:val="21"/>
        </w:rPr>
      </w:pPr>
    </w:p>
    <w:p w14:paraId="69F2B1A4">
      <w:pPr>
        <w:spacing w:line="246" w:lineRule="auto"/>
        <w:rPr>
          <w:rFonts w:ascii="Arial"/>
          <w:sz w:val="21"/>
        </w:rPr>
      </w:pPr>
    </w:p>
    <w:p w14:paraId="279C5EAC">
      <w:pPr>
        <w:spacing w:line="246" w:lineRule="auto"/>
        <w:rPr>
          <w:rFonts w:ascii="Arial"/>
          <w:sz w:val="21"/>
        </w:rPr>
      </w:pPr>
    </w:p>
    <w:p w14:paraId="1EB062A2">
      <w:pPr>
        <w:spacing w:line="246" w:lineRule="auto"/>
        <w:rPr>
          <w:rFonts w:ascii="Arial"/>
          <w:sz w:val="21"/>
        </w:rPr>
      </w:pPr>
    </w:p>
    <w:p w14:paraId="3D39E4CA">
      <w:pPr>
        <w:spacing w:line="246" w:lineRule="auto"/>
        <w:rPr>
          <w:rFonts w:ascii="Arial"/>
          <w:sz w:val="21"/>
        </w:rPr>
      </w:pPr>
    </w:p>
    <w:p w14:paraId="52831294">
      <w:pPr>
        <w:spacing w:line="247" w:lineRule="auto"/>
        <w:rPr>
          <w:rFonts w:ascii="Arial"/>
          <w:sz w:val="21"/>
        </w:rPr>
      </w:pPr>
    </w:p>
    <w:p w14:paraId="485F545C">
      <w:pPr>
        <w:spacing w:line="247" w:lineRule="auto"/>
        <w:rPr>
          <w:rFonts w:ascii="Arial"/>
          <w:sz w:val="21"/>
        </w:rPr>
      </w:pPr>
    </w:p>
    <w:p w14:paraId="37CD1ABC">
      <w:pPr>
        <w:spacing w:line="247" w:lineRule="auto"/>
        <w:rPr>
          <w:rFonts w:ascii="Arial"/>
          <w:sz w:val="21"/>
        </w:rPr>
      </w:pPr>
    </w:p>
    <w:p w14:paraId="6E2BA426">
      <w:pPr>
        <w:spacing w:line="247" w:lineRule="auto"/>
        <w:rPr>
          <w:rFonts w:ascii="Arial"/>
          <w:sz w:val="21"/>
        </w:rPr>
      </w:pPr>
    </w:p>
    <w:p w14:paraId="02096190">
      <w:pPr>
        <w:spacing w:line="247" w:lineRule="auto"/>
        <w:rPr>
          <w:rFonts w:ascii="Arial"/>
          <w:sz w:val="21"/>
        </w:rPr>
      </w:pPr>
    </w:p>
    <w:p w14:paraId="7DBC66B6">
      <w:pPr>
        <w:spacing w:line="247" w:lineRule="auto"/>
        <w:rPr>
          <w:rFonts w:ascii="Arial"/>
          <w:sz w:val="21"/>
        </w:rPr>
      </w:pPr>
    </w:p>
    <w:p w14:paraId="79C0ADB2">
      <w:pPr>
        <w:spacing w:line="247" w:lineRule="auto"/>
        <w:rPr>
          <w:rFonts w:ascii="Arial"/>
          <w:sz w:val="21"/>
        </w:rPr>
      </w:pPr>
    </w:p>
    <w:p w14:paraId="3F9BBB75">
      <w:pPr>
        <w:spacing w:line="247" w:lineRule="auto"/>
        <w:rPr>
          <w:rFonts w:ascii="Arial"/>
          <w:sz w:val="21"/>
        </w:rPr>
      </w:pPr>
    </w:p>
    <w:p w14:paraId="56B14F83">
      <w:pPr>
        <w:spacing w:line="247" w:lineRule="auto"/>
        <w:rPr>
          <w:rFonts w:ascii="Arial"/>
          <w:sz w:val="21"/>
        </w:rPr>
      </w:pPr>
    </w:p>
    <w:p w14:paraId="0957EB8E">
      <w:pPr>
        <w:spacing w:line="247" w:lineRule="auto"/>
        <w:rPr>
          <w:rFonts w:ascii="Arial"/>
          <w:sz w:val="21"/>
        </w:rPr>
      </w:pPr>
    </w:p>
    <w:p w14:paraId="178A9C0E">
      <w:pPr>
        <w:spacing w:line="247" w:lineRule="auto"/>
        <w:rPr>
          <w:rFonts w:ascii="Arial"/>
          <w:sz w:val="21"/>
        </w:rPr>
      </w:pPr>
    </w:p>
    <w:p w14:paraId="78927BE0">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汨罗市文化旅游广电局</w:t>
      </w:r>
      <w:r>
        <w:rPr>
          <w:sz w:val="27"/>
          <w:szCs w:val="27"/>
          <w:highlight w:val="none"/>
          <w:u w:val="single" w:color="auto"/>
        </w:rPr>
        <w:t xml:space="preserve"> </w:t>
      </w:r>
    </w:p>
    <w:p w14:paraId="5145FD77">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9F6E469">
      <w:pPr>
        <w:pStyle w:val="4"/>
        <w:spacing w:before="1" w:line="223" w:lineRule="auto"/>
        <w:ind w:left="3560"/>
        <w:rPr>
          <w:sz w:val="24"/>
          <w:szCs w:val="24"/>
        </w:rPr>
      </w:pPr>
      <w:r>
        <w:rPr>
          <w:spacing w:val="7"/>
          <w:sz w:val="24"/>
          <w:szCs w:val="24"/>
        </w:rPr>
        <w:t>(此面为封面)</w:t>
      </w:r>
    </w:p>
    <w:p w14:paraId="17F02C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14:paraId="00DBAB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14:paraId="64D46B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14:paraId="28E170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771E75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eastAsia="zh-CN"/>
        </w:rPr>
        <w:t>文化旅游发展专项</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628E38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0FF01F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38F170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p>
    <w:p w14:paraId="34A3A4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 w:hAnsi="仿宋" w:eastAsia="仿宋" w:cs="仿宋"/>
          <w:b w:val="0"/>
          <w:bCs w:val="0"/>
          <w:sz w:val="32"/>
          <w:szCs w:val="32"/>
          <w:lang w:eastAsia="zh-CN"/>
        </w:rPr>
        <w:t>为擦亮“端午龙舟诗歌”三张文化名片，</w:t>
      </w:r>
      <w:r>
        <w:rPr>
          <w:rFonts w:hint="eastAsia" w:ascii="仿宋_GB2312" w:hAnsi="仿宋_GB2312" w:eastAsia="仿宋_GB2312" w:cs="仿宋_GB2312"/>
          <w:sz w:val="32"/>
          <w:szCs w:val="32"/>
          <w:lang w:eastAsia="zh-CN"/>
        </w:rPr>
        <w:t>借助文旅活动推广</w:t>
      </w:r>
      <w:r>
        <w:rPr>
          <w:rFonts w:hint="eastAsia" w:ascii="仿宋_GB2312" w:hAnsi="仿宋_GB2312" w:eastAsia="仿宋_GB2312" w:cs="仿宋_GB2312"/>
          <w:color w:val="000000"/>
          <w:spacing w:val="-4"/>
          <w:kern w:val="0"/>
          <w:sz w:val="32"/>
          <w:szCs w:val="32"/>
          <w:u w:color="000000"/>
          <w:lang w:val="en-US" w:eastAsia="zh-CN" w:bidi="ar"/>
        </w:rPr>
        <w:t>放大汨罗端午龙舟诗歌文化的影响力，进一步促推汨罗文化旅游的全面融合、全域发展。</w:t>
      </w:r>
      <w:r>
        <w:rPr>
          <w:rFonts w:hint="eastAsia" w:ascii="仿宋_GB2312" w:hAnsi="仿宋_GB2312" w:eastAsia="仿宋_GB2312" w:cs="仿宋_GB2312"/>
          <w:b w:val="0"/>
          <w:bCs/>
          <w:sz w:val="32"/>
          <w:szCs w:val="32"/>
          <w:lang w:val="en-US" w:eastAsia="zh-CN"/>
        </w:rPr>
        <w:t>我市遵循文旅融合新的发展理念和“宜融则融，能融尽融，以文促旅，以旅彰文”的工作思路，积极探索文旅融合发展新途径，建立文旅融合发展新格局。促进文化保护与旅游发展有机结合，坚持保护第一，做到有效保护、合理开发，确保文化旅游资源永续利用，实现文旅产业可持续发展。我市根据文旅发展实际情况设立专门管理机构，配备人员并投入资金，积极向上争取文旅发展项目的同时，也将文旅发展项目所投入的经费列入本级财政预算。</w:t>
      </w:r>
    </w:p>
    <w:p w14:paraId="5AD60B02">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项目主要内容</w:t>
      </w:r>
    </w:p>
    <w:p w14:paraId="001A5A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主要用于文旅旅游基础设施建设、促进文旅消费、文创产品开放、宣传推广和品牌打造、文旅活动举办及扶持。</w:t>
      </w:r>
    </w:p>
    <w:p w14:paraId="2CDDD462">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项目组织管理机构</w:t>
      </w:r>
    </w:p>
    <w:p w14:paraId="459D383C">
      <w:pPr>
        <w:pStyle w:val="14"/>
        <w:numPr>
          <w:ilvl w:val="0"/>
          <w:numId w:val="0"/>
        </w:numPr>
        <w:spacing w:line="600" w:lineRule="exact"/>
        <w:ind w:firstLine="640" w:firstLineChars="20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628143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p>
    <w:p w14:paraId="4D84B4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p>
    <w:p w14:paraId="116CCA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p>
    <w:p w14:paraId="05988C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2024年文旅发展资金共计114万元，其中本级专项资金50万元。</w:t>
      </w:r>
    </w:p>
    <w:p w14:paraId="477B05A7">
      <w:pPr>
        <w:pStyle w:val="8"/>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资金到位情况</w:t>
      </w:r>
    </w:p>
    <w:p w14:paraId="21C4B26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2024年度文旅发展资金114万元已全部到位。</w:t>
      </w:r>
    </w:p>
    <w:p w14:paraId="59BFD0C4">
      <w:pPr>
        <w:pStyle w:val="8"/>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p>
    <w:p w14:paraId="20E6B0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2024年度已全部使用完毕。</w:t>
      </w:r>
    </w:p>
    <w:p w14:paraId="45891C81">
      <w:pPr>
        <w:pStyle w:val="8"/>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302E873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完全按照单位专项资金管理和使用细则实施。</w:t>
      </w:r>
    </w:p>
    <w:p w14:paraId="2F0F1F1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20" w:firstLineChars="1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项目组织实施管理情况</w:t>
      </w:r>
    </w:p>
    <w:p w14:paraId="42BAE0B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0EF64FD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文旅发展专项</w:t>
      </w:r>
      <w:r>
        <w:rPr>
          <w:rFonts w:hint="eastAsia" w:ascii="Times New Roman" w:hAnsi="Times New Roman" w:eastAsia="仿宋_GB2312"/>
          <w:sz w:val="32"/>
          <w:szCs w:val="32"/>
        </w:rPr>
        <w:t>资金分配合理、专款专用，合理科学，落实到位。资金管理制度健全，资金使用合规，财务监管有效。</w:t>
      </w:r>
    </w:p>
    <w:p w14:paraId="4891AC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（三）预算绩效目标情况</w:t>
      </w:r>
    </w:p>
    <w:p w14:paraId="74BA25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1.绩效目标</w:t>
      </w:r>
    </w:p>
    <w:p w14:paraId="1888EB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2E3182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2.绩效指标</w:t>
      </w:r>
    </w:p>
    <w:p w14:paraId="4CF579C6">
      <w:pPr>
        <w:pStyle w:val="9"/>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2D671EBB">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（一）绩效评价目的</w:t>
      </w:r>
    </w:p>
    <w:p w14:paraId="12F0450F">
      <w:pPr>
        <w:pStyle w:val="2"/>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1、监测政策落实效果；2、是否保障资金规范性和安全性；3、效益评估；4、提升透明度和公信力。</w:t>
      </w:r>
    </w:p>
    <w:p w14:paraId="5FCE28E0">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9" w:name="_Toc11844"/>
      <w:r>
        <w:rPr>
          <w:rFonts w:hint="eastAsia" w:ascii="楷体" w:hAnsi="楷体" w:eastAsia="楷体" w:cs="楷体"/>
          <w:b/>
          <w:bCs/>
          <w:i w:val="0"/>
          <w:iCs w:val="0"/>
          <w:caps w:val="0"/>
          <w:color w:val="000000"/>
          <w:spacing w:val="0"/>
          <w:kern w:val="0"/>
          <w:sz w:val="32"/>
          <w:szCs w:val="32"/>
          <w:shd w:val="clear" w:fill="FFFFFF"/>
          <w:lang w:val="en-US" w:eastAsia="zh-CN" w:bidi="ar"/>
        </w:rPr>
        <w:t>（二）被评价单位、绩效评价范围与时段</w:t>
      </w:r>
      <w:bookmarkEnd w:id="19"/>
    </w:p>
    <w:p w14:paraId="25EE3CF5">
      <w:pPr>
        <w:pStyle w:val="2"/>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被评价单位：汨罗市文化旅游广电局</w:t>
      </w:r>
    </w:p>
    <w:p w14:paraId="48A97DA1">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评价范围：2024年度文旅发展项目资金</w:t>
      </w:r>
    </w:p>
    <w:p w14:paraId="08DA59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三、主要绩效及评价结论</w:t>
      </w:r>
    </w:p>
    <w:p w14:paraId="5F9C5F3E">
      <w:pPr>
        <w:pStyle w:val="14"/>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2023年度文旅发展项目绩效目标完成情况：坚持提能升级，文旅品牌建设迈上新台阶。</w:t>
      </w:r>
    </w:p>
    <w:p w14:paraId="7BD6026D">
      <w:pPr>
        <w:pStyle w:val="14"/>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文旅品牌创建喜讯频传。汨罗市长乐古镇、屈子祠镇“端午人家”作为特色打卡地列入“湖南·岳阳‘越冬岳有味’冬季美食之旅”获文旅部推荐；达摩秘境获评省五星级乡村旅游区（点）；端午人家民宿、屈子祠新义村入选省级乡村旅游“四个一百”工程建设名录；汨罗欢乐水岸街区获评省级旅游休闲街区；汨罗荣元华美达酒店获评省四星级旅游饭店；红花山青少年防溺水研发基地、归义坊文化街区、屈原酒生态酿酒园入选湖南文旅消费“新生代·新场景”第二批名单。</w:t>
      </w:r>
    </w:p>
    <w:p w14:paraId="53F8EB3F">
      <w:pPr>
        <w:pStyle w:val="14"/>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文旅项目建设提质增效。全市已签约文旅项目5个（弼时镇民宿项目、汨罗江水上旅游项目、新市古镇南伽江畔艺术酒店项目、白水西长村滨水项目、古培岳峰山农旅二期项目），签约资金8.18亿元；在建文旅项目6个（大龙山梯山云镜项目、汨罗江水上旅游项目、弼时镇民宿项目、新市古镇南伽江畔艺术酒店项目、欢乐水岸故事街项目、廷泊酒店项目），累计投资达到6700万元；在谈文旅项目1个（长乐甜酒创新开发基地）。</w:t>
      </w:r>
    </w:p>
    <w:p w14:paraId="3427A934">
      <w:pPr>
        <w:pStyle w:val="14"/>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文旅宣传成效显著提升。成立宣推专班，建立三级文旅宣传体系，进一步畅通文旅信息宣传渠道。通过自制、合作抓好日常推介，结合时节及重大活动开展，以短视频形式进行宣传，配合央视13台端午节目《开门大吉》录制和央视2台《消费与主张》拍摄采访，联系湖南交通频道完成宣传工作；制作发布公众号图文资讯100篇、各类视频资料115个；借助各类平台，积极拓展市场。端午前，与醴陵合办“来醴陵、捡瓷器”活动，让汨罗市民体验“捡瓷”乐趣。组织甜酒、粽子企业赴醴陵免费品尝，促进两地文化交流与旅游推广；“5.19”中国旅游日，发放文旅推荐官聘书给大学生及留学生，并组织实地采风，感受汨罗魅力；组织A级旅游景区、景点进湖南高校进行文旅研学推介，反响热烈；对接CTDU中旅联控股有限公司等数家国内知名企业走进汨罗，进行对汨罗文旅项目投资考察、调研交流，促进供需对接以及项目的合作落地。</w:t>
      </w:r>
    </w:p>
    <w:p w14:paraId="242EB5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四、绩效评价指标分析</w:t>
      </w:r>
    </w:p>
    <w:p w14:paraId="3A0B4D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19D8D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598EEBBC">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DD85788">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2486A732">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3AADDCBD">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6C7B6C45">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1CDB4A53">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1E1B7EA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五、项目主要经验、存在的问题及建议</w:t>
      </w:r>
    </w:p>
    <w:p w14:paraId="3C2EB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遵循原则：</w:t>
      </w: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439818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存在问题：1、没有文旅融合发展规划设计方案；2、文旅融合发展渠道窄，时间跨度长，产生效益慢，没有形成长期有效的机制。</w:t>
      </w:r>
    </w:p>
    <w:p w14:paraId="457538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s="Arial"/>
          <w:snapToGrid w:val="0"/>
          <w:color w:val="000000"/>
          <w:kern w:val="0"/>
          <w:sz w:val="32"/>
          <w:szCs w:val="32"/>
          <w:lang w:val="en-US" w:eastAsia="zh-CN" w:bidi="ar-SA"/>
        </w:rPr>
      </w:pPr>
      <w:r>
        <w:rPr>
          <w:rFonts w:hint="default" w:eastAsia="仿宋_GB2312"/>
          <w:kern w:val="0"/>
          <w:sz w:val="32"/>
          <w:szCs w:val="32"/>
          <w:lang w:val="en-US" w:eastAsia="zh-CN"/>
        </w:rPr>
        <w:t>建议：1、拓宽资金来源渠道，增加文化旅游事业投入。各级政府和部门继续加大各级财政特别是省级财政对文化事业的投入力度，积极争取和用好中央财政专项资金，发挥政府的导向作用，融合相关部门资金，并鼓励社会各界积极参与到文化旅游事业建设中。2、拓宽项目渠道，积极创新。建全项目管理制度，制定项目用款计划、预期绩效目标，并对项目绩效实施实时监控，有效防止专项资金挤占、挪用现象发生，加大财政集中扶持力度，充分发挥资金使用效益</w:t>
      </w:r>
      <w:r>
        <w:rPr>
          <w:rFonts w:hint="default" w:eastAsia="仿宋_GB2312" w:cs="Arial"/>
          <w:snapToGrid w:val="0"/>
          <w:color w:val="000000"/>
          <w:kern w:val="0"/>
          <w:sz w:val="32"/>
          <w:szCs w:val="32"/>
          <w:lang w:val="en-US" w:eastAsia="zh-CN" w:bidi="ar-SA"/>
        </w:rPr>
        <w:t>。</w:t>
      </w:r>
    </w:p>
    <w:p w14:paraId="6E5F20D7">
      <w:pPr>
        <w:bidi w:val="0"/>
        <w:rPr>
          <w:rFonts w:hint="eastAsia" w:ascii="Arial" w:hAnsi="Arial" w:eastAsia="Arial" w:cs="Arial"/>
          <w:snapToGrid w:val="0"/>
          <w:color w:val="000000"/>
          <w:kern w:val="0"/>
          <w:sz w:val="21"/>
          <w:szCs w:val="21"/>
          <w:lang w:val="en-US" w:eastAsia="zh-CN" w:bidi="ar-SA"/>
        </w:rPr>
      </w:pPr>
    </w:p>
    <w:p w14:paraId="13FEBFAD">
      <w:pPr>
        <w:bidi w:val="0"/>
        <w:rPr>
          <w:rFonts w:hint="eastAsia"/>
          <w:lang w:val="en-US" w:eastAsia="zh-CN"/>
        </w:rPr>
      </w:pPr>
    </w:p>
    <w:p w14:paraId="56D3D9EE">
      <w:pPr>
        <w:bidi w:val="0"/>
        <w:rPr>
          <w:rFonts w:hint="eastAsia"/>
          <w:lang w:val="en-US" w:eastAsia="zh-CN"/>
        </w:rPr>
      </w:pPr>
    </w:p>
    <w:p w14:paraId="1A8D4FE3">
      <w:pPr>
        <w:bidi w:val="0"/>
        <w:rPr>
          <w:rFonts w:hint="eastAsia"/>
          <w:lang w:val="en-US" w:eastAsia="zh-CN"/>
        </w:rPr>
      </w:pPr>
    </w:p>
    <w:p w14:paraId="3A19CA9D">
      <w:pPr>
        <w:bidi w:val="0"/>
        <w:rPr>
          <w:rFonts w:hint="eastAsia"/>
          <w:lang w:val="en-US" w:eastAsia="zh-CN"/>
        </w:rPr>
      </w:pPr>
    </w:p>
    <w:p w14:paraId="4742AF53">
      <w:pPr>
        <w:bidi w:val="0"/>
        <w:rPr>
          <w:rFonts w:hint="eastAsia"/>
          <w:lang w:val="en-US" w:eastAsia="zh-CN"/>
        </w:rPr>
      </w:pPr>
    </w:p>
    <w:p w14:paraId="185808B3">
      <w:pPr>
        <w:bidi w:val="0"/>
        <w:rPr>
          <w:rFonts w:hint="eastAsia"/>
          <w:lang w:val="en-US" w:eastAsia="zh-CN"/>
        </w:rPr>
      </w:pPr>
    </w:p>
    <w:p w14:paraId="4BE217F8">
      <w:pPr>
        <w:bidi w:val="0"/>
        <w:rPr>
          <w:rFonts w:hint="eastAsia"/>
          <w:lang w:val="en-US" w:eastAsia="zh-CN"/>
        </w:rPr>
      </w:pPr>
    </w:p>
    <w:p w14:paraId="2DB11E2A">
      <w:pPr>
        <w:bidi w:val="0"/>
        <w:rPr>
          <w:rFonts w:hint="eastAsia"/>
          <w:lang w:val="en-US" w:eastAsia="zh-CN"/>
        </w:rPr>
      </w:pPr>
    </w:p>
    <w:p w14:paraId="1D459C96">
      <w:pPr>
        <w:bidi w:val="0"/>
        <w:rPr>
          <w:rFonts w:hint="eastAsia"/>
          <w:lang w:val="en-US" w:eastAsia="zh-CN"/>
        </w:rPr>
      </w:pPr>
    </w:p>
    <w:p w14:paraId="3EBD3526">
      <w:pPr>
        <w:bidi w:val="0"/>
        <w:rPr>
          <w:rFonts w:hint="eastAsia"/>
          <w:lang w:val="en-US" w:eastAsia="zh-CN"/>
        </w:rPr>
      </w:pPr>
    </w:p>
    <w:p w14:paraId="70DC9559">
      <w:pPr>
        <w:bidi w:val="0"/>
        <w:rPr>
          <w:rFonts w:hint="eastAsia"/>
          <w:lang w:val="en-US" w:eastAsia="zh-CN"/>
        </w:rPr>
      </w:pPr>
    </w:p>
    <w:p w14:paraId="2D868F3C">
      <w:pPr>
        <w:bidi w:val="0"/>
        <w:rPr>
          <w:rFonts w:hint="eastAsia"/>
          <w:lang w:val="en-US" w:eastAsia="zh-CN"/>
        </w:rPr>
      </w:pPr>
    </w:p>
    <w:p w14:paraId="2F6C831D">
      <w:pPr>
        <w:bidi w:val="0"/>
        <w:rPr>
          <w:rFonts w:hint="eastAsia"/>
          <w:lang w:val="en-US" w:eastAsia="zh-CN"/>
        </w:rPr>
      </w:pPr>
    </w:p>
    <w:p w14:paraId="23FCF100">
      <w:pPr>
        <w:bidi w:val="0"/>
        <w:rPr>
          <w:rFonts w:hint="eastAsia"/>
          <w:lang w:val="en-US" w:eastAsia="zh-CN"/>
        </w:rPr>
      </w:pPr>
    </w:p>
    <w:p w14:paraId="2686A029">
      <w:pPr>
        <w:bidi w:val="0"/>
        <w:rPr>
          <w:rFonts w:hint="eastAsia"/>
          <w:lang w:val="en-US" w:eastAsia="zh-CN"/>
        </w:rPr>
      </w:pPr>
    </w:p>
    <w:p w14:paraId="0768192C">
      <w:pPr>
        <w:bidi w:val="0"/>
        <w:rPr>
          <w:rFonts w:hint="eastAsia"/>
          <w:lang w:val="en-US" w:eastAsia="zh-CN"/>
        </w:rPr>
      </w:pPr>
    </w:p>
    <w:p w14:paraId="31C36F4A">
      <w:pPr>
        <w:bidi w:val="0"/>
        <w:rPr>
          <w:rFonts w:hint="eastAsia"/>
          <w:lang w:val="en-US" w:eastAsia="zh-CN"/>
        </w:rPr>
      </w:pPr>
    </w:p>
    <w:p w14:paraId="1AD148A7">
      <w:pPr>
        <w:bidi w:val="0"/>
        <w:rPr>
          <w:rFonts w:hint="eastAsia"/>
          <w:lang w:val="en-US" w:eastAsia="zh-CN"/>
        </w:rPr>
      </w:pPr>
    </w:p>
    <w:p w14:paraId="54C242D6">
      <w:pPr>
        <w:bidi w:val="0"/>
        <w:rPr>
          <w:rFonts w:hint="eastAsia"/>
          <w:lang w:val="en-US" w:eastAsia="zh-CN"/>
        </w:rPr>
      </w:pPr>
    </w:p>
    <w:p w14:paraId="2E535901">
      <w:pPr>
        <w:bidi w:val="0"/>
        <w:rPr>
          <w:rFonts w:hint="eastAsia"/>
          <w:lang w:val="en-US" w:eastAsia="zh-CN"/>
        </w:rPr>
      </w:pPr>
    </w:p>
    <w:p w14:paraId="151780C9">
      <w:pPr>
        <w:pStyle w:val="2"/>
        <w:jc w:val="both"/>
        <w:rPr>
          <w:rFonts w:hint="eastAsia"/>
          <w:lang w:val="en-US" w:eastAsia="zh-CN"/>
        </w:rPr>
      </w:pP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LiSu">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79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B2090A6">
        <w:pPr>
          <w:pStyle w:val="6"/>
          <w:jc w:val="right"/>
          <w:rPr>
            <w:rFonts w:asciiTheme="minorEastAsia" w:hAnsiTheme="minorEastAsia" w:eastAsiaTheme="minorEastAsia"/>
            <w:kern w:val="0"/>
          </w:rPr>
        </w:pPr>
      </w:p>
    </w:sdtContent>
  </w:sdt>
  <w:p w14:paraId="51DD51B6">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36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C1C1B09">
        <w:pPr>
          <w:pStyle w:val="6"/>
          <w:jc w:val="right"/>
          <w:rPr>
            <w:rFonts w:asciiTheme="minorEastAsia" w:hAnsiTheme="minorEastAsia" w:eastAsiaTheme="minorEastAsia"/>
            <w:kern w:val="0"/>
          </w:rPr>
        </w:pPr>
      </w:p>
    </w:sdtContent>
  </w:sdt>
  <w:p w14:paraId="32048A29">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DB77A"/>
    <w:multiLevelType w:val="singleLevel"/>
    <w:tmpl w:val="838DB77A"/>
    <w:lvl w:ilvl="0" w:tentative="0">
      <w:start w:val="2"/>
      <w:numFmt w:val="decimal"/>
      <w:suff w:val="nothing"/>
      <w:lvlText w:val="（%1）"/>
      <w:lvlJc w:val="left"/>
    </w:lvl>
  </w:abstractNum>
  <w:abstractNum w:abstractNumId="1">
    <w:nsid w:val="879B1703"/>
    <w:multiLevelType w:val="singleLevel"/>
    <w:tmpl w:val="879B1703"/>
    <w:lvl w:ilvl="0" w:tentative="0">
      <w:start w:val="2"/>
      <w:numFmt w:val="decimal"/>
      <w:lvlText w:val="%1."/>
      <w:lvlJc w:val="left"/>
      <w:pPr>
        <w:tabs>
          <w:tab w:val="left" w:pos="312"/>
        </w:tabs>
      </w:pPr>
    </w:lvl>
  </w:abstractNum>
  <w:abstractNum w:abstractNumId="2">
    <w:nsid w:val="96BF8241"/>
    <w:multiLevelType w:val="singleLevel"/>
    <w:tmpl w:val="96BF8241"/>
    <w:lvl w:ilvl="0" w:tentative="0">
      <w:start w:val="4"/>
      <w:numFmt w:val="chineseCounting"/>
      <w:suff w:val="nothing"/>
      <w:lvlText w:val="%1、"/>
      <w:lvlJc w:val="left"/>
      <w:rPr>
        <w:rFonts w:hint="eastAsia"/>
      </w:rPr>
    </w:lvl>
  </w:abstractNum>
  <w:abstractNum w:abstractNumId="3">
    <w:nsid w:val="A374B641"/>
    <w:multiLevelType w:val="singleLevel"/>
    <w:tmpl w:val="A374B641"/>
    <w:lvl w:ilvl="0" w:tentative="0">
      <w:start w:val="1"/>
      <w:numFmt w:val="decimal"/>
      <w:suff w:val="nothing"/>
      <w:lvlText w:val="%1、"/>
      <w:lvlJc w:val="left"/>
    </w:lvl>
  </w:abstractNum>
  <w:abstractNum w:abstractNumId="4">
    <w:nsid w:val="A904DA55"/>
    <w:multiLevelType w:val="singleLevel"/>
    <w:tmpl w:val="A904DA55"/>
    <w:lvl w:ilvl="0" w:tentative="0">
      <w:start w:val="2"/>
      <w:numFmt w:val="chineseCounting"/>
      <w:suff w:val="nothing"/>
      <w:lvlText w:val="（%1）"/>
      <w:lvlJc w:val="left"/>
      <w:rPr>
        <w:rFonts w:hint="eastAsia"/>
      </w:rPr>
    </w:lvl>
  </w:abstractNum>
  <w:abstractNum w:abstractNumId="5">
    <w:nsid w:val="AB4E9B39"/>
    <w:multiLevelType w:val="singleLevel"/>
    <w:tmpl w:val="AB4E9B39"/>
    <w:lvl w:ilvl="0" w:tentative="0">
      <w:start w:val="3"/>
      <w:numFmt w:val="chineseCounting"/>
      <w:suff w:val="nothing"/>
      <w:lvlText w:val="（%1）"/>
      <w:lvlJc w:val="left"/>
      <w:rPr>
        <w:rFonts w:hint="eastAsia"/>
      </w:rPr>
    </w:lvl>
  </w:abstractNum>
  <w:abstractNum w:abstractNumId="6">
    <w:nsid w:val="B30CF233"/>
    <w:multiLevelType w:val="singleLevel"/>
    <w:tmpl w:val="B30CF233"/>
    <w:lvl w:ilvl="0" w:tentative="0">
      <w:start w:val="1"/>
      <w:numFmt w:val="decimal"/>
      <w:suff w:val="nothing"/>
      <w:lvlText w:val="%1、"/>
      <w:lvlJc w:val="left"/>
      <w:rPr>
        <w:rFonts w:hint="default"/>
        <w:sz w:val="32"/>
        <w:szCs w:val="32"/>
      </w:rPr>
    </w:lvl>
  </w:abstractNum>
  <w:abstractNum w:abstractNumId="7">
    <w:nsid w:val="DE19CCF5"/>
    <w:multiLevelType w:val="singleLevel"/>
    <w:tmpl w:val="DE19CCF5"/>
    <w:lvl w:ilvl="0" w:tentative="0">
      <w:start w:val="2"/>
      <w:numFmt w:val="chineseCounting"/>
      <w:lvlText w:val="(%1)"/>
      <w:lvlJc w:val="left"/>
      <w:pPr>
        <w:tabs>
          <w:tab w:val="left" w:pos="312"/>
        </w:tabs>
      </w:pPr>
      <w:rPr>
        <w:rFonts w:hint="eastAsia"/>
      </w:rPr>
    </w:lvl>
  </w:abstractNum>
  <w:abstractNum w:abstractNumId="8">
    <w:nsid w:val="0D022DEC"/>
    <w:multiLevelType w:val="singleLevel"/>
    <w:tmpl w:val="0D022DEC"/>
    <w:lvl w:ilvl="0" w:tentative="0">
      <w:start w:val="2"/>
      <w:numFmt w:val="decimal"/>
      <w:lvlText w:val="%1."/>
      <w:lvlJc w:val="left"/>
      <w:pPr>
        <w:tabs>
          <w:tab w:val="left" w:pos="312"/>
        </w:tabs>
      </w:pPr>
    </w:lvl>
  </w:abstractNum>
  <w:abstractNum w:abstractNumId="9">
    <w:nsid w:val="18A23EA7"/>
    <w:multiLevelType w:val="singleLevel"/>
    <w:tmpl w:val="18A23EA7"/>
    <w:lvl w:ilvl="0" w:tentative="0">
      <w:start w:val="2"/>
      <w:numFmt w:val="decimal"/>
      <w:lvlText w:val="%1."/>
      <w:lvlJc w:val="left"/>
      <w:pPr>
        <w:tabs>
          <w:tab w:val="left" w:pos="312"/>
        </w:tabs>
      </w:pPr>
    </w:lvl>
  </w:abstractNum>
  <w:abstractNum w:abstractNumId="10">
    <w:nsid w:val="415DD660"/>
    <w:multiLevelType w:val="singleLevel"/>
    <w:tmpl w:val="415DD660"/>
    <w:lvl w:ilvl="0" w:tentative="0">
      <w:start w:val="2"/>
      <w:numFmt w:val="decimal"/>
      <w:suff w:val="nothing"/>
      <w:lvlText w:val="（%1）"/>
      <w:lvlJc w:val="left"/>
    </w:lvl>
  </w:abstractNum>
  <w:abstractNum w:abstractNumId="11">
    <w:nsid w:val="5F54C73B"/>
    <w:multiLevelType w:val="singleLevel"/>
    <w:tmpl w:val="5F54C73B"/>
    <w:lvl w:ilvl="0" w:tentative="0">
      <w:start w:val="3"/>
      <w:numFmt w:val="chineseCounting"/>
      <w:suff w:val="nothing"/>
      <w:lvlText w:val="（%1）"/>
      <w:lvlJc w:val="left"/>
      <w:rPr>
        <w:rFonts w:hint="eastAsia"/>
      </w:rPr>
    </w:lvl>
  </w:abstractNum>
  <w:num w:numId="1">
    <w:abstractNumId w:val="9"/>
  </w:num>
  <w:num w:numId="2">
    <w:abstractNumId w:val="5"/>
  </w:num>
  <w:num w:numId="3">
    <w:abstractNumId w:val="2"/>
  </w:num>
  <w:num w:numId="4">
    <w:abstractNumId w:val="1"/>
  </w:num>
  <w:num w:numId="5">
    <w:abstractNumId w:val="0"/>
  </w:num>
  <w:num w:numId="6">
    <w:abstractNumId w:val="11"/>
  </w:num>
  <w:num w:numId="7">
    <w:abstractNumId w:val="6"/>
  </w:num>
  <w:num w:numId="8">
    <w:abstractNumId w:val="4"/>
  </w:num>
  <w:num w:numId="9">
    <w:abstractNumId w:val="8"/>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6773B04"/>
    <w:rsid w:val="086E756B"/>
    <w:rsid w:val="0ACF37E5"/>
    <w:rsid w:val="0B400BC6"/>
    <w:rsid w:val="0E68228D"/>
    <w:rsid w:val="0EA6787F"/>
    <w:rsid w:val="0EF03304"/>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8C3522A"/>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2"/>
    <w:qFormat/>
    <w:uiPriority w:val="0"/>
    <w:pPr>
      <w:spacing w:line="0" w:lineRule="atLeast"/>
      <w:ind w:firstLine="0" w:firstLineChars="0"/>
      <w:jc w:val="center"/>
      <w:outlineLvl w:val="1"/>
    </w:pPr>
    <w:rPr>
      <w:rFonts w:ascii="Times New Roman" w:hAnsi="Times New Roman"/>
      <w:sz w:val="28"/>
      <w:szCs w:val="28"/>
    </w:rPr>
  </w:style>
  <w:style w:type="paragraph" w:styleId="2">
    <w:name w:val="heading 3"/>
    <w:basedOn w:val="3"/>
    <w:next w:val="1"/>
    <w:qFormat/>
    <w:uiPriority w:val="0"/>
    <w:pPr>
      <w:spacing w:before="104" w:beforeLines="0" w:after="104" w:afterLines="0"/>
      <w:ind w:firstLine="0" w:firstLineChars="0"/>
      <w:outlineLvl w:val="2"/>
    </w:pPr>
    <w:rPr>
      <w:rFonts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Body Text Indent"/>
    <w:basedOn w:val="1"/>
    <w:unhideWhenUsed/>
    <w:qFormat/>
    <w:uiPriority w:val="0"/>
    <w:pPr>
      <w:spacing w:beforeLines="0" w:afterLines="0"/>
      <w:ind w:firstLine="640" w:firstLineChars="200"/>
    </w:pPr>
    <w:rPr>
      <w:rFonts w:hint="default"/>
      <w:sz w:val="32"/>
    </w:r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unhideWhenUsed/>
    <w:qFormat/>
    <w:uiPriority w:val="99"/>
    <w:pPr>
      <w:spacing w:beforeLines="0" w:afterLines="0"/>
      <w:ind w:firstLine="420"/>
    </w:pPr>
    <w:rPr>
      <w:rFonts w:hint="default"/>
      <w:sz w:val="32"/>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 w:type="paragraph" w:styleId="14">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3847</Words>
  <Characters>4406</Characters>
  <TotalTime>1</TotalTime>
  <ScaleCrop>false</ScaleCrop>
  <LinksUpToDate>false</LinksUpToDate>
  <CharactersWithSpaces>4563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翁阳慧</cp:lastModifiedBy>
  <cp:lastPrinted>2024-05-21T14:05:00Z</cp:lastPrinted>
  <dcterms:modified xsi:type="dcterms:W3CDTF">2025-10-09T02:45:49Z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eyJoZGlkIjoiMjY5Y2FlMGRkMTA0ODk4ZjcwYTZiYTQ3YjUwNDc2MmMiLCJ1c2VySWQiOiIxNjM1MzM0NTk0In0=</vt:lpwstr>
  </property>
</Properties>
</file>