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ind w:firstLine="420" w:firstLineChars="0"/>
              <w:jc w:val="center"/>
              <w:rPr>
                <w:rFonts w:hint="default" w:ascii="仿宋_GB2312" w:eastAsia="仿宋_GB2312"/>
                <w:kern w:val="0"/>
                <w:lang w:val="en-US" w:eastAsia="zh-CN"/>
              </w:rPr>
            </w:pPr>
            <w:r>
              <w:rPr>
                <w:rFonts w:hint="eastAsia" w:ascii="仿宋_GB2312" w:eastAsia="仿宋_GB2312"/>
                <w:lang w:eastAsia="zh-CN"/>
              </w:rPr>
              <w:t>249</w:t>
            </w:r>
          </w:p>
        </w:tc>
        <w:tc>
          <w:tcPr>
            <w:tcW w:w="2039" w:type="dxa"/>
            <w:gridSpan w:val="2"/>
            <w:vAlign w:val="center"/>
          </w:tcPr>
          <w:p w14:paraId="1D47B169">
            <w:pPr>
              <w:ind w:firstLine="420" w:firstLineChars="0"/>
              <w:jc w:val="center"/>
              <w:rPr>
                <w:rFonts w:ascii="仿宋_GB2312" w:eastAsia="仿宋_GB2312"/>
                <w:kern w:val="0"/>
              </w:rPr>
            </w:pPr>
            <w:r>
              <w:rPr>
                <w:rFonts w:hint="eastAsia" w:ascii="仿宋_GB2312" w:eastAsia="仿宋_GB2312"/>
                <w:lang w:eastAsia="zh-CN"/>
              </w:rPr>
              <w:t>236</w:t>
            </w:r>
          </w:p>
        </w:tc>
        <w:tc>
          <w:tcPr>
            <w:tcW w:w="1983" w:type="dxa"/>
            <w:gridSpan w:val="2"/>
            <w:vAlign w:val="center"/>
          </w:tcPr>
          <w:p w14:paraId="06F2846E">
            <w:pPr>
              <w:ind w:firstLine="420" w:firstLineChars="0"/>
              <w:jc w:val="center"/>
              <w:rPr>
                <w:rFonts w:ascii="仿宋_GB2312" w:eastAsia="仿宋_GB2312"/>
                <w:kern w:val="0"/>
              </w:rPr>
            </w:pPr>
            <w:r>
              <w:rPr>
                <w:rFonts w:hint="eastAsia" w:ascii="仿宋_GB2312" w:eastAsia="仿宋_GB2312"/>
                <w:lang w:eastAsia="zh-CN"/>
              </w:rPr>
              <w:t>94.78%</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854.37</w:t>
            </w: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849.09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8.9</w:t>
            </w: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68.43</w:t>
            </w: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69.58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35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68.75</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68.75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lang w:eastAsia="zh-CN"/>
              </w:rPr>
              <w:t>1、加强能源资源管理，采取有效的节能措施，降低能源消费，减少排放。推广环保理念，加强环境保护意识，提高环保法规执行力度，减少环境污染。</w:t>
            </w:r>
            <w:r>
              <w:rPr>
                <w:rFonts w:hint="eastAsia" w:ascii="仿宋" w:hAnsi="仿宋" w:eastAsia="仿宋" w:cs="仿宋"/>
              </w:rPr>
              <w:t>3、强化节水、节电意识教育，减少浪费</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汨罗市罗城学校</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4102.1</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4032.73</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4032.73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4032.73</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eastAsia="仿宋_GB2312"/>
                <w:kern w:val="0"/>
                <w:lang w:val="en-US" w:eastAsia="zh-CN"/>
              </w:rPr>
              <w:t>4032.73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color="auto" w:fill="auto"/>
            <w:vAlign w:val="center"/>
          </w:tcPr>
          <w:p w14:paraId="6012CBF4">
            <w:pPr>
              <w:rPr>
                <w:rFonts w:ascii="仿宋_GB2312" w:eastAsia="仿宋_GB2312"/>
                <w:lang w:eastAsia="zh-CN"/>
              </w:rPr>
            </w:pPr>
            <w:r>
              <w:rPr>
                <w:rFonts w:hint="eastAsia" w:ascii="仿宋_GB2312" w:eastAsia="仿宋_GB2312"/>
                <w:lang w:eastAsia="zh-CN"/>
              </w:rPr>
              <w:t>全面加强教育系统党的建设。全面推进依法治教。</w:t>
            </w:r>
          </w:p>
          <w:p w14:paraId="6D99637A">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全面提高教育质量。全面建设平安校园。积极创建生动活泼校园。</w:t>
            </w:r>
          </w:p>
        </w:tc>
        <w:tc>
          <w:tcPr>
            <w:tcW w:w="4260" w:type="dxa"/>
            <w:gridSpan w:val="4"/>
            <w:shd w:val="clear" w:color="auto" w:fill="auto"/>
            <w:vAlign w:val="center"/>
          </w:tcPr>
          <w:p w14:paraId="156E0DC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如期完成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98" w:type="dxa"/>
            <w:shd w:val="clear" w:color="auto" w:fill="auto"/>
            <w:vAlign w:val="center"/>
          </w:tcPr>
          <w:p w14:paraId="2A374824">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69" w:type="dxa"/>
            <w:shd w:val="clear" w:color="auto" w:fill="auto"/>
            <w:vAlign w:val="center"/>
          </w:tcPr>
          <w:p w14:paraId="708D788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1"/>
                <w:szCs w:val="11"/>
                <w:lang w:eastAsia="zh-CN"/>
              </w:rPr>
              <w:t>服务学生5456人</w:t>
            </w:r>
          </w:p>
        </w:tc>
        <w:tc>
          <w:tcPr>
            <w:tcW w:w="699" w:type="dxa"/>
            <w:shd w:val="clear" w:color="auto" w:fill="auto"/>
            <w:vAlign w:val="center"/>
          </w:tcPr>
          <w:p w14:paraId="567F5E5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717B7C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98" w:type="dxa"/>
            <w:shd w:val="clear" w:color="auto" w:fill="auto"/>
            <w:vAlign w:val="center"/>
          </w:tcPr>
          <w:p w14:paraId="15CE1D7F">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69" w:type="dxa"/>
            <w:shd w:val="clear" w:color="auto" w:fill="auto"/>
            <w:vAlign w:val="center"/>
          </w:tcPr>
          <w:p w14:paraId="346D111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0起</w:t>
            </w:r>
          </w:p>
        </w:tc>
        <w:tc>
          <w:tcPr>
            <w:tcW w:w="699" w:type="dxa"/>
            <w:shd w:val="clear" w:color="auto" w:fill="auto"/>
            <w:vAlign w:val="center"/>
          </w:tcPr>
          <w:p w14:paraId="4812C5E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266548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98" w:type="dxa"/>
            <w:shd w:val="clear" w:color="auto" w:fill="auto"/>
            <w:vAlign w:val="center"/>
          </w:tcPr>
          <w:p w14:paraId="1A5ADA3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69" w:type="dxa"/>
            <w:shd w:val="clear" w:color="auto" w:fill="auto"/>
            <w:vAlign w:val="center"/>
          </w:tcPr>
          <w:p w14:paraId="54075F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进入先进行列</w:t>
            </w:r>
          </w:p>
        </w:tc>
        <w:tc>
          <w:tcPr>
            <w:tcW w:w="699" w:type="dxa"/>
            <w:shd w:val="clear" w:color="auto" w:fill="auto"/>
            <w:vAlign w:val="center"/>
          </w:tcPr>
          <w:p w14:paraId="5580FC8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982B11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98" w:type="dxa"/>
            <w:shd w:val="clear" w:color="auto" w:fill="auto"/>
            <w:vAlign w:val="center"/>
          </w:tcPr>
          <w:p w14:paraId="33DF5A21">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69" w:type="dxa"/>
            <w:shd w:val="clear" w:color="auto" w:fill="auto"/>
            <w:vAlign w:val="center"/>
          </w:tcPr>
          <w:p w14:paraId="4F080A0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lang w:eastAsia="zh-CN"/>
              </w:rPr>
              <w:t>按年初方案完成</w:t>
            </w:r>
          </w:p>
        </w:tc>
        <w:tc>
          <w:tcPr>
            <w:tcW w:w="699" w:type="dxa"/>
            <w:shd w:val="clear" w:color="auto" w:fill="auto"/>
            <w:vAlign w:val="center"/>
          </w:tcPr>
          <w:p w14:paraId="155F4A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A22618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479FA5D5">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1269" w:type="dxa"/>
            <w:shd w:val="clear" w:color="auto" w:fill="auto"/>
            <w:vAlign w:val="center"/>
          </w:tcPr>
          <w:p w14:paraId="5C1B34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699" w:type="dxa"/>
            <w:shd w:val="clear" w:color="auto" w:fill="auto"/>
            <w:vAlign w:val="center"/>
          </w:tcPr>
          <w:p w14:paraId="4C56B99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5DA34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7A000B2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1269" w:type="dxa"/>
            <w:shd w:val="clear" w:color="auto" w:fill="auto"/>
            <w:vAlign w:val="center"/>
          </w:tcPr>
          <w:p w14:paraId="494C6CF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699" w:type="dxa"/>
            <w:shd w:val="clear" w:color="auto" w:fill="auto"/>
            <w:vAlign w:val="center"/>
          </w:tcPr>
          <w:p w14:paraId="37EBC37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E73072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促进经济发展</w:t>
            </w:r>
          </w:p>
        </w:tc>
        <w:tc>
          <w:tcPr>
            <w:tcW w:w="1298" w:type="dxa"/>
            <w:shd w:val="clear" w:color="auto" w:fill="auto"/>
            <w:vAlign w:val="center"/>
          </w:tcPr>
          <w:p w14:paraId="078289F3">
            <w:pPr>
              <w:ind w:firstLine="42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有所提升</w:t>
            </w:r>
          </w:p>
        </w:tc>
        <w:tc>
          <w:tcPr>
            <w:tcW w:w="1269" w:type="dxa"/>
            <w:shd w:val="clear" w:color="auto" w:fill="auto"/>
            <w:vAlign w:val="center"/>
          </w:tcPr>
          <w:p w14:paraId="7A453B8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2AC58B9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98" w:type="dxa"/>
            <w:shd w:val="clear" w:color="auto" w:fill="auto"/>
            <w:vAlign w:val="center"/>
          </w:tcPr>
          <w:p w14:paraId="6E8C4873">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69" w:type="dxa"/>
            <w:shd w:val="clear" w:color="auto" w:fill="auto"/>
            <w:vAlign w:val="center"/>
          </w:tcPr>
          <w:p w14:paraId="4886005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满意度95%以上</w:t>
            </w:r>
          </w:p>
        </w:tc>
        <w:tc>
          <w:tcPr>
            <w:tcW w:w="699" w:type="dxa"/>
            <w:shd w:val="clear" w:color="auto" w:fill="auto"/>
            <w:vAlign w:val="center"/>
          </w:tcPr>
          <w:p w14:paraId="75FAE41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330990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生态环境改善状况</w:t>
            </w:r>
          </w:p>
        </w:tc>
        <w:tc>
          <w:tcPr>
            <w:tcW w:w="1298" w:type="dxa"/>
            <w:shd w:val="clear" w:color="auto" w:fill="auto"/>
            <w:vAlign w:val="center"/>
          </w:tcPr>
          <w:p w14:paraId="45B96C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1269" w:type="dxa"/>
            <w:shd w:val="clear" w:color="auto" w:fill="auto"/>
            <w:vAlign w:val="center"/>
          </w:tcPr>
          <w:p w14:paraId="35C3564D">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699" w:type="dxa"/>
            <w:shd w:val="clear" w:color="auto" w:fill="auto"/>
            <w:vAlign w:val="center"/>
          </w:tcPr>
          <w:p w14:paraId="6A82224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3C931F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各项指标持续影响</w:t>
            </w:r>
          </w:p>
        </w:tc>
        <w:tc>
          <w:tcPr>
            <w:tcW w:w="1298" w:type="dxa"/>
            <w:shd w:val="clear" w:color="auto" w:fill="auto"/>
            <w:vAlign w:val="center"/>
          </w:tcPr>
          <w:p w14:paraId="055B34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1269" w:type="dxa"/>
            <w:shd w:val="clear" w:color="auto" w:fill="auto"/>
            <w:vAlign w:val="center"/>
          </w:tcPr>
          <w:p w14:paraId="46B414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699" w:type="dxa"/>
            <w:shd w:val="clear" w:color="auto" w:fill="auto"/>
            <w:vAlign w:val="center"/>
          </w:tcPr>
          <w:p w14:paraId="447C4D9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1C7C72F">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受益对象满意度</w:t>
            </w:r>
          </w:p>
        </w:tc>
        <w:tc>
          <w:tcPr>
            <w:tcW w:w="1298" w:type="dxa"/>
            <w:shd w:val="clear" w:color="auto" w:fill="auto"/>
            <w:vAlign w:val="center"/>
          </w:tcPr>
          <w:p w14:paraId="6ABEB3E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31B5B32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97%</w:t>
            </w:r>
          </w:p>
        </w:tc>
        <w:tc>
          <w:tcPr>
            <w:tcW w:w="699" w:type="dxa"/>
            <w:shd w:val="clear" w:color="auto" w:fill="auto"/>
            <w:vAlign w:val="center"/>
          </w:tcPr>
          <w:p w14:paraId="41D3F37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19FFC8C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社会公众满意度</w:t>
            </w: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96%</w:t>
            </w: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4032.73</w:t>
            </w:r>
            <w:r>
              <w:rPr>
                <w:rFonts w:hint="eastAsia" w:ascii="仿宋_GB2312" w:eastAsia="仿宋_GB2312"/>
                <w:lang w:eastAsia="zh-CN"/>
              </w:rPr>
              <w:t>万元</w:t>
            </w:r>
          </w:p>
        </w:tc>
        <w:tc>
          <w:tcPr>
            <w:tcW w:w="1298" w:type="dxa"/>
            <w:shd w:val="clear" w:color="auto" w:fill="auto"/>
            <w:vAlign w:val="center"/>
          </w:tcPr>
          <w:p w14:paraId="15ECA8D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4032.73</w:t>
            </w:r>
            <w:r>
              <w:rPr>
                <w:rFonts w:hint="eastAsia" w:ascii="仿宋_GB2312" w:eastAsia="仿宋_GB2312"/>
                <w:lang w:eastAsia="zh-CN"/>
              </w:rPr>
              <w:t>万元</w:t>
            </w:r>
          </w:p>
        </w:tc>
        <w:tc>
          <w:tcPr>
            <w:tcW w:w="1269" w:type="dxa"/>
            <w:shd w:val="clear" w:color="auto" w:fill="auto"/>
            <w:vAlign w:val="center"/>
          </w:tcPr>
          <w:p w14:paraId="3C328246">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4032.73</w:t>
            </w:r>
            <w:r>
              <w:rPr>
                <w:rFonts w:hint="eastAsia" w:ascii="仿宋_GB2312" w:eastAsia="仿宋_GB2312"/>
                <w:lang w:eastAsia="zh-CN"/>
              </w:rPr>
              <w:t>万元</w:t>
            </w:r>
          </w:p>
        </w:tc>
        <w:tc>
          <w:tcPr>
            <w:tcW w:w="699" w:type="dxa"/>
            <w:shd w:val="clear" w:color="auto" w:fill="auto"/>
            <w:vAlign w:val="center"/>
          </w:tcPr>
          <w:p w14:paraId="42BD2B9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86F430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对社会发展可能造成的负面影响</w:t>
            </w:r>
          </w:p>
        </w:tc>
        <w:tc>
          <w:tcPr>
            <w:tcW w:w="1298" w:type="dxa"/>
            <w:shd w:val="clear" w:color="auto" w:fill="auto"/>
            <w:vAlign w:val="center"/>
          </w:tcPr>
          <w:p w14:paraId="09361E4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32DCD30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765229A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012A7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对生态环境可能造成的负面影响</w:t>
            </w:r>
          </w:p>
        </w:tc>
        <w:tc>
          <w:tcPr>
            <w:tcW w:w="1298" w:type="dxa"/>
            <w:shd w:val="clear" w:color="auto" w:fill="auto"/>
            <w:vAlign w:val="center"/>
          </w:tcPr>
          <w:p w14:paraId="789CDCB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6B31F2A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年度汨罗市罗城学习</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eastAsia="zh-CN"/>
        </w:rPr>
        <w:t>汨罗市罗城学校</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3AF9C6D">
      <w:pPr>
        <w:spacing w:line="600" w:lineRule="exact"/>
        <w:ind w:firstLine="640" w:firstLineChars="200"/>
        <w:rPr>
          <w:rFonts w:hint="eastAsia" w:ascii="仿宋" w:hAnsi="仿宋" w:eastAsia="仿宋" w:cs="仿宋"/>
          <w:sz w:val="32"/>
          <w:szCs w:val="32"/>
          <w:lang w:eastAsia="zh-CN"/>
        </w:rPr>
      </w:pPr>
      <w:r>
        <w:rPr>
          <w:rFonts w:hint="eastAsia" w:ascii="方正黑体_GBK" w:hAnsi="仿宋" w:eastAsia="方正黑体_GBK" w:cs="仿宋"/>
          <w:snapToGrid w:val="0"/>
          <w:color w:val="000000"/>
          <w:sz w:val="32"/>
          <w:szCs w:val="32"/>
          <w:highlight w:val="none"/>
          <w:lang w:val="en-US" w:eastAsia="zh-CN" w:bidi="ar-SA"/>
        </w:rPr>
        <w:t xml:space="preserve">       </w:t>
      </w:r>
      <w:r>
        <w:rPr>
          <w:rFonts w:hint="eastAsia" w:ascii="仿宋" w:hAnsi="仿宋" w:eastAsia="仿宋" w:cs="仿宋"/>
          <w:snapToGrid w:val="0"/>
          <w:color w:val="000000"/>
          <w:sz w:val="32"/>
          <w:szCs w:val="32"/>
          <w:highlight w:val="none"/>
          <w:lang w:val="en-US" w:eastAsia="zh-CN" w:bidi="ar-SA"/>
        </w:rPr>
        <w:t xml:space="preserve"> </w:t>
      </w:r>
      <w:r>
        <w:rPr>
          <w:rFonts w:hint="eastAsia" w:ascii="仿宋" w:hAnsi="仿宋" w:eastAsia="仿宋" w:cs="仿宋"/>
          <w:sz w:val="32"/>
          <w:szCs w:val="32"/>
          <w:lang w:eastAsia="zh-CN"/>
        </w:rPr>
        <w:t>（一）单位主要职责</w:t>
      </w:r>
    </w:p>
    <w:p w14:paraId="2310C8B5">
      <w:pPr>
        <w:shd w:val="clear" w:color="auto" w:fill="FFFFFF"/>
        <w:spacing w:line="520" w:lineRule="atLeast"/>
        <w:ind w:firstLine="64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1、坚持社会主义办学方向，贯彻执行党和国家教育工作的方针，政策和法律，法规，依照学校教育指导纲要，认真贯彻执行《学校工作规程》和《学校工作条例》。以办学质量得到家长和社会的认可为目标，培养德智体美劳全面和谐发展的社会主义建设者和接班人。  </w:t>
      </w:r>
    </w:p>
    <w:p w14:paraId="55F089B1">
      <w:pPr>
        <w:shd w:val="clear" w:color="auto" w:fill="FFFFFF"/>
        <w:spacing w:line="520" w:lineRule="atLeast"/>
        <w:ind w:firstLine="64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2、坚持教学育人，管理育人，服务育人，以学校、学生发展为本的原则，坚持学校教育与家庭教育，社会教育的有机结合，用实事求是的思维方法理解并实施“以德育为核心，以创新精神和实践能力为重点的学校教育”，切实加强和不断改进学校德育工作。坚持学校工作以教育教学为主，遵循教育规律与学生认知特点组织教育教学活动，大力提高教育教学质量，同时面向学生家长提供育人指导。</w:t>
      </w:r>
    </w:p>
    <w:p w14:paraId="07DF1F26">
      <w:pPr>
        <w:shd w:val="clear" w:color="auto" w:fill="FFFFFF"/>
        <w:spacing w:line="520" w:lineRule="atLeast"/>
        <w:ind w:firstLine="64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3、坚持管好、用好学校经费，提高办学效益。严格执行国家财经纪律和财务制度，对核定的办学经费统筹使用，努力改善教职工的工作，学习和生活条件。     </w:t>
      </w:r>
    </w:p>
    <w:p w14:paraId="15BAB219">
      <w:pPr>
        <w:shd w:val="clear" w:color="auto" w:fill="FFFFFF"/>
        <w:spacing w:line="520" w:lineRule="atLeast"/>
        <w:ind w:firstLine="64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4、坚持学校校务公开，深入师生，关爱师生，充分发挥教职员工在学校管理中的主人翁作用，坚持民主管理和民主监督，团结，依靠师生员工办好学校。     </w:t>
      </w:r>
    </w:p>
    <w:p w14:paraId="364F32E3">
      <w:pPr>
        <w:shd w:val="clear" w:color="auto" w:fill="FFFFFF"/>
        <w:spacing w:line="520" w:lineRule="atLeast"/>
        <w:ind w:firstLine="64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5、坚持政治理论学习和业务能力培养，坚持建立正确有效的学校价值体系和校园文化，使学校管理与教育教学活动各项工作都在文化的意义上展开，不断完善和提高学校的整体开象和办学水平，起引领示范的带头作用。</w:t>
      </w:r>
    </w:p>
    <w:p w14:paraId="59AFCF91">
      <w:pPr>
        <w:shd w:val="clear" w:color="auto" w:fill="FFFFFF"/>
        <w:spacing w:line="600" w:lineRule="atLeast"/>
        <w:ind w:firstLine="640"/>
        <w:rPr>
          <w:rFonts w:hint="eastAsia" w:ascii="仿宋" w:hAnsi="仿宋" w:eastAsia="仿宋" w:cs="仿宋"/>
          <w:sz w:val="32"/>
          <w:szCs w:val="32"/>
          <w:lang w:eastAsia="zh-CN"/>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 6、完成上级单位下达的各项任务和指标。</w:t>
      </w:r>
    </w:p>
    <w:p w14:paraId="63C5FFB4">
      <w:pPr>
        <w:spacing w:line="600" w:lineRule="exact"/>
        <w:ind w:firstLine="640" w:firstLineChars="200"/>
        <w:rPr>
          <w:rFonts w:hint="default" w:ascii="方正黑体_GBK" w:hAnsi="仿宋" w:eastAsia="方正黑体_GBK" w:cs="仿宋"/>
          <w:snapToGrid w:val="0"/>
          <w:color w:val="000000"/>
          <w:sz w:val="32"/>
          <w:szCs w:val="32"/>
          <w:highlight w:val="none"/>
          <w:lang w:val="en-US" w:eastAsia="zh-CN" w:bidi="ar-SA"/>
        </w:rPr>
      </w:pPr>
      <w:r>
        <w:rPr>
          <w:rFonts w:hint="eastAsia" w:ascii="仿宋" w:hAnsi="仿宋" w:eastAsia="仿宋" w:cs="仿宋"/>
          <w:sz w:val="32"/>
          <w:szCs w:val="32"/>
          <w:lang w:eastAsia="zh-CN"/>
        </w:rPr>
        <w:t>（二）</w:t>
      </w:r>
      <w:r>
        <w:rPr>
          <w:rFonts w:hint="eastAsia" w:ascii="仿宋" w:hAnsi="仿宋" w:eastAsia="仿宋" w:cs="仿宋"/>
          <w:color w:val="000000" w:themeColor="text1"/>
          <w:sz w:val="32"/>
          <w:szCs w:val="32"/>
          <w:lang w:eastAsia="zh-CN"/>
          <w14:textFill>
            <w14:solidFill>
              <w14:schemeClr w14:val="tx1"/>
            </w14:solidFill>
          </w14:textFill>
        </w:rPr>
        <w:t>内设机构：校长室，支部书记、党建办公室，学校办公室，教研室，保健室，工会，后勤财务室</w:t>
      </w:r>
      <w:r>
        <w:rPr>
          <w:rFonts w:hint="eastAsia" w:ascii="仿宋" w:hAnsi="仿宋" w:eastAsia="仿宋" w:cs="仿宋"/>
          <w:sz w:val="32"/>
          <w:szCs w:val="32"/>
          <w:lang w:eastAsia="zh-CN"/>
        </w:rPr>
        <w:t>。在职人数236人。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9CC5AB3">
      <w:pPr>
        <w:pStyle w:val="1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4032.73</w:t>
      </w:r>
      <w:r>
        <w:rPr>
          <w:rFonts w:ascii="Times New Roman" w:hAnsi="Times New Roman" w:eastAsia="仿宋_GB2312" w:cs="Times New Roman"/>
          <w:sz w:val="32"/>
          <w:szCs w:val="32"/>
        </w:rPr>
        <w:t>万元，其中：</w:t>
      </w:r>
    </w:p>
    <w:p w14:paraId="525D9508">
      <w:pPr>
        <w:pStyle w:val="1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3183.64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78.95</w:t>
      </w:r>
      <w:r>
        <w:rPr>
          <w:rFonts w:ascii="Times New Roman" w:hAnsi="Times New Roman" w:eastAsia="仿宋_GB2312" w:cs="Times New Roman"/>
          <w:sz w:val="32"/>
          <w:szCs w:val="32"/>
        </w:rPr>
        <w:t>%,主要包括基本工资、</w:t>
      </w:r>
      <w:r>
        <w:rPr>
          <w:rFonts w:hint="eastAsia" w:ascii="仿宋" w:hAnsi="仿宋" w:eastAsia="仿宋" w:cs="仿宋"/>
          <w:sz w:val="32"/>
          <w:szCs w:val="32"/>
        </w:rPr>
        <w:t>绩效工资、机关事业单位养老保险缴费、职业年金缴费、职工基本医疗保险缴费</w:t>
      </w:r>
      <w:r>
        <w:rPr>
          <w:rFonts w:ascii="Times New Roman" w:hAnsi="Times New Roman" w:eastAsia="仿宋_GB2312" w:cs="Times New Roman"/>
          <w:sz w:val="32"/>
          <w:szCs w:val="32"/>
        </w:rPr>
        <w:t>。</w:t>
      </w:r>
    </w:p>
    <w:p w14:paraId="62BB4E45">
      <w:pPr>
        <w:pStyle w:val="10"/>
        <w:spacing w:line="600" w:lineRule="exact"/>
        <w:ind w:firstLine="643"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849.09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21.05</w:t>
      </w:r>
      <w:r>
        <w:rPr>
          <w:rFonts w:ascii="Times New Roman" w:hAnsi="Times New Roman" w:eastAsia="仿宋_GB2312" w:cs="Times New Roman"/>
          <w:sz w:val="32"/>
          <w:szCs w:val="32"/>
        </w:rPr>
        <w:t>%，主要包括办公费、印刷费、</w:t>
      </w:r>
      <w:r>
        <w:rPr>
          <w:rFonts w:hint="eastAsia" w:ascii="仿宋" w:hAnsi="仿宋" w:eastAsia="仿宋" w:cs="仿宋"/>
          <w:sz w:val="32"/>
          <w:szCs w:val="32"/>
        </w:rPr>
        <w:t>差旅费、维修（护）费、专用材料费、劳务费、工会经费</w:t>
      </w:r>
      <w:r>
        <w:rPr>
          <w:rFonts w:ascii="Times New Roman" w:hAnsi="Times New Roman" w:eastAsia="仿宋_GB2312" w:cs="Times New Roman"/>
          <w:sz w:val="32"/>
          <w:szCs w:val="32"/>
        </w:rPr>
        <w:t>。</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75C40DDB">
      <w:pPr>
        <w:pStyle w:val="9"/>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无</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69574F69">
      <w:pPr>
        <w:numPr>
          <w:ilvl w:val="0"/>
          <w:numId w:val="0"/>
        </w:numPr>
        <w:spacing w:line="600" w:lineRule="exact"/>
        <w:ind w:left="640" w:leftChars="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w:t>
      </w:r>
      <w:r>
        <w:rPr>
          <w:rFonts w:hint="eastAsia" w:ascii="仿宋" w:hAnsi="仿宋" w:eastAsia="仿宋" w:cs="仿宋"/>
          <w:kern w:val="0"/>
          <w:sz w:val="32"/>
          <w:szCs w:val="32"/>
          <w:highlight w:val="none"/>
          <w:lang w:val="en-US" w:eastAsia="zh-CN"/>
        </w:rPr>
        <w:t>本单位无政府性基金预算财政拨款支出</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23BE3224">
      <w:pPr>
        <w:numPr>
          <w:ilvl w:val="0"/>
          <w:numId w:val="0"/>
        </w:numPr>
        <w:spacing w:line="600" w:lineRule="exact"/>
        <w:ind w:left="640" w:leftChars="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w:t>
      </w:r>
      <w:r>
        <w:rPr>
          <w:rFonts w:hint="eastAsia" w:ascii="仿宋" w:hAnsi="仿宋" w:eastAsia="仿宋" w:cs="仿宋"/>
          <w:kern w:val="0"/>
          <w:sz w:val="32"/>
          <w:szCs w:val="32"/>
          <w:highlight w:val="none"/>
          <w:lang w:val="en-US" w:eastAsia="zh-CN"/>
        </w:rPr>
        <w:t>本单位无国有资本经营预算财政拨款支出</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0E1A4A8B">
      <w:pPr>
        <w:numPr>
          <w:ilvl w:val="0"/>
          <w:numId w:val="0"/>
        </w:numPr>
        <w:spacing w:line="600" w:lineRule="exact"/>
        <w:ind w:left="640" w:leftChars="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w:t>
      </w:r>
      <w:r>
        <w:rPr>
          <w:rFonts w:hint="eastAsia" w:ascii="仿宋" w:hAnsi="仿宋" w:eastAsia="仿宋" w:cs="仿宋"/>
          <w:kern w:val="0"/>
          <w:sz w:val="32"/>
          <w:szCs w:val="32"/>
          <w:highlight w:val="none"/>
          <w:lang w:val="en-US" w:eastAsia="zh-CN"/>
        </w:rPr>
        <w:t>本单位无社会保险基金预算支出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44DCC2FD">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年全面完成了上级主管部门下达我校的各项工作任务和重点工作计划。</w:t>
      </w:r>
    </w:p>
    <w:p w14:paraId="643145FD">
      <w:pPr>
        <w:spacing w:line="600" w:lineRule="exact"/>
        <w:ind w:firstLine="640" w:firstLineChars="200"/>
        <w:rPr>
          <w:rFonts w:hint="eastAsia" w:ascii="仿宋" w:hAnsi="仿宋" w:eastAsia="仿宋" w:cs="仿宋"/>
          <w:snapToGrid/>
          <w:color w:val="auto"/>
          <w:sz w:val="32"/>
          <w:szCs w:val="32"/>
          <w:lang w:eastAsia="zh-CN"/>
        </w:rPr>
      </w:pPr>
      <w:r>
        <w:rPr>
          <w:rFonts w:hint="eastAsia" w:ascii="仿宋" w:hAnsi="仿宋" w:eastAsia="仿宋" w:cs="仿宋"/>
          <w:sz w:val="32"/>
          <w:szCs w:val="32"/>
          <w:lang w:eastAsia="zh-CN"/>
        </w:rPr>
        <w:t>1、搞好教学常规管理工作，学期初要求每位教师制定好本学期的教学计划,在计划的指导下进行教学工作。每个月进行一次教学常规检查，并作好详实的记录。我们要求各教研组集体备课组统一按照教导处颁发的教案模式进行备课，从源头杜绝了假备课，并规范了教案撰写程序。在常规检查过程中，我们当场对每一位教师的常规工作进行打分，没有检查的限期送检，没有送检的计0分。</w:t>
      </w:r>
    </w:p>
    <w:p w14:paraId="5156F232">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2、做优教研工作。一年来，我们的科研主要在三个方面着力：一是优化课模。通过全体行政普遍的听课调研来看，对“三主三步”的教学模式老师们理解更深刻了，落实更灵活了。二是 升级了校本作业本。去年暑假，我们组织一批优秀老师对我们自编的校本课堂作业本进行了一次升级，从反馈的情况看，学习重点、难点、热点、易错点、常考点均得到了很好的体现，并得到了许多领导和兄弟学校的肯定。三是强化课题研究。小语组省级课题《小学生语文自主学习方式的研究》进展顺利，小数组《智慧课堂的建构与实践研究》和《高效课堂的有效性研究》课题正有序推进。</w:t>
      </w:r>
    </w:p>
    <w:p w14:paraId="0F96489A">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3、做细特长培训。在精选教练、精挑苗子的基础上，我们精心培训，精细服务，因此202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们的特长发展又是一个丰收年。在全市的学科能力竞赛中，有几十位学生获奖，在全市科技创新大赛、各类征文比赛中，有五十多人次获奖。在陈波、龙婷、何庆丰、许旭等教练的辛苦付出下，学校各项体育比赛可谓捷报频传。</w:t>
      </w:r>
    </w:p>
    <w:p w14:paraId="136BE6A8">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辛勤的付出，换来的是罗城质量名片的闪亮。202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年中考会考</w:t>
      </w:r>
      <w:r>
        <w:rPr>
          <w:rFonts w:hint="eastAsia" w:ascii="仿宋" w:hAnsi="仿宋" w:eastAsia="仿宋" w:cs="仿宋"/>
          <w:sz w:val="32"/>
          <w:szCs w:val="32"/>
          <w:lang w:val="en-US" w:eastAsia="zh-CN"/>
        </w:rPr>
        <w:t>进入先进行列</w:t>
      </w:r>
      <w:r>
        <w:rPr>
          <w:rFonts w:hint="eastAsia" w:ascii="仿宋" w:hAnsi="仿宋" w:eastAsia="仿宋" w:cs="仿宋"/>
          <w:sz w:val="32"/>
          <w:szCs w:val="32"/>
          <w:lang w:eastAsia="zh-CN"/>
        </w:rPr>
        <w:t>。其中获得汨罗市优秀学科称号的有</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科，优秀个人</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人，获得汨罗市先进学科</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科，获先进称号的老师有</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人次。</w:t>
      </w:r>
    </w:p>
    <w:p w14:paraId="063F0952">
      <w:pPr>
        <w:numPr>
          <w:ilvl w:val="0"/>
          <w:numId w:val="0"/>
        </w:num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精心组织考试,严格考试的各个环节,做到公平、公正地珍惜全体师生的劳动成果,认真分析总结考试情况,并在全校大会上对考试作深刻的讲评。对各个年级的教学工作起到了一定的指导作用,对全体师生的教与学起到了一定的激励作用。为学校宏观调整教育教学管理提供强有力的依据。</w:t>
      </w:r>
    </w:p>
    <w:p w14:paraId="4D33A17F">
      <w:pPr>
        <w:numPr>
          <w:ilvl w:val="0"/>
          <w:numId w:val="0"/>
        </w:numPr>
        <w:spacing w:line="600" w:lineRule="exact"/>
        <w:ind w:left="1200" w:leftChars="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E78A0FC">
      <w:pPr>
        <w:widowControl w:val="0"/>
        <w:kinsoku/>
        <w:snapToGrid/>
        <w:spacing w:line="600" w:lineRule="exact"/>
        <w:ind w:firstLine="600" w:firstLineChars="200"/>
        <w:textAlignment w:val="auto"/>
        <w:rPr>
          <w:rFonts w:hint="eastAsia" w:ascii="仿宋" w:hAnsi="仿宋" w:eastAsia="仿宋" w:cs="仿宋"/>
          <w:snapToGrid/>
          <w:sz w:val="30"/>
          <w:szCs w:val="30"/>
          <w:lang w:eastAsia="zh-CN"/>
        </w:rPr>
      </w:pPr>
      <w:r>
        <w:rPr>
          <w:rFonts w:hint="eastAsia" w:ascii="仿宋" w:hAnsi="仿宋" w:eastAsia="仿宋" w:cs="仿宋"/>
          <w:snapToGrid/>
          <w:sz w:val="30"/>
          <w:szCs w:val="30"/>
          <w:lang w:eastAsia="zh-CN"/>
        </w:rPr>
        <w:t>我部门从预算和预算绩效管理、部门履职效能、资金分配、使用和管理、资产和财务管理、政府采购等方面归纳存在的问题；反映各种预算支出执行偏离绩效目标的情况，并分析其原因。</w:t>
      </w:r>
    </w:p>
    <w:p w14:paraId="24C4CBB3">
      <w:pPr>
        <w:spacing w:line="600" w:lineRule="exact"/>
        <w:ind w:firstLine="600"/>
        <w:rPr>
          <w:rFonts w:hint="eastAsia" w:ascii="仿宋" w:hAnsi="仿宋" w:eastAsia="仿宋" w:cs="仿宋"/>
          <w:sz w:val="30"/>
          <w:lang w:eastAsia="zh-CN"/>
        </w:rPr>
      </w:pPr>
      <w:r>
        <w:rPr>
          <w:rFonts w:hint="eastAsia" w:ascii="仿宋" w:hAnsi="仿宋" w:eastAsia="仿宋" w:cs="仿宋"/>
          <w:sz w:val="30"/>
          <w:lang w:eastAsia="zh-CN"/>
        </w:rPr>
        <w:t>整体支出绩效存在的问题及原因分析为：</w:t>
      </w:r>
    </w:p>
    <w:p w14:paraId="20E2FE02">
      <w:pPr>
        <w:spacing w:line="600" w:lineRule="exact"/>
        <w:ind w:firstLine="600" w:firstLineChars="200"/>
        <w:jc w:val="both"/>
        <w:rPr>
          <w:rFonts w:hint="eastAsia" w:ascii="宋体" w:hAnsi="宋体" w:eastAsia="宋体"/>
          <w:sz w:val="30"/>
          <w:szCs w:val="30"/>
          <w:lang w:eastAsia="zh-CN"/>
        </w:rPr>
      </w:pPr>
      <w:r>
        <w:rPr>
          <w:rFonts w:hint="eastAsia" w:ascii="仿宋" w:hAnsi="仿宋" w:eastAsia="仿宋" w:cs="仿宋"/>
          <w:sz w:val="30"/>
          <w:lang w:eastAsia="zh-CN"/>
        </w:rPr>
        <w:t>存在的问题：相关管理制度还有待进一步完善，部门预算支出科目与决算支出科目调整较大。</w:t>
      </w:r>
      <w:r>
        <w:rPr>
          <w:rFonts w:hint="eastAsia" w:ascii="仿宋" w:hAnsi="仿宋" w:eastAsia="仿宋" w:cs="仿宋"/>
          <w:sz w:val="30"/>
          <w:szCs w:val="30"/>
          <w:lang w:eastAsia="zh-CN"/>
        </w:rPr>
        <w:t>目前我机关在项目绩效目标设定、预算执行、资金使用等方面，不同程度地存在一些操作不够规范、跟踪不够及时、衔接不够充分、监督不到位等问题。</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510FF10B">
      <w:pPr>
        <w:spacing w:line="600" w:lineRule="exact"/>
        <w:ind w:firstLine="600"/>
        <w:rPr>
          <w:rFonts w:hint="eastAsia" w:ascii="仿宋" w:hAnsi="仿宋" w:eastAsia="仿宋" w:cs="仿宋"/>
          <w:sz w:val="32"/>
          <w:szCs w:val="32"/>
          <w:lang w:eastAsia="zh-CN"/>
        </w:rPr>
      </w:pPr>
      <w:r>
        <w:rPr>
          <w:rFonts w:hint="eastAsia" w:ascii="仿宋" w:hAnsi="仿宋" w:eastAsia="仿宋" w:cs="仿宋"/>
          <w:kern w:val="0"/>
          <w:sz w:val="32"/>
          <w:szCs w:val="32"/>
          <w:lang w:val="en-US" w:eastAsia="zh-CN"/>
        </w:rPr>
        <w:t xml:space="preserve"> </w:t>
      </w:r>
      <w:r>
        <w:rPr>
          <w:rFonts w:hint="eastAsia" w:ascii="仿宋" w:hAnsi="仿宋" w:eastAsia="仿宋" w:cs="仿宋"/>
          <w:sz w:val="32"/>
          <w:szCs w:val="32"/>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6B9F117A">
      <w:pPr>
        <w:spacing w:line="600" w:lineRule="exact"/>
        <w:ind w:firstLine="600"/>
        <w:rPr>
          <w:rFonts w:hint="eastAsia" w:ascii="仿宋" w:hAnsi="仿宋" w:eastAsia="仿宋" w:cs="仿宋"/>
          <w:sz w:val="32"/>
          <w:szCs w:val="32"/>
          <w:lang w:eastAsia="zh-CN"/>
        </w:rPr>
      </w:pPr>
      <w:r>
        <w:rPr>
          <w:rFonts w:hint="eastAsia" w:ascii="仿宋" w:hAnsi="仿宋" w:eastAsia="仿宋" w:cs="仿宋"/>
          <w:sz w:val="32"/>
          <w:szCs w:val="32"/>
          <w:lang w:eastAsia="zh-CN"/>
        </w:rPr>
        <w:t>2、加强财务管理，严格财务审批。在费用报账支付时，按照预算规定的费用项目和用途进行资金使用、审核，列报支付，财务核算杜绝超支现象的发生。</w:t>
      </w:r>
    </w:p>
    <w:p w14:paraId="506E7765">
      <w:pPr>
        <w:spacing w:line="600" w:lineRule="exact"/>
        <w:ind w:firstLine="600"/>
        <w:rPr>
          <w:rFonts w:hint="eastAsia" w:ascii="仿宋" w:hAnsi="仿宋" w:eastAsia="仿宋" w:cs="仿宋"/>
          <w:sz w:val="32"/>
          <w:szCs w:val="32"/>
          <w:lang w:eastAsia="zh-CN"/>
        </w:rPr>
      </w:pPr>
      <w:r>
        <w:rPr>
          <w:rFonts w:hint="eastAsia" w:ascii="仿宋" w:hAnsi="仿宋" w:eastAsia="仿宋" w:cs="仿宋"/>
          <w:sz w:val="32"/>
          <w:szCs w:val="32"/>
          <w:lang w:eastAsia="zh-CN"/>
        </w:rPr>
        <w:t>3、持续抓好“三公经费”管理。严格控制“三公经费”的规模和比例，把关“三公经费”支出的审核、审批，进一步细化“三公经费”的管理，合理压缩“三公经费”的支出。</w:t>
      </w:r>
    </w:p>
    <w:p w14:paraId="38E7441E">
      <w:pPr>
        <w:spacing w:line="600" w:lineRule="exact"/>
        <w:ind w:firstLine="600"/>
        <w:rPr>
          <w:rFonts w:hint="eastAsia" w:ascii="仿宋" w:hAnsi="仿宋" w:eastAsia="仿宋" w:cs="仿宋"/>
          <w:sz w:val="32"/>
          <w:szCs w:val="32"/>
          <w:lang w:eastAsia="zh-CN"/>
        </w:rPr>
      </w:pPr>
      <w:r>
        <w:rPr>
          <w:rFonts w:hint="eastAsia" w:ascii="仿宋" w:hAnsi="仿宋" w:eastAsia="仿宋" w:cs="仿宋"/>
          <w:sz w:val="32"/>
          <w:szCs w:val="32"/>
          <w:lang w:eastAsia="zh-CN"/>
        </w:rPr>
        <w:t>4、加强队伍建设，抓好绩效评价管理部门的队伍建设和业务指导，培养部门的绩效管理队伍，建立绩效评价的长期机制。</w:t>
      </w:r>
    </w:p>
    <w:p w14:paraId="1B2D185B">
      <w:pPr>
        <w:spacing w:line="600" w:lineRule="exact"/>
        <w:ind w:firstLine="600"/>
        <w:rPr>
          <w:rFonts w:hint="eastAsia" w:ascii="宋体" w:hAnsi="宋体" w:eastAsia="宋体" w:cs="宋体"/>
          <w:sz w:val="30"/>
          <w:lang w:eastAsia="zh-CN"/>
        </w:rPr>
      </w:pPr>
      <w:r>
        <w:rPr>
          <w:rFonts w:hint="eastAsia" w:ascii="仿宋" w:hAnsi="仿宋" w:eastAsia="仿宋" w:cs="仿宋"/>
          <w:sz w:val="32"/>
          <w:szCs w:val="32"/>
          <w:lang w:eastAsia="zh-CN"/>
        </w:rPr>
        <w:t>5、建议市财政局定期主办教育整体资金绩效评价的专题培训，提高教育行政干部的整体绩效管理意识和工作人员的整体绩效管理水平。</w:t>
      </w:r>
      <w:r>
        <w:rPr>
          <w:rFonts w:hint="eastAsia" w:ascii="宋体" w:hAnsi="宋体" w:eastAsia="宋体" w:cs="宋体"/>
          <w:sz w:val="30"/>
          <w:lang w:eastAsia="zh-CN"/>
        </w:rPr>
        <w:t xml:space="preserve">  </w:t>
      </w:r>
    </w:p>
    <w:p w14:paraId="6A94DDAE">
      <w:pPr>
        <w:numPr>
          <w:ilvl w:val="0"/>
          <w:numId w:val="0"/>
        </w:numPr>
        <w:spacing w:line="600" w:lineRule="exact"/>
        <w:jc w:val="both"/>
        <w:rPr>
          <w:rFonts w:hint="default" w:ascii="方正黑体_GBK" w:eastAsia="方正黑体_GBK"/>
          <w:kern w:val="0"/>
          <w:sz w:val="32"/>
          <w:szCs w:val="32"/>
          <w:lang w:val="en-US" w:eastAsia="zh-CN"/>
        </w:rPr>
      </w:pPr>
    </w:p>
    <w:p w14:paraId="37ACA1CA">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6AFDB2B8">
      <w:pPr>
        <w:spacing w:line="600" w:lineRule="exact"/>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根据汨罗市财政局相关部门统一部署，我单位202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度部门整体支出绩效自评情况将在汨罗市人民政府门户网站公开，接受社会监督。对绩效自评工作中发现的问题及时整改，解决好绩效评价管理中存在的问题，提高工作效能。根据部门整体支出绩效评价指标评分标准，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年我单位部门整体评价自评分为</w:t>
      </w:r>
      <w:r>
        <w:rPr>
          <w:rFonts w:hint="eastAsia" w:ascii="仿宋" w:hAnsi="仿宋" w:eastAsia="仿宋" w:cs="仿宋"/>
          <w:sz w:val="30"/>
          <w:szCs w:val="30"/>
          <w:lang w:val="en-US" w:eastAsia="zh-CN"/>
        </w:rPr>
        <w:t>97</w:t>
      </w:r>
      <w:r>
        <w:rPr>
          <w:rFonts w:hint="eastAsia" w:ascii="仿宋" w:hAnsi="仿宋" w:eastAsia="仿宋" w:cs="仿宋"/>
          <w:sz w:val="30"/>
          <w:szCs w:val="30"/>
          <w:lang w:eastAsia="zh-CN"/>
        </w:rPr>
        <w:t>分。</w:t>
      </w:r>
    </w:p>
    <w:p w14:paraId="03E13B94">
      <w:pPr>
        <w:numPr>
          <w:ilvl w:val="0"/>
          <w:numId w:val="0"/>
        </w:numPr>
        <w:spacing w:line="600" w:lineRule="exact"/>
        <w:ind w:left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45B891A1">
      <w:pPr>
        <w:spacing w:line="600" w:lineRule="exact"/>
        <w:ind w:firstLine="640" w:firstLineChars="200"/>
        <w:jc w:val="both"/>
        <w:rPr>
          <w:rFonts w:hint="eastAsia" w:eastAsia="仿宋_GB2312"/>
          <w:kern w:val="0"/>
          <w:sz w:val="32"/>
          <w:szCs w:val="32"/>
          <w:lang w:eastAsia="zh-CN"/>
        </w:rPr>
      </w:pPr>
    </w:p>
    <w:p w14:paraId="157D08D8">
      <w:pPr>
        <w:spacing w:line="600" w:lineRule="exact"/>
        <w:ind w:firstLine="640" w:firstLineChars="200"/>
        <w:jc w:val="both"/>
        <w:rPr>
          <w:rFonts w:hint="eastAsia" w:eastAsia="仿宋_GB2312"/>
          <w:kern w:val="0"/>
          <w:sz w:val="32"/>
          <w:szCs w:val="32"/>
          <w:lang w:eastAsia="zh-CN"/>
        </w:rPr>
      </w:pPr>
    </w:p>
    <w:p w14:paraId="6BBE8AF7">
      <w:pPr>
        <w:spacing w:line="600" w:lineRule="exact"/>
        <w:ind w:firstLine="640" w:firstLineChars="200"/>
        <w:jc w:val="both"/>
        <w:rPr>
          <w:rFonts w:hint="eastAsia" w:eastAsia="仿宋_GB2312"/>
          <w:kern w:val="0"/>
          <w:sz w:val="32"/>
          <w:szCs w:val="32"/>
          <w:lang w:eastAsia="zh-CN"/>
        </w:rPr>
      </w:pPr>
    </w:p>
    <w:p w14:paraId="3CA80850">
      <w:pPr>
        <w:spacing w:line="600" w:lineRule="exact"/>
        <w:ind w:firstLine="640" w:firstLineChars="200"/>
        <w:jc w:val="both"/>
        <w:rPr>
          <w:rFonts w:hint="eastAsia" w:eastAsia="仿宋_GB2312"/>
          <w:kern w:val="0"/>
          <w:sz w:val="32"/>
          <w:szCs w:val="32"/>
          <w:lang w:eastAsia="zh-CN"/>
        </w:rPr>
      </w:pPr>
    </w:p>
    <w:p w14:paraId="6D5688C5">
      <w:pPr>
        <w:spacing w:line="600" w:lineRule="exact"/>
        <w:ind w:firstLine="640" w:firstLineChars="200"/>
        <w:jc w:val="both"/>
        <w:rPr>
          <w:rFonts w:hint="eastAsia" w:eastAsia="仿宋_GB2312"/>
          <w:kern w:val="0"/>
          <w:sz w:val="32"/>
          <w:szCs w:val="32"/>
          <w:lang w:eastAsia="zh-CN"/>
        </w:rPr>
      </w:pPr>
    </w:p>
    <w:p w14:paraId="6815CB74">
      <w:pPr>
        <w:spacing w:line="600" w:lineRule="exact"/>
        <w:ind w:firstLine="640" w:firstLineChars="200"/>
        <w:jc w:val="both"/>
        <w:rPr>
          <w:rFonts w:hint="eastAsia" w:eastAsia="仿宋_GB2312"/>
          <w:kern w:val="0"/>
          <w:sz w:val="32"/>
          <w:szCs w:val="32"/>
          <w:lang w:eastAsia="zh-CN"/>
        </w:rPr>
      </w:pPr>
    </w:p>
    <w:p w14:paraId="78A3CA3E">
      <w:pPr>
        <w:spacing w:line="600" w:lineRule="exact"/>
        <w:ind w:firstLine="640" w:firstLineChars="200"/>
        <w:jc w:val="both"/>
        <w:rPr>
          <w:rFonts w:hint="eastAsia" w:eastAsia="仿宋_GB2312"/>
          <w:kern w:val="0"/>
          <w:sz w:val="32"/>
          <w:szCs w:val="32"/>
          <w:lang w:eastAsia="zh-CN"/>
        </w:rPr>
      </w:pPr>
    </w:p>
    <w:p w14:paraId="2B51BC8E">
      <w:pPr>
        <w:spacing w:line="600" w:lineRule="exact"/>
        <w:ind w:firstLine="640" w:firstLineChars="200"/>
        <w:jc w:val="both"/>
        <w:rPr>
          <w:rFonts w:hint="eastAsia" w:eastAsia="仿宋_GB2312"/>
          <w:kern w:val="0"/>
          <w:sz w:val="32"/>
          <w:szCs w:val="32"/>
          <w:lang w:eastAsia="zh-CN"/>
        </w:rPr>
      </w:pPr>
    </w:p>
    <w:p w14:paraId="0A47B426">
      <w:pPr>
        <w:spacing w:line="600" w:lineRule="exact"/>
        <w:ind w:firstLine="640" w:firstLineChars="200"/>
        <w:jc w:val="both"/>
        <w:rPr>
          <w:rFonts w:hint="eastAsia" w:eastAsia="仿宋_GB2312"/>
          <w:kern w:val="0"/>
          <w:sz w:val="32"/>
          <w:szCs w:val="32"/>
          <w:lang w:eastAsia="zh-CN"/>
        </w:rPr>
      </w:pPr>
    </w:p>
    <w:p w14:paraId="2EED7178">
      <w:pPr>
        <w:spacing w:line="600" w:lineRule="exact"/>
        <w:ind w:firstLine="640" w:firstLineChars="200"/>
        <w:jc w:val="both"/>
        <w:rPr>
          <w:rFonts w:hint="eastAsia" w:eastAsia="仿宋_GB2312"/>
          <w:kern w:val="0"/>
          <w:sz w:val="32"/>
          <w:szCs w:val="32"/>
          <w:lang w:eastAsia="zh-CN"/>
        </w:rPr>
      </w:pPr>
    </w:p>
    <w:p w14:paraId="7F1B7C41">
      <w:pPr>
        <w:spacing w:line="600" w:lineRule="exact"/>
        <w:ind w:firstLine="640" w:firstLineChars="200"/>
        <w:jc w:val="both"/>
        <w:rPr>
          <w:rFonts w:hint="eastAsia" w:eastAsia="仿宋_GB2312"/>
          <w:kern w:val="0"/>
          <w:sz w:val="32"/>
          <w:szCs w:val="32"/>
          <w:lang w:eastAsia="zh-CN"/>
        </w:rPr>
      </w:pPr>
    </w:p>
    <w:p w14:paraId="53AEB1E3">
      <w:pPr>
        <w:spacing w:line="600" w:lineRule="exact"/>
        <w:ind w:firstLine="640" w:firstLineChars="200"/>
        <w:jc w:val="both"/>
        <w:rPr>
          <w:rFonts w:hint="eastAsia" w:eastAsia="仿宋_GB2312"/>
          <w:kern w:val="0"/>
          <w:sz w:val="32"/>
          <w:szCs w:val="32"/>
          <w:lang w:eastAsia="zh-CN"/>
        </w:rPr>
      </w:pPr>
      <w:bookmarkStart w:id="0" w:name="_GoBack"/>
      <w:bookmarkEnd w:id="0"/>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00427"/>
    <w:multiLevelType w:val="singleLevel"/>
    <w:tmpl w:val="B1100427"/>
    <w:lvl w:ilvl="0" w:tentative="0">
      <w:start w:val="1"/>
      <w:numFmt w:val="chineseCounting"/>
      <w:suff w:val="nothing"/>
      <w:lvlText w:val="%1、"/>
      <w:lvlJc w:val="left"/>
      <w:rPr>
        <w:rFonts w:hint="eastAsia"/>
      </w:rPr>
    </w:lvl>
  </w:abstractNum>
  <w:abstractNum w:abstractNumId="1">
    <w:nsid w:val="F1355B4C"/>
    <w:multiLevelType w:val="singleLevel"/>
    <w:tmpl w:val="F1355B4C"/>
    <w:lvl w:ilvl="0" w:tentative="0">
      <w:start w:val="2"/>
      <w:numFmt w:val="chineseCounting"/>
      <w:suff w:val="nothing"/>
      <w:lvlText w:val="（%1）"/>
      <w:lvlJc w:val="left"/>
      <w:rPr>
        <w:rFonts w:hint="eastAsia"/>
      </w:rPr>
    </w:lvl>
  </w:abstractNum>
  <w:abstractNum w:abstractNumId="2">
    <w:nsid w:val="7144E64E"/>
    <w:multiLevelType w:val="singleLevel"/>
    <w:tmpl w:val="7144E64E"/>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CD94D82"/>
    <w:rsid w:val="1E6A4395"/>
    <w:rsid w:val="25557A3D"/>
    <w:rsid w:val="26EA5ED7"/>
    <w:rsid w:val="27A93B82"/>
    <w:rsid w:val="2A290739"/>
    <w:rsid w:val="2AE00186"/>
    <w:rsid w:val="308216BE"/>
    <w:rsid w:val="34FE1149"/>
    <w:rsid w:val="3A550786"/>
    <w:rsid w:val="3AEA70D7"/>
    <w:rsid w:val="3B7A130F"/>
    <w:rsid w:val="494A1329"/>
    <w:rsid w:val="4F8B6063"/>
    <w:rsid w:val="52FA3F96"/>
    <w:rsid w:val="55850F17"/>
    <w:rsid w:val="57AE6D93"/>
    <w:rsid w:val="58E04635"/>
    <w:rsid w:val="5E3C4FFE"/>
    <w:rsid w:val="5FB623A7"/>
    <w:rsid w:val="6647ED7B"/>
    <w:rsid w:val="6BB1387F"/>
    <w:rsid w:val="6D075A1F"/>
    <w:rsid w:val="6E3851B0"/>
    <w:rsid w:val="76E539FB"/>
    <w:rsid w:val="784167CA"/>
    <w:rsid w:val="795F7B03"/>
    <w:rsid w:val="7CFA7150"/>
    <w:rsid w:val="7ED67756"/>
    <w:rsid w:val="7EF92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1917</Words>
  <Characters>1979</Characters>
  <TotalTime>13</TotalTime>
  <ScaleCrop>false</ScaleCrop>
  <LinksUpToDate>false</LinksUpToDate>
  <CharactersWithSpaces>2134</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2025-09-22T09:11:24Z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25DCF73314594979926CA8AE20CDD579_13</vt:lpwstr>
  </property>
  <property fmtid="{D5CDD505-2E9C-101B-9397-08002B2CF9AE}" pid="7" name="KSOTemplateDocerSaveRecord">
    <vt:lpwstr>eyJoZGlkIjoiOWM0ZDNkNzllNjFkMmQyNmM3MGYxYTIxMGM5M2M4ZmUiLCJ1c2VySWQiOiIxNzA4MTQzMjM2In0=</vt:lpwstr>
  </property>
</Properties>
</file>