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141</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93.62%</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ascii="仿宋_GB2312" w:eastAsia="仿宋_GB2312"/>
                <w:kern w:val="0"/>
              </w:rPr>
            </w:pPr>
            <w:r>
              <w:rPr>
                <w:rFonts w:hint="eastAsia" w:ascii="仿宋_GB2312" w:eastAsia="仿宋_GB2312"/>
                <w:kern w:val="0"/>
              </w:rPr>
              <w:t>27.9</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eastAsia" w:ascii="仿宋_GB2312" w:eastAsia="仿宋_GB2312"/>
                <w:kern w:val="0"/>
                <w:lang w:eastAsia="zh-CN"/>
              </w:rPr>
            </w:pPr>
            <w:r>
              <w:rPr>
                <w:rFonts w:hint="eastAsia" w:ascii="仿宋_GB2312" w:eastAsia="仿宋_GB2312"/>
                <w:kern w:val="0"/>
                <w:lang w:val="en-US" w:eastAsia="zh-CN"/>
              </w:rPr>
              <w:t>21.87</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9.79</w:t>
            </w:r>
          </w:p>
        </w:tc>
        <w:tc>
          <w:tcPr>
            <w:tcW w:w="1983" w:type="dxa"/>
            <w:gridSpan w:val="2"/>
            <w:vAlign w:val="center"/>
          </w:tcPr>
          <w:p w14:paraId="71BD7494">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9.79</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firstLineChars="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21.87</w:t>
            </w:r>
          </w:p>
        </w:tc>
        <w:tc>
          <w:tcPr>
            <w:tcW w:w="2039" w:type="dxa"/>
            <w:gridSpan w:val="2"/>
            <w:vAlign w:val="center"/>
          </w:tcPr>
          <w:p w14:paraId="4D0A1E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9.79</w:t>
            </w:r>
          </w:p>
        </w:tc>
        <w:tc>
          <w:tcPr>
            <w:tcW w:w="1983" w:type="dxa"/>
            <w:gridSpan w:val="2"/>
            <w:vAlign w:val="center"/>
          </w:tcPr>
          <w:p w14:paraId="5A74074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9.79</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firstLineChars="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6.03</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0.88</w:t>
            </w:r>
          </w:p>
        </w:tc>
        <w:tc>
          <w:tcPr>
            <w:tcW w:w="1983" w:type="dxa"/>
            <w:gridSpan w:val="2"/>
            <w:vAlign w:val="center"/>
          </w:tcPr>
          <w:p w14:paraId="7985B41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0.88</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6479.65</w:t>
            </w:r>
          </w:p>
        </w:tc>
        <w:tc>
          <w:tcPr>
            <w:tcW w:w="2039" w:type="dxa"/>
            <w:gridSpan w:val="2"/>
            <w:vAlign w:val="center"/>
          </w:tcPr>
          <w:p w14:paraId="56A401C1">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1514.98</w:t>
            </w:r>
          </w:p>
        </w:tc>
        <w:tc>
          <w:tcPr>
            <w:tcW w:w="1983" w:type="dxa"/>
            <w:gridSpan w:val="2"/>
            <w:vAlign w:val="center"/>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6315.76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6479.65</w:t>
            </w:r>
          </w:p>
        </w:tc>
        <w:tc>
          <w:tcPr>
            <w:tcW w:w="2039" w:type="dxa"/>
            <w:gridSpan w:val="2"/>
            <w:vAlign w:val="center"/>
          </w:tcPr>
          <w:p w14:paraId="142DDA3A">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1514.98</w:t>
            </w: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6315.76</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4D19413F">
            <w:pPr>
              <w:spacing w:line="240" w:lineRule="auto"/>
              <w:ind w:firstLine="420"/>
              <w:jc w:val="center"/>
              <w:rPr>
                <w:rFonts w:hint="eastAsia" w:ascii="仿宋_GB2312" w:eastAsia="仿宋_GB2312"/>
                <w:kern w:val="0"/>
                <w:lang w:val="en-US"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1441.23</w:t>
            </w:r>
          </w:p>
        </w:tc>
        <w:tc>
          <w:tcPr>
            <w:tcW w:w="2039" w:type="dxa"/>
            <w:gridSpan w:val="2"/>
            <w:vAlign w:val="center"/>
          </w:tcPr>
          <w:p w14:paraId="050E075D">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540.46</w:t>
            </w:r>
          </w:p>
        </w:tc>
        <w:tc>
          <w:tcPr>
            <w:tcW w:w="1983" w:type="dxa"/>
            <w:gridSpan w:val="2"/>
            <w:vAlign w:val="center"/>
          </w:tcPr>
          <w:p w14:paraId="735730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 xml:space="preserve">883.04 </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75.92</w:t>
            </w:r>
          </w:p>
        </w:tc>
        <w:tc>
          <w:tcPr>
            <w:tcW w:w="2039" w:type="dxa"/>
            <w:gridSpan w:val="2"/>
            <w:vAlign w:val="center"/>
          </w:tcPr>
          <w:p w14:paraId="7BB02F1D">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10</w:t>
            </w:r>
          </w:p>
        </w:tc>
        <w:tc>
          <w:tcPr>
            <w:tcW w:w="1983" w:type="dxa"/>
            <w:gridSpan w:val="2"/>
            <w:vAlign w:val="center"/>
          </w:tcPr>
          <w:p w14:paraId="087A35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 xml:space="preserve">42.41 </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86.53</w:t>
            </w:r>
          </w:p>
        </w:tc>
        <w:tc>
          <w:tcPr>
            <w:tcW w:w="2039" w:type="dxa"/>
            <w:gridSpan w:val="2"/>
            <w:vAlign w:val="center"/>
          </w:tcPr>
          <w:p w14:paraId="31E21FE8">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20</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40.74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17.23</w:t>
            </w:r>
          </w:p>
        </w:tc>
        <w:tc>
          <w:tcPr>
            <w:tcW w:w="2039" w:type="dxa"/>
            <w:gridSpan w:val="2"/>
            <w:vAlign w:val="center"/>
          </w:tcPr>
          <w:p w14:paraId="467174B3">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3.61</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336</w:t>
            </w:r>
          </w:p>
        </w:tc>
        <w:tc>
          <w:tcPr>
            <w:tcW w:w="2039" w:type="dxa"/>
            <w:gridSpan w:val="2"/>
            <w:vAlign w:val="center"/>
          </w:tcPr>
          <w:p w14:paraId="18AD1802">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2981.14</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2981.14</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落实过紧日子要求，压缩一般性支出，大力精简差旅、租车、印刷、广告宣传等公用经费开支。</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2025年4月22日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13611166895</w:t>
      </w:r>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汨罗市自然资源局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both"/>
              <w:rPr>
                <w:rFonts w:ascii="仿宋_GB2312" w:eastAsia="仿宋_GB2312"/>
                <w:kern w:val="0"/>
              </w:rPr>
            </w:pPr>
            <w:r>
              <w:rPr>
                <w:rFonts w:hint="eastAsia" w:ascii="仿宋_GB2312" w:eastAsia="仿宋_GB2312"/>
                <w:kern w:val="0"/>
              </w:rPr>
              <w:t>3554.77</w:t>
            </w:r>
          </w:p>
        </w:tc>
        <w:tc>
          <w:tcPr>
            <w:tcW w:w="1298" w:type="dxa"/>
            <w:vAlign w:val="center"/>
          </w:tcPr>
          <w:p w14:paraId="78350D28">
            <w:pPr>
              <w:spacing w:line="240" w:lineRule="auto"/>
              <w:ind w:firstLine="420"/>
              <w:jc w:val="both"/>
              <w:rPr>
                <w:rFonts w:ascii="仿宋_GB2312" w:eastAsia="仿宋_GB2312"/>
                <w:kern w:val="0"/>
              </w:rPr>
            </w:pPr>
            <w:r>
              <w:rPr>
                <w:rFonts w:hint="eastAsia" w:ascii="仿宋_GB2312" w:eastAsia="仿宋_GB2312"/>
                <w:kern w:val="0"/>
              </w:rPr>
              <w:t>12015.41</w:t>
            </w:r>
          </w:p>
        </w:tc>
        <w:tc>
          <w:tcPr>
            <w:tcW w:w="1269" w:type="dxa"/>
            <w:vAlign w:val="center"/>
          </w:tcPr>
          <w:p w14:paraId="5FDA3D24">
            <w:pPr>
              <w:spacing w:line="240" w:lineRule="auto"/>
              <w:ind w:firstLine="420"/>
              <w:jc w:val="both"/>
              <w:rPr>
                <w:rFonts w:ascii="仿宋_GB2312" w:eastAsia="仿宋_GB2312"/>
                <w:kern w:val="0"/>
              </w:rPr>
            </w:pPr>
            <w:r>
              <w:rPr>
                <w:rFonts w:hint="eastAsia" w:ascii="仿宋_GB2312" w:eastAsia="仿宋_GB2312"/>
                <w:kern w:val="0"/>
              </w:rPr>
              <w:t>9369.70</w:t>
            </w:r>
          </w:p>
        </w:tc>
        <w:tc>
          <w:tcPr>
            <w:tcW w:w="699" w:type="dxa"/>
            <w:vAlign w:val="center"/>
          </w:tcPr>
          <w:p w14:paraId="47D16717">
            <w:pPr>
              <w:spacing w:line="240" w:lineRule="auto"/>
              <w:jc w:val="both"/>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77.98%</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77.98</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其中：一般公共预算：2039.79</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其中：基本支出：2039.79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政府性基金拨款：1414.98</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项目支出：1514.98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其他资金：100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left"/>
              <w:rPr>
                <w:rFonts w:ascii="仿宋_GB2312" w:eastAsia="仿宋_GB2312"/>
                <w:kern w:val="0"/>
              </w:rPr>
            </w:pPr>
            <w:r>
              <w:rPr>
                <w:rFonts w:hint="eastAsia" w:ascii="仿宋_GB2312" w:eastAsia="仿宋_GB2312"/>
                <w:kern w:val="0"/>
              </w:rPr>
              <w:t>（一）切实保障全市经济发展用地需求;（二）土地出让有序开展;（三）矿山收入势头良好;（四）耕地指标收入成效显著;（五）争资争项超额完成;（六）非税收入应收尽收;（七）国有三资有效盘活;（八）积极主动协费协税。</w:t>
            </w:r>
          </w:p>
        </w:tc>
        <w:tc>
          <w:tcPr>
            <w:tcW w:w="4260" w:type="dxa"/>
            <w:gridSpan w:val="4"/>
            <w:vAlign w:val="center"/>
          </w:tcPr>
          <w:p w14:paraId="156E0DC0">
            <w:pPr>
              <w:spacing w:line="240" w:lineRule="auto"/>
              <w:jc w:val="both"/>
              <w:rPr>
                <w:rFonts w:ascii="仿宋_GB2312" w:eastAsia="仿宋_GB2312"/>
                <w:kern w:val="0"/>
              </w:rPr>
            </w:pPr>
            <w:r>
              <w:rPr>
                <w:rFonts w:hint="eastAsia" w:ascii="仿宋_GB2312" w:eastAsia="仿宋_GB2312"/>
                <w:kern w:val="0"/>
              </w:rPr>
              <w:t>（一）切实保障全市经济发展用地需求;（二）土地出让有序开展;（三）矿山收入势头良好;（四）耕地指标收入成效显著;（五）争资争项超额完成;（六）非税收入应收尽收;（七）国有三资有效盘活;（八）积极主动协费协税。</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提供土地利用数据</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1.确保耕地和基本农田面积不变;2.提供土地利用数据</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基本完成</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CF9B186">
            <w:pPr>
              <w:keepNext w:val="0"/>
              <w:keepLines w:val="0"/>
              <w:widowControl/>
              <w:suppressLineNumbers w:val="0"/>
              <w:jc w:val="center"/>
              <w:textAlignment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资源得到合理利用</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充分利用闲置土地资源</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严格按照相关规定进行</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9E0DC5F">
            <w:pPr>
              <w:keepNext w:val="0"/>
              <w:keepLines w:val="0"/>
              <w:widowControl/>
              <w:suppressLineNumbers w:val="0"/>
              <w:jc w:val="center"/>
              <w:textAlignment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按时间节点完成各项任务</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2024年全年</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2024年全年</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BF8C6A4">
            <w:pPr>
              <w:keepNext w:val="0"/>
              <w:keepLines w:val="0"/>
              <w:widowControl/>
              <w:suppressLineNumbers w:val="0"/>
              <w:jc w:val="center"/>
              <w:textAlignment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费用及人员经费</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充分发挥资金的用途，保护人民生命和财产安全</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充分发挥资金的用途，保护人民生命和财产安全</w:t>
            </w:r>
          </w:p>
        </w:tc>
        <w:tc>
          <w:tcPr>
            <w:tcW w:w="699" w:type="dxa"/>
            <w:vAlign w:val="center"/>
          </w:tcPr>
          <w:p w14:paraId="415A3F6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AC58B9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63D43995">
            <w:pPr>
              <w:keepNext w:val="0"/>
              <w:keepLines w:val="0"/>
              <w:widowControl/>
              <w:suppressLineNumbers w:val="0"/>
              <w:jc w:val="center"/>
              <w:textAlignment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群众办事简便</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群众办事简便</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基本完成</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4D65F265">
            <w:pPr>
              <w:keepNext w:val="0"/>
              <w:keepLines w:val="0"/>
              <w:widowControl/>
              <w:suppressLineNumbers w:val="0"/>
              <w:jc w:val="center"/>
              <w:textAlignment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资源得到合理利用</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充分发挥生态循环作用</w:t>
            </w:r>
          </w:p>
        </w:tc>
        <w:tc>
          <w:tcPr>
            <w:tcW w:w="1269" w:type="dxa"/>
            <w:vAlign w:val="center"/>
          </w:tcPr>
          <w:p w14:paraId="35C3564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有所改善</w:t>
            </w:r>
          </w:p>
        </w:tc>
        <w:tc>
          <w:tcPr>
            <w:tcW w:w="699" w:type="dxa"/>
            <w:vAlign w:val="center"/>
          </w:tcPr>
          <w:p w14:paraId="6A82224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73C931F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E6767B7">
            <w:pPr>
              <w:keepNext w:val="0"/>
              <w:keepLines w:val="0"/>
              <w:widowControl/>
              <w:suppressLineNumbers w:val="0"/>
              <w:jc w:val="center"/>
              <w:textAlignment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single" w:color="000000" w:sz="4" w:space="0"/>
            </w:tcBorders>
            <w:vAlign w:val="center"/>
          </w:tcPr>
          <w:p w14:paraId="03791089">
            <w:pPr>
              <w:spacing w:line="240" w:lineRule="auto"/>
              <w:ind w:firstLine="420"/>
              <w:jc w:val="center"/>
              <w:rPr>
                <w:rFonts w:ascii="仿宋_GB2312" w:eastAsia="仿宋_GB2312"/>
                <w:kern w:val="0"/>
              </w:rPr>
            </w:pPr>
          </w:p>
        </w:tc>
        <w:tc>
          <w:tcPr>
            <w:tcW w:w="1029" w:type="dxa"/>
            <w:tcBorders>
              <w:bottom w:val="single" w:color="000000"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确保耕地和基本农田面积不变</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群众满意度达到95%</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4D49FFC">
            <w:pPr>
              <w:keepNext w:val="0"/>
              <w:keepLines w:val="0"/>
              <w:widowControl/>
              <w:suppressLineNumbers w:val="0"/>
              <w:jc w:val="center"/>
              <w:textAlignment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000000" w:sz="4" w:space="0"/>
              <w:bottom w:val="single" w:color="000000"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000000" w:sz="4" w:space="0"/>
              <w:bottom w:val="single" w:color="000000"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服务对象满意度指标</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可持续发展</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可持续发展</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4.5</w:t>
            </w:r>
          </w:p>
        </w:tc>
        <w:tc>
          <w:tcPr>
            <w:tcW w:w="1423" w:type="dxa"/>
            <w:vAlign w:val="center"/>
          </w:tcPr>
          <w:p w14:paraId="0412303D">
            <w:pPr>
              <w:keepNext w:val="0"/>
              <w:keepLines w:val="0"/>
              <w:widowControl/>
              <w:suppressLineNumbers w:val="0"/>
              <w:jc w:val="center"/>
              <w:textAlignment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000000" w:sz="4" w:space="0"/>
              <w:bottom w:val="single" w:color="000000"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000000" w:sz="4" w:space="0"/>
              <w:bottom w:val="single" w:color="000000"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费用及成本有效控制</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控制人工成本、材料成本</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控制较好</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4.5</w:t>
            </w:r>
          </w:p>
        </w:tc>
        <w:tc>
          <w:tcPr>
            <w:tcW w:w="1423" w:type="dxa"/>
            <w:vAlign w:val="center"/>
          </w:tcPr>
          <w:p w14:paraId="0F79A5E1">
            <w:pPr>
              <w:keepNext w:val="0"/>
              <w:keepLines w:val="0"/>
              <w:widowControl/>
              <w:suppressLineNumbers w:val="0"/>
              <w:jc w:val="center"/>
              <w:textAlignment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tcBorders>
              <w:top w:val="single" w:color="000000" w:sz="4" w:space="0"/>
            </w:tcBorders>
            <w:vAlign w:val="center"/>
          </w:tcPr>
          <w:p w14:paraId="1471CA84">
            <w:pPr>
              <w:spacing w:line="240" w:lineRule="auto"/>
              <w:ind w:firstLine="420"/>
              <w:jc w:val="center"/>
              <w:rPr>
                <w:rFonts w:ascii="仿宋_GB2312" w:eastAsia="仿宋_GB2312"/>
                <w:kern w:val="0"/>
              </w:rPr>
            </w:pPr>
          </w:p>
        </w:tc>
        <w:tc>
          <w:tcPr>
            <w:tcW w:w="1029" w:type="dxa"/>
            <w:tcBorders>
              <w:top w:val="single" w:color="000000"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及时清理数据、进行深度治理</w:t>
            </w:r>
          </w:p>
        </w:tc>
        <w:tc>
          <w:tcPr>
            <w:tcW w:w="1298" w:type="dxa"/>
            <w:vAlign w:val="center"/>
          </w:tcPr>
          <w:p w14:paraId="09361E4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治理有所改善</w:t>
            </w:r>
          </w:p>
        </w:tc>
        <w:tc>
          <w:tcPr>
            <w:tcW w:w="1269" w:type="dxa"/>
            <w:vAlign w:val="center"/>
          </w:tcPr>
          <w:p w14:paraId="32DCD30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有所改善</w:t>
            </w:r>
          </w:p>
        </w:tc>
        <w:tc>
          <w:tcPr>
            <w:tcW w:w="699" w:type="dxa"/>
            <w:vAlign w:val="center"/>
          </w:tcPr>
          <w:p w14:paraId="765229A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4012A71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4.5</w:t>
            </w:r>
          </w:p>
        </w:tc>
        <w:tc>
          <w:tcPr>
            <w:tcW w:w="1423" w:type="dxa"/>
            <w:vAlign w:val="center"/>
          </w:tcPr>
          <w:p w14:paraId="6A85C036">
            <w:pPr>
              <w:keepNext w:val="0"/>
              <w:keepLines w:val="0"/>
              <w:widowControl/>
              <w:suppressLineNumbers w:val="0"/>
              <w:jc w:val="center"/>
              <w:textAlignment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生态环境成本指标</w:t>
            </w:r>
          </w:p>
        </w:tc>
        <w:tc>
          <w:tcPr>
            <w:tcW w:w="1298" w:type="dxa"/>
            <w:vAlign w:val="center"/>
          </w:tcPr>
          <w:p w14:paraId="789CDCB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资源得到合理利用</w:t>
            </w:r>
          </w:p>
        </w:tc>
        <w:tc>
          <w:tcPr>
            <w:tcW w:w="1269" w:type="dxa"/>
            <w:vAlign w:val="center"/>
          </w:tcPr>
          <w:p w14:paraId="4E354EE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有所提升</w:t>
            </w:r>
          </w:p>
        </w:tc>
        <w:tc>
          <w:tcPr>
            <w:tcW w:w="699" w:type="dxa"/>
            <w:vAlign w:val="center"/>
          </w:tcPr>
          <w:p w14:paraId="6C36DE6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6B31F2A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14ED7F29">
            <w:pPr>
              <w:keepNext w:val="0"/>
              <w:keepLines w:val="0"/>
              <w:widowControl/>
              <w:suppressLineNumbers w:val="0"/>
              <w:jc w:val="center"/>
              <w:textAlignment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869" w:type="dxa"/>
            <w:vAlign w:val="center"/>
          </w:tcPr>
          <w:p w14:paraId="6F45C20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95.77</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2025年4月22日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13611166895</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城镇开发边界内1:500DLG生产项目专项经费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1099" w:type="dxa"/>
            <w:vAlign w:val="center"/>
          </w:tcPr>
          <w:p w14:paraId="5536407E">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1099" w:type="dxa"/>
            <w:vAlign w:val="center"/>
          </w:tcPr>
          <w:p w14:paraId="0401DF6C">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按省厅要求完成对基础测绘数据进行生产与更新，实现全市城镇开发边界内的1；500地形图年度更新和汇交。</w:t>
            </w:r>
          </w:p>
        </w:tc>
        <w:tc>
          <w:tcPr>
            <w:tcW w:w="4140" w:type="dxa"/>
            <w:gridSpan w:val="4"/>
            <w:vAlign w:val="center"/>
          </w:tcPr>
          <w:p w14:paraId="309F7763">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形成《城镇开发边界内的1；500地形图数据库》，项目成果已按照省厅要求汇交，并通过省厅审查。</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single" w:color="000000" w:sz="4" w:space="0"/>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000000" w:sz="4" w:space="0"/>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bottom w:val="single" w:color="000000" w:sz="4" w:space="0"/>
            </w:tcBorders>
            <w:vAlign w:val="center"/>
          </w:tcPr>
          <w:p w14:paraId="7C295655">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1.确保准确程度；2.按时完成相关工作</w:t>
            </w:r>
          </w:p>
        </w:tc>
        <w:tc>
          <w:tcPr>
            <w:tcW w:w="1099" w:type="dxa"/>
            <w:vAlign w:val="center"/>
          </w:tcPr>
          <w:p w14:paraId="54B93945">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7F49710C">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按计划完成</w:t>
            </w:r>
          </w:p>
        </w:tc>
        <w:tc>
          <w:tcPr>
            <w:tcW w:w="809" w:type="dxa"/>
            <w:vAlign w:val="center"/>
          </w:tcPr>
          <w:p w14:paraId="450DEC19">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20</w:t>
            </w:r>
          </w:p>
        </w:tc>
        <w:tc>
          <w:tcPr>
            <w:tcW w:w="849" w:type="dxa"/>
            <w:vAlign w:val="center"/>
          </w:tcPr>
          <w:p w14:paraId="5F7B7A4C">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20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000000" w:sz="4" w:space="0"/>
              <w:bottom w:val="single" w:color="000000" w:sz="4" w:space="0"/>
            </w:tcBorders>
            <w:vAlign w:val="center"/>
          </w:tcPr>
          <w:p w14:paraId="61412C88">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1.调查准确程度高；2.调查错误率低</w:t>
            </w:r>
          </w:p>
        </w:tc>
        <w:tc>
          <w:tcPr>
            <w:tcW w:w="1099" w:type="dxa"/>
            <w:vAlign w:val="center"/>
          </w:tcPr>
          <w:p w14:paraId="2D69FB32">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03BC31E1">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质量较好</w:t>
            </w:r>
          </w:p>
        </w:tc>
        <w:tc>
          <w:tcPr>
            <w:tcW w:w="809" w:type="dxa"/>
            <w:vAlign w:val="center"/>
          </w:tcPr>
          <w:p w14:paraId="5DC86158">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25177C64">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000000" w:sz="4" w:space="0"/>
            </w:tcBorders>
            <w:vAlign w:val="center"/>
          </w:tcPr>
          <w:p w14:paraId="724A960D">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1.保证所有的工作能按时完成；2.保证过程中资金的按时到位</w:t>
            </w:r>
          </w:p>
        </w:tc>
        <w:tc>
          <w:tcPr>
            <w:tcW w:w="1099" w:type="dxa"/>
            <w:vAlign w:val="center"/>
          </w:tcPr>
          <w:p w14:paraId="015D039B">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5C21687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及时完成</w:t>
            </w:r>
          </w:p>
        </w:tc>
        <w:tc>
          <w:tcPr>
            <w:tcW w:w="809" w:type="dxa"/>
            <w:vAlign w:val="center"/>
          </w:tcPr>
          <w:p w14:paraId="0D16C331">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094C7D5E">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提供土地利用数据；资源得到合理利用</w:t>
            </w:r>
          </w:p>
        </w:tc>
        <w:tc>
          <w:tcPr>
            <w:tcW w:w="1099" w:type="dxa"/>
            <w:vAlign w:val="center"/>
          </w:tcPr>
          <w:p w14:paraId="53928C31">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6D883DD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809" w:type="dxa"/>
            <w:vAlign w:val="center"/>
          </w:tcPr>
          <w:p w14:paraId="29584852">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41D412C8">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群众接受程度</w:t>
            </w:r>
          </w:p>
        </w:tc>
        <w:tc>
          <w:tcPr>
            <w:tcW w:w="1099" w:type="dxa"/>
            <w:vAlign w:val="center"/>
          </w:tcPr>
          <w:p w14:paraId="01875392">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4101F8DE">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809" w:type="dxa"/>
            <w:vAlign w:val="center"/>
          </w:tcPr>
          <w:p w14:paraId="699C14A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0665EFF4">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资源得到合理利用</w:t>
            </w:r>
          </w:p>
        </w:tc>
        <w:tc>
          <w:tcPr>
            <w:tcW w:w="1099" w:type="dxa"/>
            <w:vAlign w:val="center"/>
          </w:tcPr>
          <w:p w14:paraId="286C2197">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4CA75DEB">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有所改善</w:t>
            </w:r>
          </w:p>
        </w:tc>
        <w:tc>
          <w:tcPr>
            <w:tcW w:w="809" w:type="dxa"/>
            <w:vAlign w:val="center"/>
          </w:tcPr>
          <w:p w14:paraId="491BA994">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1BF7EB9C">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促进生态可持续发展；促进经济可持续发展</w:t>
            </w:r>
          </w:p>
        </w:tc>
        <w:tc>
          <w:tcPr>
            <w:tcW w:w="1099" w:type="dxa"/>
            <w:vAlign w:val="center"/>
          </w:tcPr>
          <w:p w14:paraId="48F3A1C5">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持续</w:t>
            </w:r>
          </w:p>
        </w:tc>
        <w:tc>
          <w:tcPr>
            <w:tcW w:w="1099" w:type="dxa"/>
            <w:vAlign w:val="center"/>
          </w:tcPr>
          <w:p w14:paraId="596F13DA">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持续</w:t>
            </w:r>
          </w:p>
        </w:tc>
        <w:tc>
          <w:tcPr>
            <w:tcW w:w="809" w:type="dxa"/>
            <w:vAlign w:val="center"/>
          </w:tcPr>
          <w:p w14:paraId="49A57C7B">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044D5C88">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1.得到群众好评；2.得到服务对象的认可</w:t>
            </w:r>
          </w:p>
        </w:tc>
        <w:tc>
          <w:tcPr>
            <w:tcW w:w="1099" w:type="dxa"/>
            <w:vAlign w:val="center"/>
          </w:tcPr>
          <w:p w14:paraId="10DB725A">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≥95%</w:t>
            </w:r>
          </w:p>
        </w:tc>
        <w:tc>
          <w:tcPr>
            <w:tcW w:w="1099" w:type="dxa"/>
            <w:vAlign w:val="center"/>
          </w:tcPr>
          <w:p w14:paraId="65FCC670">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≥95%</w:t>
            </w:r>
          </w:p>
        </w:tc>
        <w:tc>
          <w:tcPr>
            <w:tcW w:w="809" w:type="dxa"/>
            <w:vAlign w:val="center"/>
          </w:tcPr>
          <w:p w14:paraId="29FD5B5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57CE9A58">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bottom w:val="single" w:color="000000"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single" w:color="000000" w:sz="4" w:space="0"/>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51522281">
      <w:pPr>
        <w:spacing w:line="240" w:lineRule="auto"/>
        <w:ind w:firstLine="420"/>
        <w:jc w:val="left"/>
        <w:rPr>
          <w:rFonts w:ascii="宋体" w:hAnsi="宋体" w:eastAsia="宋体" w:cs="宋体"/>
          <w:kern w:val="0"/>
          <w:lang w:eastAsia="zh-CN"/>
        </w:rPr>
      </w:pPr>
    </w:p>
    <w:p w14:paraId="33CE52E7">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4969C3F">
      <w:pPr>
        <w:rPr>
          <w:rFonts w:hint="eastAsia" w:ascii="仿宋_GB2312" w:hAnsi="宋体" w:eastAsia="仿宋_GB2312" w:cs="宋体"/>
          <w:kern w:val="0"/>
          <w:lang w:eastAsia="zh-CN"/>
        </w:rPr>
      </w:pPr>
    </w:p>
    <w:p w14:paraId="436D84E1">
      <w:pPr>
        <w:rPr>
          <w:rFonts w:hint="eastAsia" w:ascii="仿宋_GB2312" w:hAnsi="宋体" w:eastAsia="仿宋_GB2312" w:cs="宋体"/>
          <w:kern w:val="0"/>
          <w:lang w:eastAsia="zh-CN"/>
        </w:rPr>
      </w:pPr>
    </w:p>
    <w:p w14:paraId="714F2B2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56C470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9A3CDB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F101254">
      <w:pPr>
        <w:rPr>
          <w:rFonts w:hint="eastAsia" w:ascii="仿宋_GB2312" w:hAnsi="宋体" w:eastAsia="仿宋_GB2312" w:cs="宋体"/>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B9D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7B241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AA6226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耕地与永久基本农田核实处置技术服务</w:t>
            </w:r>
          </w:p>
        </w:tc>
      </w:tr>
      <w:tr w14:paraId="054E5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A83D02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857DA5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c>
          <w:tcPr>
            <w:tcW w:w="1099" w:type="dxa"/>
            <w:vAlign w:val="center"/>
          </w:tcPr>
          <w:p w14:paraId="4CFF06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F5390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8E2E3B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r>
      <w:tr w14:paraId="4CF7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B5BD8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FCD0784">
            <w:pPr>
              <w:spacing w:line="240" w:lineRule="auto"/>
              <w:ind w:firstLine="420"/>
              <w:jc w:val="center"/>
              <w:rPr>
                <w:rFonts w:ascii="仿宋_GB2312" w:hAnsi="宋体" w:eastAsia="仿宋_GB2312" w:cs="宋体"/>
                <w:kern w:val="0"/>
                <w:lang w:eastAsia="zh-CN"/>
              </w:rPr>
            </w:pPr>
          </w:p>
        </w:tc>
        <w:tc>
          <w:tcPr>
            <w:tcW w:w="1020" w:type="dxa"/>
            <w:vAlign w:val="center"/>
          </w:tcPr>
          <w:p w14:paraId="0071B8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DF467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8B61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01487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9DDD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0F15F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0B93D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892ABB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0EEEAB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2BA5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14:paraId="09CA69F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9FA2F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16AB85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0E73DDD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3D8730B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47.85</w:t>
            </w:r>
          </w:p>
        </w:tc>
        <w:tc>
          <w:tcPr>
            <w:tcW w:w="809" w:type="dxa"/>
            <w:vAlign w:val="center"/>
          </w:tcPr>
          <w:p w14:paraId="016943B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C31322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2E3480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r>
      <w:tr w14:paraId="782B7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20156D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19D4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EE2F23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color="auto" w:fill="auto"/>
            <w:vAlign w:val="center"/>
          </w:tcPr>
          <w:p w14:paraId="40E76F1D">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color="auto" w:fill="auto"/>
            <w:vAlign w:val="center"/>
          </w:tcPr>
          <w:p w14:paraId="72A7F04C">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47.85</w:t>
            </w:r>
          </w:p>
        </w:tc>
        <w:tc>
          <w:tcPr>
            <w:tcW w:w="809" w:type="dxa"/>
            <w:vAlign w:val="center"/>
          </w:tcPr>
          <w:p w14:paraId="23F2E99A">
            <w:pPr>
              <w:spacing w:line="240" w:lineRule="auto"/>
              <w:ind w:firstLine="420"/>
              <w:jc w:val="center"/>
              <w:rPr>
                <w:rFonts w:ascii="仿宋_GB2312" w:hAnsi="宋体" w:eastAsia="仿宋_GB2312" w:cs="宋体"/>
                <w:kern w:val="0"/>
                <w:lang w:eastAsia="zh-CN"/>
              </w:rPr>
            </w:pPr>
          </w:p>
        </w:tc>
        <w:tc>
          <w:tcPr>
            <w:tcW w:w="849" w:type="dxa"/>
            <w:vAlign w:val="center"/>
          </w:tcPr>
          <w:p w14:paraId="2AF07924">
            <w:pPr>
              <w:spacing w:line="240" w:lineRule="auto"/>
              <w:ind w:firstLine="420"/>
              <w:jc w:val="center"/>
              <w:rPr>
                <w:rFonts w:ascii="仿宋_GB2312" w:hAnsi="宋体" w:eastAsia="仿宋_GB2312" w:cs="宋体"/>
                <w:kern w:val="0"/>
                <w:lang w:eastAsia="zh-CN"/>
              </w:rPr>
            </w:pPr>
          </w:p>
        </w:tc>
        <w:tc>
          <w:tcPr>
            <w:tcW w:w="1383" w:type="dxa"/>
            <w:vAlign w:val="center"/>
          </w:tcPr>
          <w:p w14:paraId="2B55DCD0">
            <w:pPr>
              <w:spacing w:line="240" w:lineRule="auto"/>
              <w:ind w:firstLine="420"/>
              <w:jc w:val="center"/>
              <w:rPr>
                <w:rFonts w:ascii="仿宋_GB2312" w:hAnsi="宋体" w:eastAsia="仿宋_GB2312" w:cs="宋体"/>
                <w:kern w:val="0"/>
                <w:lang w:eastAsia="zh-CN"/>
              </w:rPr>
            </w:pPr>
          </w:p>
        </w:tc>
      </w:tr>
      <w:tr w14:paraId="21B1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8DD56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22D1F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843A90F">
            <w:pPr>
              <w:spacing w:line="240" w:lineRule="auto"/>
              <w:ind w:firstLine="420"/>
              <w:jc w:val="center"/>
              <w:rPr>
                <w:rFonts w:ascii="仿宋_GB2312" w:hAnsi="宋体" w:eastAsia="仿宋_GB2312" w:cs="宋体"/>
                <w:kern w:val="0"/>
                <w:lang w:eastAsia="zh-CN"/>
              </w:rPr>
            </w:pPr>
          </w:p>
        </w:tc>
        <w:tc>
          <w:tcPr>
            <w:tcW w:w="1099" w:type="dxa"/>
            <w:vAlign w:val="center"/>
          </w:tcPr>
          <w:p w14:paraId="05B63C15">
            <w:pPr>
              <w:spacing w:line="240" w:lineRule="auto"/>
              <w:ind w:firstLine="420"/>
              <w:jc w:val="center"/>
              <w:rPr>
                <w:rFonts w:ascii="仿宋_GB2312" w:hAnsi="宋体" w:eastAsia="仿宋_GB2312" w:cs="宋体"/>
                <w:kern w:val="0"/>
                <w:lang w:eastAsia="zh-CN"/>
              </w:rPr>
            </w:pPr>
          </w:p>
        </w:tc>
        <w:tc>
          <w:tcPr>
            <w:tcW w:w="1099" w:type="dxa"/>
            <w:vAlign w:val="center"/>
          </w:tcPr>
          <w:p w14:paraId="310EB0FB">
            <w:pPr>
              <w:spacing w:line="240" w:lineRule="auto"/>
              <w:ind w:firstLine="420"/>
              <w:jc w:val="center"/>
              <w:rPr>
                <w:rFonts w:ascii="仿宋_GB2312" w:hAnsi="宋体" w:eastAsia="仿宋_GB2312" w:cs="宋体"/>
                <w:kern w:val="0"/>
                <w:lang w:eastAsia="zh-CN"/>
              </w:rPr>
            </w:pPr>
          </w:p>
        </w:tc>
        <w:tc>
          <w:tcPr>
            <w:tcW w:w="809" w:type="dxa"/>
            <w:vAlign w:val="center"/>
          </w:tcPr>
          <w:p w14:paraId="6F5AAEAB">
            <w:pPr>
              <w:spacing w:line="240" w:lineRule="auto"/>
              <w:ind w:firstLine="420"/>
              <w:jc w:val="center"/>
              <w:rPr>
                <w:rFonts w:ascii="仿宋_GB2312" w:hAnsi="宋体" w:eastAsia="仿宋_GB2312" w:cs="宋体"/>
                <w:kern w:val="0"/>
                <w:lang w:eastAsia="zh-CN"/>
              </w:rPr>
            </w:pPr>
          </w:p>
        </w:tc>
        <w:tc>
          <w:tcPr>
            <w:tcW w:w="849" w:type="dxa"/>
            <w:vAlign w:val="center"/>
          </w:tcPr>
          <w:p w14:paraId="74B1A684">
            <w:pPr>
              <w:spacing w:line="240" w:lineRule="auto"/>
              <w:ind w:firstLine="420"/>
              <w:jc w:val="center"/>
              <w:rPr>
                <w:rFonts w:ascii="仿宋_GB2312" w:hAnsi="宋体" w:eastAsia="仿宋_GB2312" w:cs="宋体"/>
                <w:kern w:val="0"/>
                <w:lang w:eastAsia="zh-CN"/>
              </w:rPr>
            </w:pPr>
          </w:p>
        </w:tc>
        <w:tc>
          <w:tcPr>
            <w:tcW w:w="1383" w:type="dxa"/>
            <w:vAlign w:val="center"/>
          </w:tcPr>
          <w:p w14:paraId="49F8DC5C">
            <w:pPr>
              <w:spacing w:line="240" w:lineRule="auto"/>
              <w:ind w:firstLine="420"/>
              <w:jc w:val="center"/>
              <w:rPr>
                <w:rFonts w:ascii="仿宋_GB2312" w:hAnsi="宋体" w:eastAsia="仿宋_GB2312" w:cs="宋体"/>
                <w:kern w:val="0"/>
                <w:lang w:eastAsia="zh-CN"/>
              </w:rPr>
            </w:pPr>
          </w:p>
        </w:tc>
      </w:tr>
      <w:tr w14:paraId="6EFD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27345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1021FC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C7F3819">
            <w:pPr>
              <w:spacing w:line="240" w:lineRule="auto"/>
              <w:ind w:firstLine="420"/>
              <w:jc w:val="center"/>
              <w:rPr>
                <w:rFonts w:ascii="仿宋_GB2312" w:hAnsi="宋体" w:eastAsia="仿宋_GB2312" w:cs="宋体"/>
                <w:kern w:val="0"/>
              </w:rPr>
            </w:pPr>
          </w:p>
        </w:tc>
        <w:tc>
          <w:tcPr>
            <w:tcW w:w="1099" w:type="dxa"/>
            <w:vAlign w:val="center"/>
          </w:tcPr>
          <w:p w14:paraId="6D3C295A">
            <w:pPr>
              <w:spacing w:line="240" w:lineRule="auto"/>
              <w:ind w:firstLine="420"/>
              <w:jc w:val="center"/>
              <w:rPr>
                <w:rFonts w:ascii="仿宋_GB2312" w:hAnsi="宋体" w:eastAsia="仿宋_GB2312" w:cs="宋体"/>
                <w:kern w:val="0"/>
              </w:rPr>
            </w:pPr>
          </w:p>
        </w:tc>
        <w:tc>
          <w:tcPr>
            <w:tcW w:w="1099" w:type="dxa"/>
            <w:vAlign w:val="center"/>
          </w:tcPr>
          <w:p w14:paraId="0DE2B8D4">
            <w:pPr>
              <w:spacing w:line="240" w:lineRule="auto"/>
              <w:ind w:firstLine="420"/>
              <w:jc w:val="center"/>
              <w:rPr>
                <w:rFonts w:ascii="仿宋_GB2312" w:hAnsi="宋体" w:eastAsia="仿宋_GB2312" w:cs="宋体"/>
                <w:kern w:val="0"/>
              </w:rPr>
            </w:pPr>
          </w:p>
        </w:tc>
        <w:tc>
          <w:tcPr>
            <w:tcW w:w="809" w:type="dxa"/>
            <w:vAlign w:val="center"/>
          </w:tcPr>
          <w:p w14:paraId="148DB491">
            <w:pPr>
              <w:spacing w:line="240" w:lineRule="auto"/>
              <w:ind w:firstLine="420"/>
              <w:jc w:val="center"/>
              <w:rPr>
                <w:rFonts w:ascii="仿宋_GB2312" w:hAnsi="宋体" w:eastAsia="仿宋_GB2312" w:cs="宋体"/>
                <w:kern w:val="0"/>
              </w:rPr>
            </w:pPr>
          </w:p>
        </w:tc>
        <w:tc>
          <w:tcPr>
            <w:tcW w:w="849" w:type="dxa"/>
            <w:vAlign w:val="center"/>
          </w:tcPr>
          <w:p w14:paraId="15C67121">
            <w:pPr>
              <w:spacing w:line="240" w:lineRule="auto"/>
              <w:ind w:firstLine="420"/>
              <w:jc w:val="center"/>
              <w:rPr>
                <w:rFonts w:ascii="仿宋_GB2312" w:hAnsi="宋体" w:eastAsia="仿宋_GB2312" w:cs="宋体"/>
                <w:kern w:val="0"/>
              </w:rPr>
            </w:pPr>
          </w:p>
        </w:tc>
        <w:tc>
          <w:tcPr>
            <w:tcW w:w="1383" w:type="dxa"/>
            <w:vAlign w:val="center"/>
          </w:tcPr>
          <w:p w14:paraId="190024C0">
            <w:pPr>
              <w:spacing w:line="240" w:lineRule="auto"/>
              <w:ind w:firstLine="420"/>
              <w:jc w:val="center"/>
              <w:rPr>
                <w:rFonts w:ascii="仿宋_GB2312" w:hAnsi="宋体" w:eastAsia="仿宋_GB2312" w:cs="宋体"/>
                <w:kern w:val="0"/>
              </w:rPr>
            </w:pPr>
          </w:p>
        </w:tc>
      </w:tr>
      <w:tr w14:paraId="383B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CD5258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41046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B51B7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379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A19E664">
            <w:pPr>
              <w:spacing w:line="240" w:lineRule="auto"/>
              <w:ind w:firstLine="420"/>
              <w:jc w:val="center"/>
              <w:rPr>
                <w:rFonts w:ascii="仿宋_GB2312" w:hAnsi="宋体" w:eastAsia="仿宋_GB2312" w:cs="宋体"/>
                <w:kern w:val="0"/>
              </w:rPr>
            </w:pPr>
          </w:p>
        </w:tc>
        <w:tc>
          <w:tcPr>
            <w:tcW w:w="4396" w:type="dxa"/>
            <w:gridSpan w:val="4"/>
            <w:vAlign w:val="center"/>
          </w:tcPr>
          <w:p w14:paraId="3A94D5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耕地与永久基本农田核实处置技术服务</w:t>
            </w:r>
          </w:p>
        </w:tc>
        <w:tc>
          <w:tcPr>
            <w:tcW w:w="4140" w:type="dxa"/>
            <w:gridSpan w:val="4"/>
            <w:vAlign w:val="center"/>
          </w:tcPr>
          <w:p w14:paraId="67E48A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完成了耕地与永久基本农田核实处置技术服务</w:t>
            </w:r>
          </w:p>
        </w:tc>
      </w:tr>
      <w:tr w14:paraId="6D0EA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F916ECA">
            <w:pPr>
              <w:spacing w:line="240" w:lineRule="auto"/>
              <w:ind w:firstLine="420"/>
              <w:jc w:val="center"/>
              <w:rPr>
                <w:rFonts w:ascii="仿宋_GB2312" w:hAnsi="宋体" w:eastAsia="仿宋_GB2312" w:cs="宋体"/>
                <w:kern w:val="0"/>
              </w:rPr>
            </w:pPr>
          </w:p>
          <w:p w14:paraId="07C920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7533D0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B2AA9B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53B0BC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4957D9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64A3DB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41C70B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18F2B8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E899D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845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14:paraId="7898C98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D45EA5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042D73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7419FB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8CE6511">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文本报告、图件、数据库</w:t>
            </w:r>
          </w:p>
        </w:tc>
        <w:tc>
          <w:tcPr>
            <w:tcW w:w="1099" w:type="dxa"/>
            <w:vAlign w:val="center"/>
          </w:tcPr>
          <w:p w14:paraId="0C5402A3">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文本报告、图件、数据库</w:t>
            </w:r>
          </w:p>
        </w:tc>
        <w:tc>
          <w:tcPr>
            <w:tcW w:w="1099" w:type="dxa"/>
            <w:vAlign w:val="center"/>
          </w:tcPr>
          <w:p w14:paraId="0F38CBCA">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按计划完成</w:t>
            </w:r>
          </w:p>
        </w:tc>
        <w:tc>
          <w:tcPr>
            <w:tcW w:w="809" w:type="dxa"/>
            <w:vAlign w:val="center"/>
          </w:tcPr>
          <w:p w14:paraId="5D052E59">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20</w:t>
            </w:r>
          </w:p>
        </w:tc>
        <w:tc>
          <w:tcPr>
            <w:tcW w:w="849" w:type="dxa"/>
            <w:vAlign w:val="center"/>
          </w:tcPr>
          <w:p w14:paraId="5FDF3DAF">
            <w:pPr>
              <w:spacing w:line="240" w:lineRule="auto"/>
              <w:ind w:firstLine="420" w:firstLineChars="0"/>
              <w:jc w:val="left"/>
              <w:rPr>
                <w:rFonts w:hint="default" w:ascii="仿宋_GB2312" w:hAnsi="宋体" w:eastAsia="仿宋_GB2312" w:cs="宋体"/>
                <w:kern w:val="0"/>
                <w:lang w:val="en-US" w:eastAsia="zh-CN"/>
              </w:rPr>
            </w:pPr>
            <w:r>
              <w:rPr>
                <w:rFonts w:hint="default" w:ascii="仿宋_GB2312" w:hAnsi="宋体" w:eastAsia="仿宋_GB2312" w:cs="宋体"/>
                <w:kern w:val="0"/>
                <w:lang w:val="en-US" w:eastAsia="zh-CN"/>
              </w:rPr>
              <w:t>20</w:t>
            </w:r>
          </w:p>
        </w:tc>
        <w:tc>
          <w:tcPr>
            <w:tcW w:w="1383" w:type="dxa"/>
            <w:vAlign w:val="center"/>
          </w:tcPr>
          <w:p w14:paraId="0457EC47">
            <w:pPr>
              <w:spacing w:line="240" w:lineRule="auto"/>
              <w:ind w:firstLine="420"/>
              <w:jc w:val="center"/>
              <w:rPr>
                <w:rFonts w:ascii="仿宋_GB2312" w:hAnsi="宋体" w:eastAsia="仿宋_GB2312" w:cs="宋体"/>
                <w:kern w:val="0"/>
              </w:rPr>
            </w:pPr>
          </w:p>
        </w:tc>
      </w:tr>
      <w:tr w14:paraId="01C9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551D9D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9F8D2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261693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C241FC1">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确保永久基本农田数量不减、质量提升、布局稳定</w:t>
            </w:r>
          </w:p>
        </w:tc>
        <w:tc>
          <w:tcPr>
            <w:tcW w:w="1099" w:type="dxa"/>
            <w:vAlign w:val="center"/>
          </w:tcPr>
          <w:p w14:paraId="31DA0950">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确保永久基本农田数量不减、质量提升、布局稳定</w:t>
            </w:r>
          </w:p>
        </w:tc>
        <w:tc>
          <w:tcPr>
            <w:tcW w:w="1099" w:type="dxa"/>
            <w:vAlign w:val="center"/>
          </w:tcPr>
          <w:p w14:paraId="35AFA294">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高质量完成</w:t>
            </w:r>
          </w:p>
        </w:tc>
        <w:tc>
          <w:tcPr>
            <w:tcW w:w="809" w:type="dxa"/>
            <w:vAlign w:val="center"/>
          </w:tcPr>
          <w:p w14:paraId="3E397FC1">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6D81A21F">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72D30BCD">
            <w:pPr>
              <w:spacing w:line="240" w:lineRule="auto"/>
              <w:ind w:firstLine="420"/>
              <w:jc w:val="center"/>
              <w:rPr>
                <w:rFonts w:ascii="仿宋_GB2312" w:hAnsi="宋体" w:eastAsia="仿宋_GB2312" w:cs="宋体"/>
                <w:kern w:val="0"/>
              </w:rPr>
            </w:pPr>
          </w:p>
        </w:tc>
      </w:tr>
      <w:tr w14:paraId="51D58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8A527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D44A6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459FC1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B9710B5">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完成时间</w:t>
            </w:r>
          </w:p>
        </w:tc>
        <w:tc>
          <w:tcPr>
            <w:tcW w:w="1099" w:type="dxa"/>
            <w:vAlign w:val="center"/>
          </w:tcPr>
          <w:p w14:paraId="521E8979">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2024年全年</w:t>
            </w:r>
          </w:p>
        </w:tc>
        <w:tc>
          <w:tcPr>
            <w:tcW w:w="1099" w:type="dxa"/>
            <w:vAlign w:val="center"/>
          </w:tcPr>
          <w:p w14:paraId="1D73D1A4">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2024年全年</w:t>
            </w:r>
          </w:p>
        </w:tc>
        <w:tc>
          <w:tcPr>
            <w:tcW w:w="809" w:type="dxa"/>
            <w:vAlign w:val="center"/>
          </w:tcPr>
          <w:p w14:paraId="5DA4D77E">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37386F2F">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0A1422B7">
            <w:pPr>
              <w:spacing w:line="240" w:lineRule="auto"/>
              <w:ind w:firstLine="420"/>
              <w:jc w:val="center"/>
              <w:rPr>
                <w:rFonts w:ascii="仿宋_GB2312" w:hAnsi="宋体" w:eastAsia="仿宋_GB2312" w:cs="宋体"/>
                <w:kern w:val="0"/>
              </w:rPr>
            </w:pPr>
          </w:p>
        </w:tc>
      </w:tr>
      <w:tr w14:paraId="6E937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6FCE5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A46168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742698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83E294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81D7E38">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促进经济发展</w:t>
            </w:r>
          </w:p>
        </w:tc>
        <w:tc>
          <w:tcPr>
            <w:tcW w:w="1099" w:type="dxa"/>
            <w:vAlign w:val="center"/>
          </w:tcPr>
          <w:p w14:paraId="2E5F73C2">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1099" w:type="dxa"/>
            <w:vAlign w:val="center"/>
          </w:tcPr>
          <w:p w14:paraId="5DD4A035">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有所促进</w:t>
            </w:r>
          </w:p>
        </w:tc>
        <w:tc>
          <w:tcPr>
            <w:tcW w:w="809" w:type="dxa"/>
            <w:vAlign w:val="center"/>
          </w:tcPr>
          <w:p w14:paraId="0BCC0E75">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25FDCDFA">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218785E8">
            <w:pPr>
              <w:spacing w:line="240" w:lineRule="auto"/>
              <w:ind w:firstLine="420"/>
              <w:jc w:val="center"/>
              <w:rPr>
                <w:rFonts w:ascii="仿宋_GB2312" w:hAnsi="宋体" w:eastAsia="仿宋_GB2312" w:cs="宋体"/>
                <w:kern w:val="0"/>
              </w:rPr>
            </w:pPr>
          </w:p>
        </w:tc>
      </w:tr>
      <w:tr w14:paraId="2166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1C438E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4E7DF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8F52FD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D2DD089">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保障社会经济发展用地</w:t>
            </w:r>
          </w:p>
        </w:tc>
        <w:tc>
          <w:tcPr>
            <w:tcW w:w="1099" w:type="dxa"/>
            <w:vAlign w:val="center"/>
          </w:tcPr>
          <w:p w14:paraId="4E2BEFF8">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1099" w:type="dxa"/>
            <w:vAlign w:val="center"/>
          </w:tcPr>
          <w:p w14:paraId="09EFDBEF">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809" w:type="dxa"/>
            <w:vAlign w:val="center"/>
          </w:tcPr>
          <w:p w14:paraId="337124DE">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1A5D5F34">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4BF68188">
            <w:pPr>
              <w:spacing w:line="240" w:lineRule="auto"/>
              <w:ind w:firstLine="420"/>
              <w:jc w:val="center"/>
              <w:rPr>
                <w:rFonts w:ascii="仿宋_GB2312" w:hAnsi="宋体" w:eastAsia="仿宋_GB2312" w:cs="宋体"/>
                <w:kern w:val="0"/>
              </w:rPr>
            </w:pPr>
          </w:p>
        </w:tc>
      </w:tr>
      <w:tr w14:paraId="7F57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E22E5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EA3CF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294B9C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93D7818">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生态环境改变状况</w:t>
            </w:r>
          </w:p>
        </w:tc>
        <w:tc>
          <w:tcPr>
            <w:tcW w:w="1099" w:type="dxa"/>
            <w:vAlign w:val="center"/>
          </w:tcPr>
          <w:p w14:paraId="4C0C6E7C">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有所改善</w:t>
            </w:r>
          </w:p>
        </w:tc>
        <w:tc>
          <w:tcPr>
            <w:tcW w:w="1099" w:type="dxa"/>
            <w:vAlign w:val="center"/>
          </w:tcPr>
          <w:p w14:paraId="70E74278">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有所改善</w:t>
            </w:r>
          </w:p>
        </w:tc>
        <w:tc>
          <w:tcPr>
            <w:tcW w:w="809" w:type="dxa"/>
            <w:vAlign w:val="center"/>
          </w:tcPr>
          <w:p w14:paraId="46FB9090">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1C2607DE">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090A5A65">
            <w:pPr>
              <w:spacing w:line="240" w:lineRule="auto"/>
              <w:ind w:firstLine="420"/>
              <w:jc w:val="center"/>
              <w:rPr>
                <w:rFonts w:ascii="仿宋_GB2312" w:hAnsi="宋体" w:eastAsia="仿宋_GB2312" w:cs="宋体"/>
                <w:kern w:val="0"/>
              </w:rPr>
            </w:pPr>
          </w:p>
        </w:tc>
      </w:tr>
      <w:tr w14:paraId="307A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07287DB">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4E02F1C7">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225E56E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bottom w:val="single" w:color="000000" w:sz="4" w:space="0"/>
            </w:tcBorders>
            <w:vAlign w:val="center"/>
          </w:tcPr>
          <w:p w14:paraId="1AFFFD10">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促进生态可持续发展；促进经济可持续发展</w:t>
            </w:r>
          </w:p>
        </w:tc>
        <w:tc>
          <w:tcPr>
            <w:tcW w:w="1099" w:type="dxa"/>
            <w:tcBorders>
              <w:bottom w:val="single" w:color="000000" w:sz="4" w:space="0"/>
            </w:tcBorders>
            <w:vAlign w:val="center"/>
          </w:tcPr>
          <w:p w14:paraId="6357CB5E">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持续</w:t>
            </w:r>
          </w:p>
        </w:tc>
        <w:tc>
          <w:tcPr>
            <w:tcW w:w="1099" w:type="dxa"/>
            <w:tcBorders>
              <w:bottom w:val="single" w:color="000000" w:sz="4" w:space="0"/>
            </w:tcBorders>
            <w:vAlign w:val="center"/>
          </w:tcPr>
          <w:p w14:paraId="0F3CD294">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可持续发展</w:t>
            </w:r>
          </w:p>
        </w:tc>
        <w:tc>
          <w:tcPr>
            <w:tcW w:w="809" w:type="dxa"/>
            <w:tcBorders>
              <w:bottom w:val="single" w:color="000000" w:sz="4" w:space="0"/>
            </w:tcBorders>
            <w:vAlign w:val="center"/>
          </w:tcPr>
          <w:p w14:paraId="7CF484D6">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tcBorders>
              <w:bottom w:val="single" w:color="000000" w:sz="4" w:space="0"/>
            </w:tcBorders>
            <w:vAlign w:val="center"/>
          </w:tcPr>
          <w:p w14:paraId="38BC814D">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7F2AB600">
            <w:pPr>
              <w:spacing w:line="240" w:lineRule="auto"/>
              <w:ind w:firstLine="420"/>
              <w:jc w:val="center"/>
              <w:rPr>
                <w:rFonts w:ascii="仿宋_GB2312" w:hAnsi="宋体" w:eastAsia="仿宋_GB2312" w:cs="宋体"/>
                <w:kern w:val="0"/>
              </w:rPr>
            </w:pPr>
          </w:p>
        </w:tc>
      </w:tr>
      <w:tr w14:paraId="1963E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E5575A9">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7C300F9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67A3950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000000" w:sz="4" w:space="0"/>
              <w:bottom w:val="single" w:color="000000" w:sz="4" w:space="0"/>
            </w:tcBorders>
            <w:vAlign w:val="center"/>
          </w:tcPr>
          <w:p w14:paraId="636E1A14">
            <w:pPr>
              <w:spacing w:line="240" w:lineRule="auto"/>
              <w:ind w:firstLine="420"/>
              <w:jc w:val="center"/>
              <w:rPr>
                <w:rFonts w:ascii="仿宋_GB2312" w:hAnsi="宋体" w:eastAsia="仿宋_GB2312" w:cs="宋体"/>
                <w:kern w:val="0"/>
              </w:rPr>
            </w:pPr>
          </w:p>
        </w:tc>
        <w:tc>
          <w:tcPr>
            <w:tcW w:w="1099" w:type="dxa"/>
            <w:tcBorders>
              <w:top w:val="single" w:color="000000" w:sz="4" w:space="0"/>
              <w:bottom w:val="single" w:color="000000" w:sz="4" w:space="0"/>
            </w:tcBorders>
            <w:vAlign w:val="center"/>
          </w:tcPr>
          <w:p w14:paraId="481F06B9">
            <w:pPr>
              <w:spacing w:line="240" w:lineRule="auto"/>
              <w:ind w:firstLine="420"/>
              <w:jc w:val="center"/>
              <w:rPr>
                <w:rFonts w:ascii="仿宋_GB2312" w:hAnsi="宋体" w:eastAsia="仿宋_GB2312" w:cs="宋体"/>
                <w:kern w:val="0"/>
              </w:rPr>
            </w:pPr>
          </w:p>
        </w:tc>
        <w:tc>
          <w:tcPr>
            <w:tcW w:w="1099" w:type="dxa"/>
            <w:tcBorders>
              <w:top w:val="single" w:color="000000" w:sz="4" w:space="0"/>
              <w:bottom w:val="single" w:color="000000" w:sz="4" w:space="0"/>
            </w:tcBorders>
            <w:vAlign w:val="center"/>
          </w:tcPr>
          <w:p w14:paraId="01B4A8FE">
            <w:pPr>
              <w:spacing w:line="240" w:lineRule="auto"/>
              <w:ind w:firstLine="420"/>
              <w:jc w:val="center"/>
              <w:rPr>
                <w:rFonts w:ascii="仿宋_GB2312" w:hAnsi="宋体" w:eastAsia="仿宋_GB2312" w:cs="宋体"/>
                <w:kern w:val="0"/>
              </w:rPr>
            </w:pPr>
          </w:p>
        </w:tc>
        <w:tc>
          <w:tcPr>
            <w:tcW w:w="809" w:type="dxa"/>
            <w:tcBorders>
              <w:top w:val="single" w:color="000000" w:sz="4" w:space="0"/>
              <w:bottom w:val="single" w:color="000000" w:sz="4" w:space="0"/>
            </w:tcBorders>
            <w:vAlign w:val="center"/>
          </w:tcPr>
          <w:p w14:paraId="3BF436C8">
            <w:pPr>
              <w:spacing w:line="240" w:lineRule="auto"/>
              <w:ind w:firstLine="420"/>
              <w:jc w:val="center"/>
              <w:rPr>
                <w:rFonts w:ascii="仿宋_GB2312" w:hAnsi="宋体" w:eastAsia="仿宋_GB2312" w:cs="宋体"/>
                <w:kern w:val="0"/>
              </w:rPr>
            </w:pPr>
          </w:p>
        </w:tc>
        <w:tc>
          <w:tcPr>
            <w:tcW w:w="849" w:type="dxa"/>
            <w:tcBorders>
              <w:top w:val="single" w:color="000000" w:sz="4" w:space="0"/>
              <w:bottom w:val="single" w:color="000000" w:sz="4" w:space="0"/>
            </w:tcBorders>
            <w:vAlign w:val="center"/>
          </w:tcPr>
          <w:p w14:paraId="52CD2B33">
            <w:pPr>
              <w:spacing w:line="240" w:lineRule="auto"/>
              <w:ind w:firstLine="420"/>
              <w:jc w:val="center"/>
              <w:rPr>
                <w:rFonts w:ascii="仿宋_GB2312" w:hAnsi="宋体" w:eastAsia="仿宋_GB2312" w:cs="宋体"/>
                <w:kern w:val="0"/>
              </w:rPr>
            </w:pPr>
          </w:p>
        </w:tc>
        <w:tc>
          <w:tcPr>
            <w:tcW w:w="1383" w:type="dxa"/>
            <w:vAlign w:val="center"/>
          </w:tcPr>
          <w:p w14:paraId="73CCE82D">
            <w:pPr>
              <w:spacing w:line="240" w:lineRule="auto"/>
              <w:ind w:firstLine="420"/>
              <w:jc w:val="center"/>
              <w:rPr>
                <w:rFonts w:ascii="仿宋_GB2312" w:hAnsi="宋体" w:eastAsia="仿宋_GB2312" w:cs="宋体"/>
                <w:kern w:val="0"/>
              </w:rPr>
            </w:pPr>
          </w:p>
        </w:tc>
      </w:tr>
      <w:tr w14:paraId="7762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9A64D8">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14:paraId="56C4D94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6DA25A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bottom w:val="single" w:color="000000" w:sz="4" w:space="0"/>
            </w:tcBorders>
            <w:vAlign w:val="center"/>
          </w:tcPr>
          <w:p w14:paraId="34FA173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top w:val="single" w:color="000000" w:sz="4" w:space="0"/>
              <w:bottom w:val="single" w:color="000000" w:sz="4" w:space="0"/>
            </w:tcBorders>
            <w:vAlign w:val="center"/>
          </w:tcPr>
          <w:p w14:paraId="48FC899A">
            <w:pPr>
              <w:spacing w:line="240" w:lineRule="auto"/>
              <w:ind w:firstLine="420"/>
              <w:jc w:val="center"/>
              <w:rPr>
                <w:rFonts w:ascii="仿宋_GB2312" w:hAnsi="宋体" w:eastAsia="仿宋_GB2312" w:cs="宋体"/>
                <w:kern w:val="0"/>
              </w:rPr>
            </w:pPr>
          </w:p>
        </w:tc>
        <w:tc>
          <w:tcPr>
            <w:tcW w:w="1099" w:type="dxa"/>
            <w:tcBorders>
              <w:top w:val="single" w:color="000000" w:sz="4" w:space="0"/>
              <w:bottom w:val="single" w:color="000000" w:sz="4" w:space="0"/>
            </w:tcBorders>
            <w:vAlign w:val="center"/>
          </w:tcPr>
          <w:p w14:paraId="05D22E10">
            <w:pPr>
              <w:spacing w:line="240" w:lineRule="auto"/>
              <w:ind w:firstLine="420"/>
              <w:jc w:val="center"/>
              <w:rPr>
                <w:rFonts w:ascii="仿宋_GB2312" w:hAnsi="宋体" w:eastAsia="仿宋_GB2312" w:cs="宋体"/>
                <w:kern w:val="0"/>
              </w:rPr>
            </w:pPr>
          </w:p>
        </w:tc>
        <w:tc>
          <w:tcPr>
            <w:tcW w:w="1099" w:type="dxa"/>
            <w:tcBorders>
              <w:top w:val="single" w:color="000000" w:sz="4" w:space="0"/>
              <w:bottom w:val="single" w:color="000000" w:sz="4" w:space="0"/>
            </w:tcBorders>
            <w:vAlign w:val="center"/>
          </w:tcPr>
          <w:p w14:paraId="3F643716">
            <w:pPr>
              <w:spacing w:line="240" w:lineRule="auto"/>
              <w:ind w:firstLine="420"/>
              <w:jc w:val="center"/>
              <w:rPr>
                <w:rFonts w:ascii="仿宋_GB2312" w:hAnsi="宋体" w:eastAsia="仿宋_GB2312" w:cs="宋体"/>
                <w:kern w:val="0"/>
              </w:rPr>
            </w:pPr>
          </w:p>
        </w:tc>
        <w:tc>
          <w:tcPr>
            <w:tcW w:w="809" w:type="dxa"/>
            <w:tcBorders>
              <w:top w:val="single" w:color="000000" w:sz="4" w:space="0"/>
              <w:bottom w:val="single" w:color="000000" w:sz="4" w:space="0"/>
            </w:tcBorders>
            <w:vAlign w:val="center"/>
          </w:tcPr>
          <w:p w14:paraId="10A21E37">
            <w:pPr>
              <w:spacing w:line="240" w:lineRule="auto"/>
              <w:ind w:firstLine="420"/>
              <w:jc w:val="center"/>
              <w:rPr>
                <w:rFonts w:ascii="仿宋_GB2312" w:hAnsi="宋体" w:eastAsia="仿宋_GB2312" w:cs="宋体"/>
                <w:kern w:val="0"/>
              </w:rPr>
            </w:pPr>
          </w:p>
        </w:tc>
        <w:tc>
          <w:tcPr>
            <w:tcW w:w="849" w:type="dxa"/>
            <w:tcBorders>
              <w:top w:val="single" w:color="000000" w:sz="4" w:space="0"/>
              <w:bottom w:val="single" w:color="000000" w:sz="4" w:space="0"/>
            </w:tcBorders>
            <w:vAlign w:val="center"/>
          </w:tcPr>
          <w:p w14:paraId="7B15D564">
            <w:pPr>
              <w:spacing w:line="240" w:lineRule="auto"/>
              <w:ind w:firstLine="420"/>
              <w:jc w:val="center"/>
              <w:rPr>
                <w:rFonts w:ascii="仿宋_GB2312" w:hAnsi="宋体" w:eastAsia="仿宋_GB2312" w:cs="宋体"/>
                <w:kern w:val="0"/>
              </w:rPr>
            </w:pPr>
          </w:p>
        </w:tc>
        <w:tc>
          <w:tcPr>
            <w:tcW w:w="1383" w:type="dxa"/>
            <w:vAlign w:val="center"/>
          </w:tcPr>
          <w:p w14:paraId="5EDF6290">
            <w:pPr>
              <w:spacing w:line="240" w:lineRule="auto"/>
              <w:ind w:firstLine="420"/>
              <w:jc w:val="center"/>
              <w:rPr>
                <w:rFonts w:ascii="仿宋_GB2312" w:hAnsi="宋体" w:eastAsia="仿宋_GB2312" w:cs="宋体"/>
                <w:kern w:val="0"/>
              </w:rPr>
            </w:pPr>
          </w:p>
        </w:tc>
      </w:tr>
      <w:tr w14:paraId="06B4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491D1A5">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tcBorders>
            <w:vAlign w:val="center"/>
          </w:tcPr>
          <w:p w14:paraId="267DE584">
            <w:pPr>
              <w:spacing w:line="240" w:lineRule="auto"/>
              <w:ind w:firstLine="420" w:firstLineChars="0"/>
              <w:jc w:val="center"/>
              <w:rPr>
                <w:rFonts w:ascii="仿宋_GB2312" w:hAnsi="宋体" w:eastAsia="仿宋_GB2312" w:cs="宋体"/>
                <w:kern w:val="0"/>
              </w:rPr>
            </w:pPr>
          </w:p>
        </w:tc>
        <w:tc>
          <w:tcPr>
            <w:tcW w:w="1218" w:type="dxa"/>
            <w:tcBorders>
              <w:top w:val="single" w:color="000000" w:sz="4" w:space="0"/>
            </w:tcBorders>
            <w:vAlign w:val="center"/>
          </w:tcPr>
          <w:p w14:paraId="518679DC">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top w:val="single" w:color="000000" w:sz="4" w:space="0"/>
            </w:tcBorders>
            <w:vAlign w:val="center"/>
          </w:tcPr>
          <w:p w14:paraId="02BC6F88">
            <w:pPr>
              <w:spacing w:line="240" w:lineRule="auto"/>
              <w:ind w:firstLine="420"/>
              <w:jc w:val="center"/>
              <w:rPr>
                <w:rFonts w:ascii="仿宋_GB2312" w:hAnsi="宋体" w:eastAsia="仿宋_GB2312" w:cs="宋体"/>
                <w:kern w:val="0"/>
              </w:rPr>
            </w:pPr>
          </w:p>
        </w:tc>
        <w:tc>
          <w:tcPr>
            <w:tcW w:w="1099" w:type="dxa"/>
            <w:tcBorders>
              <w:top w:val="single" w:color="000000" w:sz="4" w:space="0"/>
            </w:tcBorders>
            <w:vAlign w:val="center"/>
          </w:tcPr>
          <w:p w14:paraId="178A6CD3">
            <w:pPr>
              <w:spacing w:line="240" w:lineRule="auto"/>
              <w:ind w:firstLine="420"/>
              <w:jc w:val="center"/>
              <w:rPr>
                <w:rFonts w:ascii="仿宋_GB2312" w:hAnsi="宋体" w:eastAsia="仿宋_GB2312" w:cs="宋体"/>
                <w:kern w:val="0"/>
              </w:rPr>
            </w:pPr>
          </w:p>
        </w:tc>
        <w:tc>
          <w:tcPr>
            <w:tcW w:w="1099" w:type="dxa"/>
            <w:tcBorders>
              <w:top w:val="single" w:color="000000" w:sz="4" w:space="0"/>
            </w:tcBorders>
            <w:vAlign w:val="center"/>
          </w:tcPr>
          <w:p w14:paraId="0EF41A8E">
            <w:pPr>
              <w:spacing w:line="240" w:lineRule="auto"/>
              <w:ind w:firstLine="420"/>
              <w:jc w:val="center"/>
              <w:rPr>
                <w:rFonts w:ascii="仿宋_GB2312" w:hAnsi="宋体" w:eastAsia="仿宋_GB2312" w:cs="宋体"/>
                <w:kern w:val="0"/>
              </w:rPr>
            </w:pPr>
          </w:p>
        </w:tc>
        <w:tc>
          <w:tcPr>
            <w:tcW w:w="809" w:type="dxa"/>
            <w:tcBorders>
              <w:top w:val="single" w:color="000000" w:sz="4" w:space="0"/>
            </w:tcBorders>
            <w:vAlign w:val="center"/>
          </w:tcPr>
          <w:p w14:paraId="24AD1388">
            <w:pPr>
              <w:spacing w:line="240" w:lineRule="auto"/>
              <w:ind w:firstLine="420"/>
              <w:jc w:val="center"/>
              <w:rPr>
                <w:rFonts w:ascii="仿宋_GB2312" w:hAnsi="宋体" w:eastAsia="仿宋_GB2312" w:cs="宋体"/>
                <w:kern w:val="0"/>
              </w:rPr>
            </w:pPr>
          </w:p>
        </w:tc>
        <w:tc>
          <w:tcPr>
            <w:tcW w:w="849" w:type="dxa"/>
            <w:tcBorders>
              <w:top w:val="single" w:color="000000" w:sz="4" w:space="0"/>
            </w:tcBorders>
            <w:vAlign w:val="center"/>
          </w:tcPr>
          <w:p w14:paraId="31103699">
            <w:pPr>
              <w:spacing w:line="240" w:lineRule="auto"/>
              <w:ind w:firstLine="420"/>
              <w:jc w:val="center"/>
              <w:rPr>
                <w:rFonts w:ascii="仿宋_GB2312" w:hAnsi="宋体" w:eastAsia="仿宋_GB2312" w:cs="宋体"/>
                <w:kern w:val="0"/>
              </w:rPr>
            </w:pPr>
          </w:p>
        </w:tc>
        <w:tc>
          <w:tcPr>
            <w:tcW w:w="1383" w:type="dxa"/>
            <w:vAlign w:val="center"/>
          </w:tcPr>
          <w:p w14:paraId="1D627D2C">
            <w:pPr>
              <w:spacing w:line="240" w:lineRule="auto"/>
              <w:ind w:firstLine="420"/>
              <w:jc w:val="center"/>
              <w:rPr>
                <w:rFonts w:ascii="仿宋_GB2312" w:hAnsi="宋体" w:eastAsia="仿宋_GB2312" w:cs="宋体"/>
                <w:kern w:val="0"/>
              </w:rPr>
            </w:pPr>
          </w:p>
        </w:tc>
      </w:tr>
      <w:tr w14:paraId="34B5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38710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500DDC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85C001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1098A9B">
            <w:pPr>
              <w:spacing w:line="240" w:lineRule="auto"/>
              <w:ind w:firstLine="420"/>
              <w:jc w:val="center"/>
              <w:rPr>
                <w:rFonts w:ascii="仿宋_GB2312" w:hAnsi="宋体" w:eastAsia="仿宋_GB2312" w:cs="宋体"/>
                <w:kern w:val="0"/>
              </w:rPr>
            </w:pPr>
          </w:p>
        </w:tc>
        <w:tc>
          <w:tcPr>
            <w:tcW w:w="1099" w:type="dxa"/>
            <w:vAlign w:val="center"/>
          </w:tcPr>
          <w:p w14:paraId="3F14855C">
            <w:pPr>
              <w:spacing w:line="240" w:lineRule="auto"/>
              <w:ind w:firstLine="420"/>
              <w:jc w:val="center"/>
              <w:rPr>
                <w:rFonts w:ascii="仿宋_GB2312" w:hAnsi="宋体" w:eastAsia="仿宋_GB2312" w:cs="宋体"/>
                <w:kern w:val="0"/>
              </w:rPr>
            </w:pPr>
          </w:p>
        </w:tc>
        <w:tc>
          <w:tcPr>
            <w:tcW w:w="1099" w:type="dxa"/>
            <w:vAlign w:val="center"/>
          </w:tcPr>
          <w:p w14:paraId="742CFED2">
            <w:pPr>
              <w:spacing w:line="240" w:lineRule="auto"/>
              <w:ind w:firstLine="420"/>
              <w:jc w:val="center"/>
              <w:rPr>
                <w:rFonts w:ascii="仿宋_GB2312" w:hAnsi="宋体" w:eastAsia="仿宋_GB2312" w:cs="宋体"/>
                <w:kern w:val="0"/>
              </w:rPr>
            </w:pPr>
          </w:p>
        </w:tc>
        <w:tc>
          <w:tcPr>
            <w:tcW w:w="809" w:type="dxa"/>
            <w:vAlign w:val="center"/>
          </w:tcPr>
          <w:p w14:paraId="408AB8BE">
            <w:pPr>
              <w:spacing w:line="240" w:lineRule="auto"/>
              <w:ind w:firstLine="420"/>
              <w:jc w:val="center"/>
              <w:rPr>
                <w:rFonts w:ascii="仿宋_GB2312" w:hAnsi="宋体" w:eastAsia="仿宋_GB2312" w:cs="宋体"/>
                <w:kern w:val="0"/>
              </w:rPr>
            </w:pPr>
          </w:p>
        </w:tc>
        <w:tc>
          <w:tcPr>
            <w:tcW w:w="849" w:type="dxa"/>
            <w:vAlign w:val="center"/>
          </w:tcPr>
          <w:p w14:paraId="2F372BAC">
            <w:pPr>
              <w:spacing w:line="240" w:lineRule="auto"/>
              <w:ind w:firstLine="420"/>
              <w:jc w:val="center"/>
              <w:rPr>
                <w:rFonts w:ascii="仿宋_GB2312" w:hAnsi="宋体" w:eastAsia="仿宋_GB2312" w:cs="宋体"/>
                <w:kern w:val="0"/>
              </w:rPr>
            </w:pPr>
          </w:p>
        </w:tc>
        <w:tc>
          <w:tcPr>
            <w:tcW w:w="1383" w:type="dxa"/>
            <w:vAlign w:val="center"/>
          </w:tcPr>
          <w:p w14:paraId="6AD63A63">
            <w:pPr>
              <w:spacing w:line="240" w:lineRule="auto"/>
              <w:ind w:firstLine="420"/>
              <w:jc w:val="center"/>
              <w:rPr>
                <w:rFonts w:ascii="仿宋_GB2312" w:hAnsi="宋体" w:eastAsia="仿宋_GB2312" w:cs="宋体"/>
                <w:kern w:val="0"/>
              </w:rPr>
            </w:pPr>
          </w:p>
        </w:tc>
      </w:tr>
      <w:tr w14:paraId="08A3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3A2CC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9BCD01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B2E8BB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7A295CE9">
            <w:pPr>
              <w:spacing w:line="240" w:lineRule="auto"/>
              <w:ind w:firstLine="420"/>
              <w:jc w:val="center"/>
              <w:rPr>
                <w:rFonts w:ascii="仿宋_GB2312" w:hAnsi="宋体" w:eastAsia="仿宋_GB2312" w:cs="宋体"/>
                <w:kern w:val="0"/>
              </w:rPr>
            </w:pPr>
          </w:p>
        </w:tc>
      </w:tr>
    </w:tbl>
    <w:p w14:paraId="6FB69A40">
      <w:pPr>
        <w:spacing w:line="240" w:lineRule="auto"/>
        <w:ind w:firstLine="420"/>
        <w:jc w:val="left"/>
        <w:rPr>
          <w:rFonts w:ascii="宋体" w:hAnsi="宋体" w:eastAsia="宋体" w:cs="宋体"/>
          <w:kern w:val="0"/>
          <w:lang w:eastAsia="zh-CN"/>
        </w:rPr>
      </w:pPr>
    </w:p>
    <w:p w14:paraId="25975E9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2025年4月22日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13611166895</w:t>
      </w:r>
      <w:r>
        <w:rPr>
          <w:rFonts w:ascii="仿宋_GB2312" w:hAnsi="宋体" w:eastAsia="仿宋_GB2312" w:cs="宋体"/>
          <w:snapToGrid w:val="0"/>
          <w:color w:val="000000"/>
          <w:sz w:val="21"/>
          <w:szCs w:val="21"/>
          <w:lang w:val="en-US" w:eastAsia="zh-CN" w:bidi="ar-SA"/>
        </w:rPr>
        <w:t xml:space="preserve">   单位负责人签字：</w:t>
      </w:r>
    </w:p>
    <w:p w14:paraId="111D7F31">
      <w:pPr>
        <w:spacing w:line="267" w:lineRule="auto"/>
        <w:ind w:firstLine="552"/>
        <w:jc w:val="both"/>
        <w:rPr>
          <w:rFonts w:hint="eastAsia" w:ascii="宋体" w:hAnsi="宋体" w:eastAsia="宋体" w:cs="宋体"/>
          <w:bCs/>
          <w:spacing w:val="-4"/>
          <w:kern w:val="0"/>
          <w:sz w:val="28"/>
          <w:szCs w:val="28"/>
          <w:lang w:eastAsia="zh-CN"/>
        </w:rPr>
      </w:pPr>
    </w:p>
    <w:p w14:paraId="4D4115DB">
      <w:pPr>
        <w:spacing w:line="267" w:lineRule="auto"/>
        <w:ind w:firstLine="552"/>
        <w:jc w:val="both"/>
        <w:rPr>
          <w:rFonts w:hint="eastAsia" w:ascii="宋体" w:hAnsi="宋体" w:eastAsia="宋体" w:cs="宋体"/>
          <w:bCs/>
          <w:spacing w:val="-4"/>
          <w:kern w:val="0"/>
          <w:sz w:val="28"/>
          <w:szCs w:val="28"/>
          <w:lang w:eastAsia="zh-CN"/>
        </w:rPr>
      </w:pPr>
      <w:bookmarkStart w:id="1" w:name="_GoBack"/>
      <w:bookmarkEnd w:id="1"/>
    </w:p>
    <w:p w14:paraId="78083379">
      <w:pPr>
        <w:spacing w:line="267" w:lineRule="auto"/>
        <w:ind w:firstLine="552"/>
        <w:jc w:val="both"/>
        <w:rPr>
          <w:rFonts w:hint="eastAsia" w:ascii="宋体" w:hAnsi="宋体" w:eastAsia="宋体" w:cs="宋体"/>
          <w:bCs/>
          <w:spacing w:val="-4"/>
          <w:kern w:val="0"/>
          <w:sz w:val="28"/>
          <w:szCs w:val="28"/>
          <w:lang w:eastAsia="zh-CN"/>
        </w:rPr>
      </w:pPr>
    </w:p>
    <w:p w14:paraId="75C274BB">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汨罗市自然资源局</w:t>
      </w: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汨罗市自然资源局 (盖章)</w:t>
      </w:r>
    </w:p>
    <w:p w14:paraId="4D52C881">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2025年 4</w:t>
      </w:r>
      <w:r>
        <w:rPr>
          <w:rFonts w:hint="eastAsia" w:ascii="楷体_GB2312" w:hAnsi="楷体" w:eastAsia="楷体_GB2312" w:cs="楷体"/>
          <w:spacing w:val="-13"/>
          <w:sz w:val="32"/>
          <w:szCs w:val="32"/>
          <w:lang w:eastAsia="zh-CN"/>
        </w:rPr>
        <w:t>月10</w:t>
      </w:r>
      <w:r>
        <w:rPr>
          <w:rFonts w:hint="eastAsia" w:ascii="楷体_GB2312" w:hAnsi="楷体" w:eastAsia="楷体_GB2312" w:cs="楷体"/>
          <w:b/>
          <w:bCs/>
          <w:spacing w:val="-13"/>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罗市自然资源局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1E2B1355">
      <w:pPr>
        <w:numPr>
          <w:ilvl w:val="0"/>
          <w:numId w:val="1"/>
        </w:numPr>
        <w:spacing w:before="211" w:line="224" w:lineRule="auto"/>
        <w:ind w:firstLine="640"/>
        <w:jc w:val="both"/>
        <w:rPr>
          <w:rFonts w:ascii="方正黑体_GBK" w:hAnsi="仿宋" w:eastAsia="方正黑体_GBK" w:cs="仿宋"/>
          <w:sz w:val="32"/>
          <w:szCs w:val="32"/>
          <w:lang w:eastAsia="zh-CN"/>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w:t>
      </w:r>
      <w:r>
        <w:rPr>
          <w:rFonts w:hint="eastAsia" w:ascii="方正黑体_GBK" w:hAnsi="仿宋" w:eastAsia="方正黑体_GBK" w:cs="仿宋"/>
          <w:sz w:val="32"/>
          <w:szCs w:val="32"/>
          <w:lang w:eastAsia="zh-CN"/>
        </w:rPr>
        <w:t>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382041DA">
      <w:pPr>
        <w:spacing w:before="211" w:line="224" w:lineRule="auto"/>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按照财政预算绩效管理工作的总体要求，2024年汨罗市自然资源局，编制人数141人，在职人数1</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lang w:eastAsia="zh-CN"/>
        </w:rPr>
        <w:t>人。基本支出3053.94万元，另外项目支出4235.06万元，全部实行整体支出绩效管理。</w:t>
      </w:r>
    </w:p>
    <w:p w14:paraId="1DE107E4">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056A786C">
      <w:pPr>
        <w:pStyle w:val="9"/>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7F6B2A0C">
      <w:pPr>
        <w:pStyle w:val="9"/>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2024年度基本支出主要用于工资福利支出、一般商品服务支出。其中工资福利支出为2170.9万元，一般商品服务支出为</w:t>
      </w:r>
      <w:r>
        <w:rPr>
          <w:rFonts w:hint="eastAsia" w:ascii="Times New Roman" w:hAnsi="Times New Roman" w:eastAsia="仿宋_GB2312"/>
          <w:sz w:val="32"/>
          <w:szCs w:val="32"/>
          <w:lang w:val="en-US" w:eastAsia="zh-CN"/>
        </w:rPr>
        <w:t>883.04</w:t>
      </w:r>
      <w:r>
        <w:rPr>
          <w:rFonts w:hint="eastAsia" w:ascii="Times New Roman" w:hAnsi="Times New Roman" w:eastAsia="仿宋_GB2312"/>
          <w:sz w:val="32"/>
          <w:szCs w:val="32"/>
          <w:lang w:eastAsia="zh-CN"/>
        </w:rPr>
        <w:t>万元。</w:t>
      </w:r>
    </w:p>
    <w:p w14:paraId="17D9513A">
      <w:pPr>
        <w:pStyle w:val="9"/>
        <w:numPr>
          <w:ilvl w:val="0"/>
          <w:numId w:val="2"/>
        </w:numPr>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148EF2B0">
      <w:pPr>
        <w:pStyle w:val="9"/>
        <w:spacing w:line="600" w:lineRule="exact"/>
        <w:ind w:firstLine="0" w:firstLineChars="0"/>
        <w:jc w:val="both"/>
        <w:rPr>
          <w:rFonts w:ascii="方正黑体_GBK" w:hAnsi="仿宋" w:eastAsia="方正黑体_GBK" w:cs="仿宋"/>
          <w:sz w:val="32"/>
          <w:szCs w:val="32"/>
          <w:lang w:eastAsia="zh-CN"/>
        </w:rPr>
      </w:pPr>
      <w:r>
        <w:rPr>
          <w:rFonts w:hint="eastAsia" w:ascii="Times New Roman" w:hAnsi="Times New Roman" w:eastAsia="仿宋_GB2312"/>
          <w:sz w:val="32"/>
          <w:szCs w:val="32"/>
          <w:lang w:eastAsia="zh-CN"/>
        </w:rPr>
        <w:t xml:space="preserve">    2024年度项目支出6315.76万元，为了更好的保障自然资源得到合理利用，促进生态平衡，促进可持续发展，进行了村庄规划及空间规划等编制工作、土地及国土变更调查、自然资源确权和权籍调查等项目。通过项目的执行对汨罗的自然资源进行摸底、规划，促进各项自然资源有序的开发，保护生态平衡。</w:t>
      </w:r>
    </w:p>
    <w:p w14:paraId="62FD17E4">
      <w:pPr>
        <w:spacing w:line="600" w:lineRule="exact"/>
        <w:ind w:left="64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6AA01A66">
      <w:pPr>
        <w:spacing w:line="600" w:lineRule="exact"/>
        <w:ind w:left="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2024年度政府性基金预算支出为</w:t>
      </w:r>
      <w:r>
        <w:rPr>
          <w:rFonts w:hint="eastAsia" w:ascii="Times New Roman" w:hAnsi="Times New Roman" w:eastAsia="仿宋_GB2312"/>
          <w:sz w:val="32"/>
          <w:szCs w:val="32"/>
          <w:lang w:val="en-US" w:eastAsia="zh-CN"/>
        </w:rPr>
        <w:t>2080.7</w:t>
      </w:r>
      <w:r>
        <w:rPr>
          <w:rFonts w:hint="eastAsia" w:ascii="Times New Roman" w:hAnsi="Times New Roman" w:eastAsia="仿宋_GB2312"/>
          <w:sz w:val="32"/>
          <w:szCs w:val="32"/>
          <w:lang w:eastAsia="zh-CN"/>
        </w:rPr>
        <w:t>万元，用于项目支出。</w:t>
      </w:r>
    </w:p>
    <w:p w14:paraId="543E65A4">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6C5EF594">
      <w:pPr>
        <w:spacing w:line="600" w:lineRule="exact"/>
        <w:ind w:left="640"/>
        <w:jc w:val="both"/>
        <w:rPr>
          <w:rFonts w:ascii="方正黑体_GBK" w:eastAsia="方正黑体_GBK"/>
          <w:sz w:val="32"/>
          <w:szCs w:val="32"/>
          <w:lang w:eastAsia="zh-CN"/>
        </w:rPr>
      </w:pPr>
      <w:r>
        <w:rPr>
          <w:rFonts w:hint="eastAsia" w:ascii="Times New Roman" w:hAnsi="Times New Roman" w:eastAsia="仿宋_GB2312"/>
          <w:sz w:val="32"/>
          <w:szCs w:val="32"/>
          <w:lang w:eastAsia="zh-CN"/>
        </w:rPr>
        <w:t>2024年度社会保险基金预算支出0万元。</w:t>
      </w:r>
    </w:p>
    <w:p w14:paraId="78BAB578">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113A58C1">
      <w:pPr>
        <w:spacing w:line="600" w:lineRule="exact"/>
        <w:ind w:left="640"/>
        <w:jc w:val="both"/>
        <w:rPr>
          <w:rFonts w:ascii="方正黑体_GBK" w:eastAsia="方正黑体_GBK"/>
          <w:sz w:val="32"/>
          <w:szCs w:val="32"/>
          <w:lang w:eastAsia="zh-CN"/>
        </w:rPr>
      </w:pPr>
      <w:r>
        <w:rPr>
          <w:rFonts w:hint="eastAsia" w:ascii="Times New Roman" w:hAnsi="Times New Roman" w:eastAsia="仿宋_GB2312"/>
          <w:sz w:val="32"/>
          <w:szCs w:val="32"/>
          <w:lang w:eastAsia="zh-CN"/>
        </w:rPr>
        <w:t>2024年度社会保险基金预算支出0万元。</w:t>
      </w:r>
    </w:p>
    <w:p w14:paraId="6F1B1A3B">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6CC70669">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2024年，我单位积极履职，强化管理，较好地完成了年度工作目标。通过加强预算收支管理，不断建立健全内部管理制度，梳理内部管理流程，部门整体支出管理水平得到提升。</w:t>
      </w:r>
    </w:p>
    <w:p w14:paraId="3AE74436">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36C63C6F">
      <w:pPr>
        <w:numPr>
          <w:ilvl w:val="0"/>
          <w:numId w:val="4"/>
        </w:num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项目预算有待细化。预算编制不够明确和细化尤其是项目预算，预算的编制和实际项目的执行出现偏差，合理性有待提高，预算执行力度有待加强。</w:t>
      </w:r>
    </w:p>
    <w:p w14:paraId="25D6D21D">
      <w:pPr>
        <w:numPr>
          <w:ilvl w:val="0"/>
          <w:numId w:val="4"/>
        </w:num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公用经费的控制有一定难度，且公用经费预算编制和实际支出科目金额出现偏差。</w:t>
      </w:r>
    </w:p>
    <w:p w14:paraId="629383FA">
      <w:pPr>
        <w:numPr>
          <w:ilvl w:val="0"/>
          <w:numId w:val="5"/>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下一步改进措施</w:t>
      </w:r>
    </w:p>
    <w:p w14:paraId="4A99344F">
      <w:pPr>
        <w:numPr>
          <w:ilvl w:val="0"/>
          <w:numId w:val="6"/>
        </w:num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针对项目预算问题，预算下达项目严格按照预算要求开展项目，进一步加强单位内部机构的预算管理意识，严格按照预算编制的相关制度和要求进行预算编制，保证预算的科学性、可控性及可执行性。</w:t>
      </w:r>
    </w:p>
    <w:p w14:paraId="2B714126">
      <w:pPr>
        <w:numPr>
          <w:ilvl w:val="0"/>
          <w:numId w:val="6"/>
        </w:numPr>
        <w:spacing w:line="600" w:lineRule="exact"/>
        <w:ind w:firstLine="640" w:firstLineChars="200"/>
        <w:jc w:val="both"/>
        <w:rPr>
          <w:rFonts w:eastAsia="仿宋_GB2312"/>
          <w:sz w:val="32"/>
          <w:szCs w:val="32"/>
          <w:lang w:eastAsia="zh-CN"/>
        </w:rPr>
      </w:pPr>
      <w:r>
        <w:rPr>
          <w:rFonts w:eastAsia="仿宋_GB2312"/>
          <w:sz w:val="32"/>
          <w:szCs w:val="32"/>
          <w:lang w:eastAsia="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17D57E0D">
      <w:pPr>
        <w:numPr>
          <w:ilvl w:val="0"/>
          <w:numId w:val="6"/>
        </w:numPr>
        <w:spacing w:line="600" w:lineRule="exact"/>
        <w:ind w:firstLine="640" w:firstLineChars="200"/>
        <w:jc w:val="both"/>
        <w:rPr>
          <w:rFonts w:ascii="方正黑体_GBK" w:eastAsia="方正黑体_GBK"/>
          <w:sz w:val="32"/>
          <w:szCs w:val="32"/>
          <w:lang w:eastAsia="zh-CN"/>
        </w:rPr>
      </w:pPr>
      <w:r>
        <w:rPr>
          <w:rFonts w:eastAsia="仿宋_GB2312"/>
          <w:sz w:val="32"/>
          <w:szCs w:val="32"/>
          <w:lang w:eastAsia="zh-CN"/>
        </w:rPr>
        <w:t>对相关人员加强培训，特别是针对《预算法》《行政事业单位会计制度》等学习培训，规范部门预算收支核算，切实提高部门预算收支管理水平。</w:t>
      </w:r>
    </w:p>
    <w:p w14:paraId="2D1E747A">
      <w:pPr>
        <w:numPr>
          <w:ilvl w:val="0"/>
          <w:numId w:val="5"/>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部门整体支出绩效自评结果拟应用和公开情况</w:t>
      </w:r>
    </w:p>
    <w:p w14:paraId="3633FDA5">
      <w:pPr>
        <w:spacing w:line="600" w:lineRule="exact"/>
        <w:ind w:firstLine="640" w:firstLineChars="200"/>
        <w:jc w:val="both"/>
        <w:rPr>
          <w:rFonts w:ascii="方正黑体_GBK" w:eastAsia="方正黑体_GBK"/>
          <w:sz w:val="32"/>
          <w:szCs w:val="32"/>
          <w:lang w:eastAsia="zh-CN"/>
        </w:rPr>
      </w:pPr>
      <w:r>
        <w:rPr>
          <w:rFonts w:hint="eastAsia" w:eastAsia="仿宋_GB2312"/>
          <w:sz w:val="32"/>
          <w:szCs w:val="32"/>
          <w:lang w:eastAsia="zh-CN"/>
        </w:rPr>
        <w:t>根据预算绩效管理要求，我单位认真贯彻国家和省、市关于预算绩效管理工作的有关要求，确定部门预算项目和预算额度，清晰描述预算项目开支范围和内容，确定预算项目的绩效目标、绩效指标和评价标准，为预算绩效控制、绩效分析、绩效评价打下好的基础。</w:t>
      </w:r>
    </w:p>
    <w:p w14:paraId="25C918B5">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1F7CB8F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70700764">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1B93A3D">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城镇开发边界内1:500DLG生产项目专项经费</w:t>
      </w:r>
      <w:r>
        <w:rPr>
          <w:rFonts w:ascii="黑体" w:hAnsi="黑体" w:eastAsia="黑体" w:cs="黑体"/>
          <w:spacing w:val="15"/>
          <w:position w:val="10"/>
          <w:sz w:val="42"/>
          <w:szCs w:val="42"/>
        </w:rPr>
        <w:t>项目支出</w:t>
      </w:r>
    </w:p>
    <w:p w14:paraId="5035F9FC">
      <w:pPr>
        <w:spacing w:before="201" w:line="578" w:lineRule="exact"/>
        <w:ind w:left="2169" w:firstLine="880" w:firstLineChars="200"/>
        <w:jc w:val="both"/>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rPr>
        <w:t>汨罗市自然资源局</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4</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15</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7"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3F0F35A1">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A1FE9A7">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(一)项目支出概况。</w:t>
      </w:r>
    </w:p>
    <w:p w14:paraId="43B2032C">
      <w:pPr>
        <w:spacing w:line="560" w:lineRule="exact"/>
        <w:ind w:firstLine="640" w:firstLineChars="200"/>
        <w:rPr>
          <w:rFonts w:eastAsia="仿宋_GB2312"/>
          <w:sz w:val="32"/>
          <w:szCs w:val="32"/>
          <w:lang w:eastAsia="zh-CN"/>
        </w:rPr>
      </w:pPr>
      <w:r>
        <w:rPr>
          <w:rFonts w:hint="eastAsia" w:eastAsia="仿宋_GB2312"/>
          <w:sz w:val="32"/>
          <w:szCs w:val="32"/>
          <w:lang w:eastAsia="zh-CN"/>
        </w:rPr>
        <w:t>为更好保障我市自然资源管理和经济社会发展对基础测绘数据需求，根据《中华人民共和国 测绘法》、《基础测绘条例》、《关于进一步推进全省基础测绘生产与更新工作的通知》（湘自 然资办发〔2020〕189 号）等政策文件要求，全面组织实施好汨罗市 1：500 地形图生产与更新， 进一步推进我市基础测绘生产与更新工作，按照全省统一标准，对基础测绘数据进行生产与更新， 实现全市城镇开发边界内的 1：500 地形图年度更新和汇交（作为用地审批、不动产统一确权登 记、国土空间规划等业务工作底图）。</w:t>
      </w:r>
    </w:p>
    <w:p w14:paraId="5958DF4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p>
    <w:p w14:paraId="5615579F">
      <w:pPr>
        <w:spacing w:line="560" w:lineRule="exact"/>
        <w:ind w:firstLine="640" w:firstLineChars="200"/>
        <w:rPr>
          <w:rFonts w:eastAsia="仿宋_GB2312"/>
          <w:sz w:val="32"/>
          <w:szCs w:val="32"/>
          <w:lang w:eastAsia="zh-CN"/>
        </w:rPr>
      </w:pPr>
      <w:r>
        <w:rPr>
          <w:rFonts w:hint="eastAsia" w:eastAsia="仿宋_GB2312"/>
          <w:sz w:val="32"/>
          <w:szCs w:val="32"/>
          <w:lang w:eastAsia="zh-CN"/>
        </w:rPr>
        <w:t>建立了相关业务专项财务管理制度，加强资金管理，对项目资金使用情况，实行跟踪监控。一是实行专款专用。二是健全财务机制。建立专项资金管理制度、领导责任制、会计制度和出纳制度等。制定了专项资金使用管理暂行办法，从资金取得-使用管理-用后监管都进行了规定，加强了专项资金使用过程的控制和追踪问效。会计科目设置规范，账务处理正确，入账依据充分，各种审批手续完备。三是执行预决算管理。严格按预算管理要求使用资金，严格按进度和合同拨付资金，严格执行政府采购制度。四是严格审批程序。按照“先报再审后用”的原则，由实施方提出申请，相关单位签署意见确认资金额度，经财务股初审后，报局分管领导审批。五是全程接受财政等部门的监管。严格执行国库集中支付制度，严防截留、挪用资金，打造相关业务专项资金在阳光下运行。</w:t>
      </w:r>
    </w:p>
    <w:p w14:paraId="070083BD">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(三)项目支出绩效目标完成程度</w:t>
      </w:r>
      <w:r>
        <w:rPr>
          <w:rFonts w:hint="eastAsia" w:ascii="黑体" w:hAnsi="黑体" w:eastAsia="黑体" w:cs="黑体"/>
          <w:b/>
          <w:bCs/>
          <w:spacing w:val="-15"/>
          <w:sz w:val="31"/>
          <w:szCs w:val="31"/>
          <w:lang w:eastAsia="zh-CN"/>
        </w:rPr>
        <w:t>。</w:t>
      </w:r>
    </w:p>
    <w:p w14:paraId="5C656C48">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形成《城镇开发边界内的 1：500 地形图数据库》，</w:t>
      </w:r>
      <w:r>
        <w:rPr>
          <w:rFonts w:hint="eastAsia" w:eastAsia="仿宋_GB2312"/>
          <w:sz w:val="32"/>
          <w:szCs w:val="32"/>
          <w:lang w:eastAsia="zh-CN"/>
        </w:rPr>
        <w:t>按湖南省自然资源厅要求完成成果汇交</w:t>
      </w:r>
      <w:r>
        <w:rPr>
          <w:rFonts w:hint="eastAsia" w:ascii="Arial" w:hAnsi="Arial" w:eastAsia="仿宋_GB2312" w:cs="Arial"/>
          <w:sz w:val="32"/>
          <w:szCs w:val="32"/>
          <w:lang w:eastAsia="zh-CN"/>
        </w:rPr>
        <w:t>并通过审查。</w:t>
      </w:r>
    </w:p>
    <w:p w14:paraId="71FEE5D1">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231DF68">
      <w:pPr>
        <w:spacing w:line="560" w:lineRule="exact"/>
        <w:ind w:firstLine="640" w:firstLineChars="200"/>
        <w:outlineLvl w:val="0"/>
        <w:rPr>
          <w:rFonts w:ascii="黑体" w:hAnsi="黑体" w:eastAsia="黑体" w:cs="黑体"/>
          <w:b/>
          <w:bCs/>
          <w:spacing w:val="-15"/>
          <w:sz w:val="31"/>
          <w:szCs w:val="31"/>
          <w:highlight w:val="yellow"/>
          <w:lang w:eastAsia="zh-CN"/>
        </w:rPr>
      </w:pPr>
      <w:r>
        <w:rPr>
          <w:rFonts w:hint="eastAsia" w:eastAsia="仿宋_GB2312"/>
          <w:sz w:val="32"/>
          <w:szCs w:val="32"/>
          <w:lang w:eastAsia="zh-CN"/>
        </w:rPr>
        <w:t>本次绩效评价遵循科学规范、公开公正、绩效相关的原则，重点评价项目的年度资金总额、产出指标、效益指标和满意度指标四个方面。</w:t>
      </w:r>
    </w:p>
    <w:p w14:paraId="01C0511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409EA42B">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项目支出主要绩效为项目产出指标和效益指标，综合得出城镇开发边界内1:500DLG生产项目专项经费项目绩效评价综合得分</w:t>
      </w:r>
      <w:r>
        <w:rPr>
          <w:rFonts w:hint="eastAsia" w:eastAsia="仿宋_GB2312"/>
          <w:sz w:val="32"/>
          <w:szCs w:val="32"/>
          <w:lang w:val="en-US" w:eastAsia="zh-CN"/>
        </w:rPr>
        <w:t>100</w:t>
      </w:r>
      <w:r>
        <w:rPr>
          <w:rFonts w:hint="eastAsia" w:eastAsia="仿宋_GB2312"/>
          <w:sz w:val="32"/>
          <w:szCs w:val="32"/>
          <w:lang w:eastAsia="zh-CN"/>
        </w:rPr>
        <w:t>分，等级为“优秀”。</w:t>
      </w:r>
    </w:p>
    <w:p w14:paraId="76F1E83B">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6B8385DB">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5C652AA0">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为完成上级交办的任务，更好保障我市自然资源管理和经济社会发展对基础测绘数据需求，项目支出必要、合理。</w:t>
      </w:r>
    </w:p>
    <w:p w14:paraId="7C87FA3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591142B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项目严格按照各级节点要求，编制并提交相关成果。</w:t>
      </w:r>
    </w:p>
    <w:p w14:paraId="5DE3C9F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14:paraId="0CB9E523">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项目已按照各级要求完成相关工作，项目资金使用的预定目标已如期完成。</w:t>
      </w:r>
    </w:p>
    <w:p w14:paraId="26582A3A">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5BD92C61">
      <w:pPr>
        <w:spacing w:line="560" w:lineRule="exact"/>
        <w:ind w:firstLine="640" w:firstLineChars="200"/>
        <w:jc w:val="both"/>
        <w:rPr>
          <w:rFonts w:ascii="黑体" w:hAnsi="黑体" w:eastAsia="黑体" w:cs="黑体"/>
          <w:b/>
          <w:bCs/>
          <w:spacing w:val="-15"/>
          <w:sz w:val="31"/>
          <w:szCs w:val="31"/>
          <w:lang w:eastAsia="zh-CN"/>
        </w:rPr>
      </w:pPr>
      <w:r>
        <w:rPr>
          <w:rFonts w:hint="eastAsia" w:eastAsia="仿宋_GB2312"/>
          <w:sz w:val="32"/>
          <w:szCs w:val="32"/>
          <w:lang w:eastAsia="zh-CN"/>
        </w:rPr>
        <w:t>项目满足湖南省自然资源厅相关政策文件要求，按照全省统一标准，对基础测绘数据进行生产与更新， 现全市城镇开发边界内的 1：500 地形图年度更新及地形数据库建设，成果已按湖南省自然资源厅要求进行汇交并通过审查。</w:t>
      </w:r>
    </w:p>
    <w:p w14:paraId="417967A2">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34B2846F">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1.主要经验及做法</w:t>
      </w:r>
    </w:p>
    <w:p w14:paraId="7707CD8A">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（1）要建立部门长期、中期目标、做好项目前期准备，立项依据要充分。</w:t>
      </w:r>
    </w:p>
    <w:p w14:paraId="2639072C">
      <w:pPr>
        <w:pStyle w:val="2"/>
        <w:spacing w:line="560" w:lineRule="exact"/>
        <w:ind w:firstLine="640" w:firstLineChars="200"/>
        <w:jc w:val="both"/>
        <w:rPr>
          <w:rFonts w:ascii="Arial" w:hAnsi="Arial" w:eastAsia="仿宋_GB2312" w:cs="Arial"/>
          <w:sz w:val="32"/>
          <w:szCs w:val="32"/>
          <w:lang w:eastAsia="zh-CN"/>
        </w:rPr>
      </w:pPr>
      <w:r>
        <w:rPr>
          <w:rFonts w:hint="eastAsia" w:ascii="Arial" w:hAnsi="Arial" w:eastAsia="仿宋_GB2312" w:cs="Arial"/>
          <w:sz w:val="32"/>
          <w:szCs w:val="32"/>
          <w:lang w:eastAsia="zh-CN"/>
        </w:rPr>
        <w:t>（2）设定合理的项目绩效目标，保证相关性、完整性、与预算匹配性。</w:t>
      </w:r>
    </w:p>
    <w:p w14:paraId="3812111C">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（3）财务制度健全，按进度拨付款项。</w:t>
      </w:r>
    </w:p>
    <w:p w14:paraId="65BA761F">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2.存在的问题</w:t>
      </w:r>
    </w:p>
    <w:p w14:paraId="163C3F02">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无。</w:t>
      </w:r>
    </w:p>
    <w:p w14:paraId="2382E20E">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25BDF647">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在项目实施过程中要按照项目实施过程来及时修正绩效目标，保证项目按时按量完成。</w:t>
      </w:r>
    </w:p>
    <w:p w14:paraId="11346E87">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七、其他需要说明的问题</w:t>
      </w:r>
    </w:p>
    <w:p w14:paraId="7BC9B96A">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无。</w:t>
      </w:r>
    </w:p>
    <w:p w14:paraId="77BD35B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7B40C5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717EEC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8903DD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537EDF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8C765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1C9E8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C159B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B2DA6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913130E">
      <w:pPr>
        <w:keepNext w:val="0"/>
        <w:keepLines w:val="0"/>
        <w:pageBreakBefore w:val="0"/>
        <w:widowControl/>
        <w:kinsoku/>
        <w:wordWrap/>
        <w:overflowPunct/>
        <w:topLinePunct w:val="0"/>
        <w:autoSpaceDE w:val="0"/>
        <w:autoSpaceDN w:val="0"/>
        <w:bidi w:val="0"/>
        <w:adjustRightInd w:val="0"/>
        <w:snapToGrid w:val="0"/>
        <w:spacing w:line="267" w:lineRule="auto"/>
        <w:ind w:firstLine="552"/>
        <w:jc w:val="both"/>
        <w:textAlignment w:val="baseline"/>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76EB089">
      <w:pPr>
        <w:keepNext w:val="0"/>
        <w:keepLines w:val="0"/>
        <w:pageBreakBefore w:val="0"/>
        <w:widowControl/>
        <w:kinsoku/>
        <w:wordWrap/>
        <w:overflowPunct/>
        <w:topLinePunct w:val="0"/>
        <w:autoSpaceDE w:val="0"/>
        <w:autoSpaceDN w:val="0"/>
        <w:bidi w:val="0"/>
        <w:adjustRightInd w:val="0"/>
        <w:snapToGrid w:val="0"/>
        <w:spacing w:before="201" w:line="578" w:lineRule="exact"/>
        <w:jc w:val="center"/>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w:t>
      </w:r>
      <w:r>
        <w:rPr>
          <w:rFonts w:ascii="黑体" w:hAnsi="黑体" w:eastAsia="黑体" w:cs="黑体"/>
          <w:b w:val="0"/>
          <w:bCs w:val="0"/>
          <w:spacing w:val="15"/>
          <w:position w:val="10"/>
          <w:sz w:val="42"/>
          <w:szCs w:val="42"/>
        </w:rPr>
        <w:t>度</w:t>
      </w:r>
      <w:bookmarkStart w:id="0" w:name="OLE_LINK1"/>
      <w:r>
        <w:rPr>
          <w:rFonts w:hint="eastAsia" w:ascii="黑体" w:hAnsi="黑体" w:eastAsia="黑体" w:cs="黑体"/>
          <w:b w:val="0"/>
          <w:bCs w:val="0"/>
          <w:spacing w:val="15"/>
          <w:position w:val="10"/>
          <w:sz w:val="42"/>
          <w:szCs w:val="42"/>
        </w:rPr>
        <w:t>耕地与永久基本农田核实处置技术服务</w:t>
      </w:r>
      <w:r>
        <w:rPr>
          <w:rFonts w:ascii="黑体" w:hAnsi="黑体" w:eastAsia="黑体" w:cs="黑体"/>
          <w:spacing w:val="15"/>
          <w:position w:val="10"/>
          <w:sz w:val="42"/>
          <w:szCs w:val="42"/>
        </w:rPr>
        <w:t>项目支出</w:t>
      </w:r>
      <w:bookmarkEnd w:id="0"/>
    </w:p>
    <w:p w14:paraId="1404D315">
      <w:pPr>
        <w:keepNext w:val="0"/>
        <w:keepLines w:val="0"/>
        <w:pageBreakBefore w:val="0"/>
        <w:widowControl/>
        <w:kinsoku/>
        <w:wordWrap/>
        <w:overflowPunct/>
        <w:topLinePunct w:val="0"/>
        <w:autoSpaceDE w:val="0"/>
        <w:autoSpaceDN w:val="0"/>
        <w:bidi w:val="0"/>
        <w:adjustRightInd w:val="0"/>
        <w:snapToGrid w:val="0"/>
        <w:spacing w:before="1" w:line="220" w:lineRule="auto"/>
        <w:ind w:left="3069"/>
        <w:textAlignment w:val="baseline"/>
        <w:rPr>
          <w:rFonts w:ascii="黑体" w:hAnsi="黑体" w:eastAsia="黑体" w:cs="黑体"/>
          <w:sz w:val="42"/>
          <w:szCs w:val="42"/>
        </w:rPr>
      </w:pPr>
      <w:r>
        <w:rPr>
          <w:rFonts w:ascii="黑体" w:hAnsi="黑体" w:eastAsia="黑体" w:cs="黑体"/>
          <w:spacing w:val="10"/>
          <w:sz w:val="42"/>
          <w:szCs w:val="42"/>
        </w:rPr>
        <w:t>绩效自评报告</w:t>
      </w:r>
    </w:p>
    <w:p w14:paraId="1B9E1033">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544DCB6D">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33AC723">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5F8EB650">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0F918FF3">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AE0BF28">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4A89C36B">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55FA0027">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44A6C76A">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430B9CAB">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7DF87DB">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7A2935FD">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0DAD53E6">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098722FA">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24CBF112">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5B99654E">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6306680">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12D74F2">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7D6ED468">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4D2926A8">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19FFE978">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2F1D4369">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5AF85B66">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4CF672C5">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644D5823">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5863408F">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49AACB13">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1CB4E1BD">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464B3AF3">
      <w:pPr>
        <w:pStyle w:val="2"/>
        <w:keepNext w:val="0"/>
        <w:keepLines w:val="0"/>
        <w:pageBreakBefore w:val="0"/>
        <w:widowControl/>
        <w:kinsoku/>
        <w:wordWrap/>
        <w:overflowPunct/>
        <w:topLinePunct w:val="0"/>
        <w:autoSpaceDE w:val="0"/>
        <w:autoSpaceDN w:val="0"/>
        <w:bidi w:val="0"/>
        <w:adjustRightInd w:val="0"/>
        <w:snapToGrid w:val="0"/>
        <w:spacing w:before="89" w:line="221" w:lineRule="auto"/>
        <w:ind w:left="2270"/>
        <w:textAlignment w:val="baseline"/>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汨罗市自然资源局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8288F25">
      <w:pPr>
        <w:pStyle w:val="2"/>
        <w:keepNext w:val="0"/>
        <w:keepLines w:val="0"/>
        <w:pageBreakBefore w:val="0"/>
        <w:widowControl/>
        <w:kinsoku/>
        <w:wordWrap/>
        <w:overflowPunct/>
        <w:topLinePunct w:val="0"/>
        <w:autoSpaceDE w:val="0"/>
        <w:autoSpaceDN w:val="0"/>
        <w:bidi w:val="0"/>
        <w:adjustRightInd w:val="0"/>
        <w:snapToGrid w:val="0"/>
        <w:spacing w:before="289" w:line="610" w:lineRule="exact"/>
        <w:ind w:left="3490"/>
        <w:textAlignment w:val="baseline"/>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4</w:t>
      </w:r>
      <w:r>
        <w:rPr>
          <w:spacing w:val="-13"/>
          <w:position w:val="26"/>
          <w:sz w:val="27"/>
          <w:szCs w:val="27"/>
        </w:rPr>
        <w:t>月</w:t>
      </w:r>
      <w:r>
        <w:rPr>
          <w:rFonts w:hint="eastAsia"/>
          <w:spacing w:val="12"/>
          <w:position w:val="26"/>
          <w:sz w:val="27"/>
          <w:szCs w:val="27"/>
          <w:lang w:val="en-US" w:eastAsia="zh-CN"/>
        </w:rPr>
        <w:t>18</w:t>
      </w:r>
      <w:r>
        <w:rPr>
          <w:spacing w:val="-13"/>
          <w:position w:val="26"/>
          <w:sz w:val="27"/>
          <w:szCs w:val="27"/>
        </w:rPr>
        <w:t>日</w:t>
      </w:r>
    </w:p>
    <w:p w14:paraId="5712E75E">
      <w:pPr>
        <w:pStyle w:val="2"/>
        <w:keepNext w:val="0"/>
        <w:keepLines w:val="0"/>
        <w:pageBreakBefore w:val="0"/>
        <w:widowControl/>
        <w:kinsoku/>
        <w:wordWrap/>
        <w:overflowPunct/>
        <w:topLinePunct w:val="0"/>
        <w:autoSpaceDE w:val="0"/>
        <w:autoSpaceDN w:val="0"/>
        <w:bidi w:val="0"/>
        <w:adjustRightInd w:val="0"/>
        <w:snapToGrid w:val="0"/>
        <w:spacing w:before="1" w:line="223" w:lineRule="auto"/>
        <w:ind w:left="3560"/>
        <w:textAlignment w:val="baseline"/>
        <w:rPr>
          <w:sz w:val="24"/>
          <w:szCs w:val="24"/>
        </w:rPr>
      </w:pPr>
      <w:r>
        <w:rPr>
          <w:spacing w:val="7"/>
          <w:sz w:val="24"/>
          <w:szCs w:val="24"/>
        </w:rPr>
        <w:t>(此面为封面)</w:t>
      </w:r>
    </w:p>
    <w:p w14:paraId="14D2891F">
      <w:pPr>
        <w:keepNext w:val="0"/>
        <w:keepLines w:val="0"/>
        <w:pageBreakBefore w:val="0"/>
        <w:widowControl/>
        <w:kinsoku/>
        <w:wordWrap/>
        <w:overflowPunct/>
        <w:topLinePunct w:val="0"/>
        <w:autoSpaceDE w:val="0"/>
        <w:autoSpaceDN w:val="0"/>
        <w:bidi w:val="0"/>
        <w:adjustRightInd w:val="0"/>
        <w:snapToGrid w:val="0"/>
        <w:spacing w:line="223" w:lineRule="auto"/>
        <w:textAlignment w:val="baseline"/>
        <w:rPr>
          <w:sz w:val="24"/>
          <w:szCs w:val="24"/>
        </w:rPr>
        <w:sectPr>
          <w:footerReference r:id="rId8" w:type="default"/>
          <w:pgSz w:w="11900" w:h="16820"/>
          <w:pgMar w:top="1429" w:right="1782" w:bottom="1158" w:left="1450" w:header="0" w:footer="850" w:gutter="0"/>
          <w:cols w:space="720" w:num="1"/>
        </w:sectPr>
      </w:pPr>
    </w:p>
    <w:p w14:paraId="67C82721">
      <w:pPr>
        <w:keepNext w:val="0"/>
        <w:keepLines w:val="0"/>
        <w:pageBreakBefore w:val="0"/>
        <w:widowControl/>
        <w:kinsoku/>
        <w:wordWrap/>
        <w:overflowPunct/>
        <w:topLinePunct w:val="0"/>
        <w:autoSpaceDE w:val="0"/>
        <w:autoSpaceDN w:val="0"/>
        <w:bidi w:val="0"/>
        <w:adjustRightInd w:val="0"/>
        <w:snapToGrid w:val="0"/>
        <w:spacing w:before="137" w:line="221" w:lineRule="auto"/>
        <w:ind w:left="2336"/>
        <w:textAlignment w:val="baseline"/>
        <w:rPr>
          <w:rFonts w:ascii="黑体" w:hAnsi="黑体" w:eastAsia="黑体" w:cs="黑体"/>
          <w:sz w:val="42"/>
          <w:szCs w:val="42"/>
        </w:rPr>
      </w:pPr>
      <w:r>
        <w:rPr>
          <w:rFonts w:ascii="黑体" w:hAnsi="黑体" w:eastAsia="黑体" w:cs="黑体"/>
          <w:b/>
          <w:bCs/>
          <w:spacing w:val="6"/>
          <w:sz w:val="42"/>
          <w:szCs w:val="42"/>
        </w:rPr>
        <w:t>项目支出绩效评价报告</w:t>
      </w:r>
    </w:p>
    <w:p w14:paraId="2AA3E37B">
      <w:pPr>
        <w:keepNext w:val="0"/>
        <w:keepLines w:val="0"/>
        <w:pageBreakBefore w:val="0"/>
        <w:widowControl/>
        <w:kinsoku/>
        <w:wordWrap/>
        <w:overflowPunct/>
        <w:topLinePunct w:val="0"/>
        <w:autoSpaceDE w:val="0"/>
        <w:autoSpaceDN w:val="0"/>
        <w:bidi w:val="0"/>
        <w:adjustRightInd w:val="0"/>
        <w:snapToGrid w:val="0"/>
        <w:spacing w:before="190" w:line="227" w:lineRule="auto"/>
        <w:ind w:left="3670"/>
        <w:textAlignment w:val="baseline"/>
        <w:rPr>
          <w:rFonts w:ascii="楷体" w:hAnsi="楷体" w:eastAsia="楷体" w:cs="楷体"/>
          <w:sz w:val="31"/>
          <w:szCs w:val="31"/>
        </w:rPr>
      </w:pPr>
      <w:r>
        <w:rPr>
          <w:rFonts w:ascii="楷体" w:hAnsi="楷体" w:eastAsia="楷体" w:cs="楷体"/>
          <w:spacing w:val="25"/>
          <w:sz w:val="31"/>
          <w:szCs w:val="31"/>
        </w:rPr>
        <w:t>(参考提纲)</w:t>
      </w:r>
    </w:p>
    <w:p w14:paraId="0A1B76B7">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4087A87">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1271457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根据</w:t>
      </w:r>
      <w:r>
        <w:rPr>
          <w:rFonts w:hint="default" w:ascii="Times New Roman" w:hAnsi="Times New Roman" w:eastAsia="仿宋_GB2312" w:cs="Times New Roman"/>
          <w:color w:val="auto"/>
          <w:kern w:val="0"/>
          <w:sz w:val="32"/>
          <w:szCs w:val="32"/>
          <w:lang w:eastAsia="zh-CN"/>
        </w:rPr>
        <w:t>《湖南省自然资源厅关于严肃开展耕地和永久基本农田划定成果核实处置工作的通知》（湘自资办发〔2023〕66 号）</w:t>
      </w:r>
      <w:r>
        <w:rPr>
          <w:rFonts w:hint="default"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lang w:eastAsia="zh-CN"/>
        </w:rPr>
        <w:t>《自然资源部办公厅关于严肃开展耕地和永久基本农田划定成果核实处置工作的通知》(自然资办发〔2023]25 号)</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有关要求，为巩固“三区三线”划定的耕地和永久基本农田成果有效处置成果启用前少量非耕地等问题，决定开展全省耕地和永久基本农田划定成果核实处置工作。</w:t>
      </w:r>
    </w:p>
    <w:p w14:paraId="5DB4A27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耕地和永久基本农田划定成果核实处置工作</w:t>
      </w:r>
      <w:r>
        <w:rPr>
          <w:rFonts w:hint="default" w:ascii="Times New Roman" w:hAnsi="Times New Roman" w:eastAsia="仿宋_GB2312" w:cs="Times New Roman"/>
          <w:color w:val="auto"/>
          <w:kern w:val="0"/>
          <w:sz w:val="32"/>
          <w:szCs w:val="32"/>
          <w:lang w:val="en-US" w:eastAsia="zh-CN"/>
        </w:rPr>
        <w:t>的主要任务是以2020年度国土变更调查成果为基础，结合近年来年度国土变更调查成果、部省监管系统备案数据以及省级卫星监测和督察执法等相关数据，对“三区三线”划定的耕地和永久基本农田进行核实，全面查清问题，区分不同情形，采取恢复整改和调整补划相结合的方式分类处置。永久基本农田中的非耕地应于2023年底前恢复或调整补划到位，耕地保护目标中的非耕地应按照30%、35%、35%的比例于2023-2025年分3年逐年恢复，为牢牢守住耕地和永久基本农田保护红线，做好耕地保护和粮食安全责任制考核提供支撑。</w:t>
      </w:r>
    </w:p>
    <w:p w14:paraId="0491D46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p>
    <w:p w14:paraId="039F9D3E">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0CAB77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建立了相关业务专项财务管理制度，加强资金管理，对项目资金使用情况，实行跟踪监控。一是实行专款专用。二是健全财务机制。建立专项资金管理制度、领导责任制、会计制度和出纳制度等。制定了专项资金使用管理暂行办法，从资金取得-使用管理-用后监管都进行了规定，加强了专项资金使用过程的控制和追踪问效。会计科目设置规范，账务处理正确，入账依据充分，各种审批手续完备。三是执行预决算管理。严格按预算管理要求使用资金，严格按进度和合同拨付资金，严格执行政府采购制度；四是严格审批程序。按照“先报再审后用”的原则，由实施方提出申请，相关单位签署意见确认资金额度，经财务股初审后，报局分管领导审批。五是全程接受财政等部门的监管。严格执行国库集中支付制度，严防截留、挪用资金，打造相关业务专项资金在阳光下运行。</w:t>
      </w:r>
    </w:p>
    <w:p w14:paraId="10CD0B41">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黑体" w:hAnsi="黑体" w:eastAsia="黑体" w:cs="黑体"/>
          <w:b/>
          <w:bCs/>
          <w:spacing w:val="-15"/>
          <w:sz w:val="31"/>
          <w:szCs w:val="31"/>
        </w:rPr>
        <w:t>。</w:t>
      </w:r>
    </w:p>
    <w:p w14:paraId="62B6B39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完成汨罗市园、林、草地定级工作，按湖南省自然资源厅要求进行汇交并通过市、省审查。</w:t>
      </w:r>
    </w:p>
    <w:p w14:paraId="5A1887B4">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4949E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本次绩效评价遵循科学规范、公开公正、绩效相关的原则，重点评价项目的年度资金总额、产出指标、效益指标和满意度指标四个方面。</w:t>
      </w:r>
    </w:p>
    <w:p w14:paraId="26624B65">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4236D8B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项目支出主要绩效为项目产出指标和效益指标，综合得出耕地与永久基本农田核实处置技术服务项目绩效评价综合得分99.5分。</w:t>
      </w:r>
    </w:p>
    <w:p w14:paraId="51929E25">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FFC1A8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D861F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按照上级文件要求，完成汨罗市园、林、草地定级工作，评价全市园地、林地、草地质量分布状况，显化全县园、林、草地资源的资产质量和价值，项目支出必要、合理。</w:t>
      </w:r>
    </w:p>
    <w:p w14:paraId="3168B509">
      <w:pPr>
        <w:keepNext w:val="0"/>
        <w:keepLines w:val="0"/>
        <w:pageBreakBefore w:val="0"/>
        <w:widowControl/>
        <w:numPr>
          <w:ilvl w:val="0"/>
          <w:numId w:val="7"/>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1A42AA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项目严格按照各级节点要求，编制并提交相关成果。</w:t>
      </w:r>
    </w:p>
    <w:p w14:paraId="227F67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778843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项目已按照各级要求完成相关工作，项目资金使用的预定目标已如期完成。</w:t>
      </w:r>
    </w:p>
    <w:p w14:paraId="289845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15F5B9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项目成果满足自然资源部和湖南省自然资源厅相关规范和技术要求，目标完成质量达标；成果已按湖南省自然资源厅要求进行汇交并通过市、省审查。</w:t>
      </w:r>
    </w:p>
    <w:p w14:paraId="18E82773">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BF3DC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项目严格按照各级节点要求，编制并提交相关成果。</w:t>
      </w:r>
    </w:p>
    <w:p w14:paraId="5A7E32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27001F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项目已按照各级要求完成相关工作，项目资金使用的预定目标已如期完成。</w:t>
      </w:r>
    </w:p>
    <w:p w14:paraId="42DD63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0E93A3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项目成果满足自然资源部和湖南省自然资源厅相关规范和技术要求，目标完成质量达标；成果已按湖南省自然资源厅要求进行汇交并通过市、省审查。</w:t>
      </w:r>
    </w:p>
    <w:p w14:paraId="67164FF7">
      <w:pPr>
        <w:keepNext w:val="0"/>
        <w:keepLines w:val="0"/>
        <w:pageBreakBefore w:val="0"/>
        <w:widowControl/>
        <w:numPr>
          <w:ilvl w:val="0"/>
          <w:numId w:val="8"/>
        </w:numPr>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455078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在项目实施过程中要按照项目实施过程来及时修正绩效目标，保证项目按时按量完成。</w:t>
      </w:r>
    </w:p>
    <w:p w14:paraId="144504F2">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09692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无。</w:t>
      </w:r>
    </w:p>
    <w:p w14:paraId="3484DE13">
      <w:pPr>
        <w:keepNext w:val="0"/>
        <w:keepLines w:val="0"/>
        <w:pageBreakBefore w:val="0"/>
        <w:widowControl/>
        <w:kinsoku/>
        <w:wordWrap/>
        <w:overflowPunct/>
        <w:topLinePunct w:val="0"/>
        <w:autoSpaceDE w:val="0"/>
        <w:autoSpaceDN w:val="0"/>
        <w:bidi w:val="0"/>
        <w:adjustRightInd w:val="0"/>
        <w:snapToGrid w:val="0"/>
        <w:jc w:val="center"/>
        <w:textAlignment w:val="baseline"/>
      </w:pPr>
    </w:p>
    <w:p w14:paraId="0924A0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2FC5">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DAAA3"/>
    <w:multiLevelType w:val="singleLevel"/>
    <w:tmpl w:val="9FEDAAA3"/>
    <w:lvl w:ilvl="0" w:tentative="0">
      <w:start w:val="8"/>
      <w:numFmt w:val="chineseCounting"/>
      <w:suff w:val="nothing"/>
      <w:lvlText w:val="%1、"/>
      <w:lvlJc w:val="left"/>
      <w:rPr>
        <w:rFonts w:hint="eastAsia"/>
      </w:rPr>
    </w:lvl>
  </w:abstractNum>
  <w:abstractNum w:abstractNumId="1">
    <w:nsid w:val="B7FAD8F3"/>
    <w:multiLevelType w:val="singleLevel"/>
    <w:tmpl w:val="B7FAD8F3"/>
    <w:lvl w:ilvl="0" w:tentative="0">
      <w:start w:val="1"/>
      <w:numFmt w:val="chineseCounting"/>
      <w:suff w:val="nothing"/>
      <w:lvlText w:val="%1、"/>
      <w:lvlJc w:val="left"/>
      <w:rPr>
        <w:rFonts w:hint="eastAsia"/>
      </w:rPr>
    </w:lvl>
  </w:abstractNum>
  <w:abstractNum w:abstractNumId="2">
    <w:nsid w:val="BF772B8E"/>
    <w:multiLevelType w:val="singleLevel"/>
    <w:tmpl w:val="BF772B8E"/>
    <w:lvl w:ilvl="0" w:tentative="0">
      <w:start w:val="4"/>
      <w:numFmt w:val="chineseCounting"/>
      <w:suff w:val="nothing"/>
      <w:lvlText w:val="%1、"/>
      <w:lvlJc w:val="left"/>
      <w:rPr>
        <w:rFonts w:hint="eastAsia"/>
      </w:rPr>
    </w:lvl>
  </w:abstractNum>
  <w:abstractNum w:abstractNumId="3">
    <w:nsid w:val="EDDBDAD6"/>
    <w:multiLevelType w:val="singleLevel"/>
    <w:tmpl w:val="EDDBDAD6"/>
    <w:lvl w:ilvl="0" w:tentative="0">
      <w:start w:val="1"/>
      <w:numFmt w:val="decimal"/>
      <w:suff w:val="nothing"/>
      <w:lvlText w:val="%1、"/>
      <w:lvlJc w:val="left"/>
    </w:lvl>
  </w:abstractNum>
  <w:abstractNum w:abstractNumId="4">
    <w:nsid w:val="F77FE374"/>
    <w:multiLevelType w:val="singleLevel"/>
    <w:tmpl w:val="F77FE374"/>
    <w:lvl w:ilvl="0" w:tentative="0">
      <w:start w:val="1"/>
      <w:numFmt w:val="decimal"/>
      <w:suff w:val="nothing"/>
      <w:lvlText w:val="%1、"/>
      <w:lvlJc w:val="left"/>
    </w:lvl>
  </w:abstractNum>
  <w:abstractNum w:abstractNumId="5">
    <w:nsid w:val="33F7C347"/>
    <w:multiLevelType w:val="singleLevel"/>
    <w:tmpl w:val="33F7C347"/>
    <w:lvl w:ilvl="0" w:tentative="0">
      <w:start w:val="2"/>
      <w:numFmt w:val="chineseCounting"/>
      <w:suff w:val="nothing"/>
      <w:lvlText w:val="（%1）"/>
      <w:lvlJc w:val="left"/>
      <w:rPr>
        <w:rFonts w:hint="eastAsia"/>
      </w:rPr>
    </w:lvl>
  </w:abstractNum>
  <w:abstractNum w:abstractNumId="6">
    <w:nsid w:val="4FAD0D7A"/>
    <w:multiLevelType w:val="singleLevel"/>
    <w:tmpl w:val="4FAD0D7A"/>
    <w:lvl w:ilvl="0" w:tentative="0">
      <w:start w:val="6"/>
      <w:numFmt w:val="chineseCounting"/>
      <w:suff w:val="nothing"/>
      <w:lvlText w:val="%1、"/>
      <w:lvlJc w:val="left"/>
      <w:rPr>
        <w:rFonts w:hint="eastAsia"/>
      </w:rPr>
    </w:lvl>
  </w:abstractNum>
  <w:abstractNum w:abstractNumId="7">
    <w:nsid w:val="6C287038"/>
    <w:multiLevelType w:val="singleLevel"/>
    <w:tmpl w:val="6C287038"/>
    <w:lvl w:ilvl="0" w:tentative="0">
      <w:start w:val="2"/>
      <w:numFmt w:val="chineseCounting"/>
      <w:lvlText w:val="(%1)"/>
      <w:lvlJc w:val="left"/>
      <w:pPr>
        <w:tabs>
          <w:tab w:val="left" w:pos="312"/>
        </w:tabs>
      </w:pPr>
      <w:rPr>
        <w:rFonts w:hint="eastAsia"/>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0EFB5089"/>
    <w:rsid w:val="15276E52"/>
    <w:rsid w:val="178B0954"/>
    <w:rsid w:val="19D32FBC"/>
    <w:rsid w:val="1E6A4395"/>
    <w:rsid w:val="1FFB55B9"/>
    <w:rsid w:val="25557A3D"/>
    <w:rsid w:val="26EA5ED7"/>
    <w:rsid w:val="27A93B82"/>
    <w:rsid w:val="2AE00186"/>
    <w:rsid w:val="2F7F48F6"/>
    <w:rsid w:val="2FFFD5D9"/>
    <w:rsid w:val="308216BE"/>
    <w:rsid w:val="34FE1149"/>
    <w:rsid w:val="3A550786"/>
    <w:rsid w:val="3AEA70D7"/>
    <w:rsid w:val="3B7A130F"/>
    <w:rsid w:val="3EBF91EC"/>
    <w:rsid w:val="46BCD812"/>
    <w:rsid w:val="46DD7181"/>
    <w:rsid w:val="494A1329"/>
    <w:rsid w:val="4F5B4A58"/>
    <w:rsid w:val="4F8B6063"/>
    <w:rsid w:val="51DF8E42"/>
    <w:rsid w:val="52FA3F96"/>
    <w:rsid w:val="55850F17"/>
    <w:rsid w:val="57AE6D93"/>
    <w:rsid w:val="57F3D163"/>
    <w:rsid w:val="58E04635"/>
    <w:rsid w:val="5B956FD5"/>
    <w:rsid w:val="5E3C4FFE"/>
    <w:rsid w:val="5F9F40E4"/>
    <w:rsid w:val="5FB623A7"/>
    <w:rsid w:val="5FF13C5C"/>
    <w:rsid w:val="5FF70C3C"/>
    <w:rsid w:val="6BB1387F"/>
    <w:rsid w:val="6D075A1F"/>
    <w:rsid w:val="6E3851B0"/>
    <w:rsid w:val="6F7E938F"/>
    <w:rsid w:val="6FF606FB"/>
    <w:rsid w:val="75EE5C14"/>
    <w:rsid w:val="7639FB5D"/>
    <w:rsid w:val="76E539FB"/>
    <w:rsid w:val="784167CA"/>
    <w:rsid w:val="795F7B03"/>
    <w:rsid w:val="7BFB886D"/>
    <w:rsid w:val="7CFA7150"/>
    <w:rsid w:val="7D4A48C1"/>
    <w:rsid w:val="7ED67756"/>
    <w:rsid w:val="7EDFFD47"/>
    <w:rsid w:val="7F7E555D"/>
    <w:rsid w:val="7F842C17"/>
    <w:rsid w:val="7FE6C276"/>
    <w:rsid w:val="7FEE5E39"/>
    <w:rsid w:val="B7BBA371"/>
    <w:rsid w:val="B7DFD5D4"/>
    <w:rsid w:val="B7FDA1BC"/>
    <w:rsid w:val="D6AC162C"/>
    <w:rsid w:val="D6BAFD4C"/>
    <w:rsid w:val="DFEFA147"/>
    <w:rsid w:val="EBEDDA00"/>
    <w:rsid w:val="EDFE0C8D"/>
    <w:rsid w:val="EEFD5EF1"/>
    <w:rsid w:val="EF571B55"/>
    <w:rsid w:val="EFFFCCD1"/>
    <w:rsid w:val="F48F33D2"/>
    <w:rsid w:val="F5DB8695"/>
    <w:rsid w:val="F6234E10"/>
    <w:rsid w:val="F7290492"/>
    <w:rsid w:val="F773DD8F"/>
    <w:rsid w:val="FB7FED6C"/>
    <w:rsid w:val="FBFECA9B"/>
    <w:rsid w:val="FC2DEDAF"/>
    <w:rsid w:val="FDBF99DA"/>
    <w:rsid w:val="FDF31FA1"/>
    <w:rsid w:val="FDF6DC8C"/>
    <w:rsid w:val="FF426E72"/>
    <w:rsid w:val="FF470593"/>
    <w:rsid w:val="FF772D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1897</Words>
  <Characters>1959</Characters>
  <TotalTime>2</TotalTime>
  <ScaleCrop>false</ScaleCrop>
  <LinksUpToDate>false</LinksUpToDate>
  <CharactersWithSpaces>2118</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kylin</cp:lastModifiedBy>
  <cp:lastPrinted>2024-05-22T14:05:00Z</cp:lastPrinted>
  <dcterms:modified xsi:type="dcterms:W3CDTF">2025-09-25T09:12:41Z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