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hint="default" w:ascii="Times New Roman" w:hAnsi="Times New Roman" w:eastAsia="仿宋_GB2312" w:cs="Times New Roman"/>
          <w:bCs/>
          <w:spacing w:val="8"/>
          <w:kern w:val="0"/>
          <w:sz w:val="30"/>
          <w:szCs w:val="30"/>
          <w:lang w:eastAsia="zh-CN"/>
        </w:rPr>
      </w:pPr>
      <w:r>
        <w:rPr>
          <w:rFonts w:hint="default" w:ascii="Times New Roman" w:hAnsi="Times New Roman" w:eastAsia="仿宋_GB2312" w:cs="Times New Roman"/>
          <w:bCs/>
          <w:spacing w:val="8"/>
          <w:kern w:val="0"/>
          <w:sz w:val="30"/>
          <w:szCs w:val="30"/>
          <w:lang w:eastAsia="zh-CN"/>
        </w:rPr>
        <w:t>附件1</w:t>
      </w:r>
    </w:p>
    <w:p w14:paraId="4FD06573">
      <w:pPr>
        <w:spacing w:line="560" w:lineRule="exact"/>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年度部门整体支出绩效评价基础</w:t>
      </w:r>
    </w:p>
    <w:p w14:paraId="5EFDC095">
      <w:pPr>
        <w:spacing w:line="560" w:lineRule="exact"/>
        <w:ind w:firstLine="896"/>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bCs/>
          <w:spacing w:val="8"/>
          <w:kern w:val="0"/>
          <w:sz w:val="44"/>
          <w:szCs w:val="44"/>
          <w:lang w:eastAsia="zh-CN"/>
        </w:rPr>
        <w:t>数据表</w:t>
      </w:r>
    </w:p>
    <w:p w14:paraId="0DEDA5D4">
      <w:pPr>
        <w:spacing w:line="177" w:lineRule="exact"/>
        <w:ind w:firstLine="420"/>
        <w:jc w:val="left"/>
        <w:rPr>
          <w:rFonts w:hint="default" w:ascii="Times New Roman" w:hAnsi="Times New Roman" w:cs="Times New Roman"/>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116" w:type="dxa"/>
            <w:gridSpan w:val="2"/>
            <w:vAlign w:val="center"/>
          </w:tcPr>
          <w:p w14:paraId="6561653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编制数</w:t>
            </w:r>
          </w:p>
        </w:tc>
        <w:tc>
          <w:tcPr>
            <w:tcW w:w="2039" w:type="dxa"/>
            <w:gridSpan w:val="2"/>
            <w:vAlign w:val="center"/>
          </w:tcPr>
          <w:p w14:paraId="6A93D77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年实际在职</w:t>
            </w:r>
          </w:p>
          <w:p w14:paraId="620B89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人数</w:t>
            </w:r>
          </w:p>
        </w:tc>
        <w:tc>
          <w:tcPr>
            <w:tcW w:w="1983" w:type="dxa"/>
            <w:gridSpan w:val="2"/>
            <w:vAlign w:val="center"/>
          </w:tcPr>
          <w:p w14:paraId="256D162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Merge w:val="continue"/>
            <w:tcBorders>
              <w:top w:val="nil"/>
            </w:tcBorders>
            <w:vAlign w:val="center"/>
          </w:tcPr>
          <w:p w14:paraId="65438EA8">
            <w:pPr>
              <w:spacing w:line="240" w:lineRule="auto"/>
              <w:ind w:firstLine="420"/>
              <w:jc w:val="center"/>
              <w:rPr>
                <w:rFonts w:hint="default" w:ascii="Times New Roman" w:hAnsi="Times New Roman" w:eastAsia="仿宋_GB2312" w:cs="Times New Roman"/>
                <w:kern w:val="0"/>
              </w:rPr>
            </w:pPr>
          </w:p>
        </w:tc>
        <w:tc>
          <w:tcPr>
            <w:tcW w:w="2116" w:type="dxa"/>
            <w:gridSpan w:val="2"/>
            <w:vAlign w:val="center"/>
          </w:tcPr>
          <w:p w14:paraId="4056B26D">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10</w:t>
            </w:r>
          </w:p>
        </w:tc>
        <w:tc>
          <w:tcPr>
            <w:tcW w:w="2039" w:type="dxa"/>
            <w:gridSpan w:val="2"/>
            <w:vAlign w:val="center"/>
          </w:tcPr>
          <w:p w14:paraId="1D47B169">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10</w:t>
            </w:r>
          </w:p>
        </w:tc>
        <w:tc>
          <w:tcPr>
            <w:tcW w:w="1983" w:type="dxa"/>
            <w:gridSpan w:val="2"/>
            <w:vAlign w:val="center"/>
          </w:tcPr>
          <w:p w14:paraId="06F2846E">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100</w:t>
            </w:r>
            <w:r>
              <w:rPr>
                <w:rFonts w:hint="default" w:ascii="Times New Roman" w:hAnsi="Times New Roman" w:eastAsia="宋体" w:cs="Times New Roman"/>
                <w:i w:val="0"/>
                <w:iCs w:val="0"/>
                <w:snapToGrid w:val="0"/>
                <w:color w:val="000000"/>
                <w:kern w:val="0"/>
                <w:sz w:val="18"/>
                <w:szCs w:val="18"/>
                <w:u w:val="none"/>
                <w:lang w:val="en-US" w:eastAsia="zh-CN" w:bidi="ar"/>
              </w:rPr>
              <w:t>%</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116" w:type="dxa"/>
            <w:gridSpan w:val="2"/>
            <w:vAlign w:val="center"/>
          </w:tcPr>
          <w:p w14:paraId="3559BBE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年决算数</w:t>
            </w:r>
          </w:p>
        </w:tc>
        <w:tc>
          <w:tcPr>
            <w:tcW w:w="2039" w:type="dxa"/>
            <w:gridSpan w:val="2"/>
            <w:vAlign w:val="center"/>
          </w:tcPr>
          <w:p w14:paraId="5DBAAEE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年预算数</w:t>
            </w:r>
          </w:p>
        </w:tc>
        <w:tc>
          <w:tcPr>
            <w:tcW w:w="1983" w:type="dxa"/>
            <w:gridSpan w:val="2"/>
            <w:vAlign w:val="center"/>
          </w:tcPr>
          <w:p w14:paraId="284567B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4</w:t>
            </w:r>
            <w:r>
              <w:rPr>
                <w:rFonts w:hint="default" w:ascii="Times New Roman" w:hAnsi="Times New Roman" w:eastAsia="仿宋_GB2312" w:cs="Times New Roman"/>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三公</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经费</w:t>
            </w:r>
          </w:p>
        </w:tc>
        <w:tc>
          <w:tcPr>
            <w:tcW w:w="2116" w:type="dxa"/>
            <w:gridSpan w:val="2"/>
            <w:vAlign w:val="center"/>
          </w:tcPr>
          <w:p w14:paraId="1C1EF02E">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1D6514EA">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DFA6482">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1、公务用车购置和维护经费</w:t>
            </w:r>
          </w:p>
        </w:tc>
        <w:tc>
          <w:tcPr>
            <w:tcW w:w="2116" w:type="dxa"/>
            <w:gridSpan w:val="2"/>
            <w:vAlign w:val="center"/>
          </w:tcPr>
          <w:p w14:paraId="2BB3E60E">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hint="default" w:ascii="Times New Roman" w:hAnsi="Times New Roman" w:eastAsia="仿宋_GB2312" w:cs="Times New Roman"/>
                <w:kern w:val="0"/>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其中：公车购置</w:t>
            </w:r>
          </w:p>
        </w:tc>
        <w:tc>
          <w:tcPr>
            <w:tcW w:w="2116" w:type="dxa"/>
            <w:gridSpan w:val="2"/>
            <w:vAlign w:val="center"/>
          </w:tcPr>
          <w:p w14:paraId="31BDC46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79420B7F">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0A16158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公车运行维护</w:t>
            </w:r>
          </w:p>
        </w:tc>
        <w:tc>
          <w:tcPr>
            <w:tcW w:w="2116" w:type="dxa"/>
            <w:gridSpan w:val="2"/>
            <w:vAlign w:val="center"/>
          </w:tcPr>
          <w:p w14:paraId="6581D34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4D0A1ED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5A74074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2、出国经费</w:t>
            </w:r>
          </w:p>
        </w:tc>
        <w:tc>
          <w:tcPr>
            <w:tcW w:w="2116" w:type="dxa"/>
            <w:gridSpan w:val="2"/>
            <w:vAlign w:val="center"/>
          </w:tcPr>
          <w:p w14:paraId="6F82C84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402D38BC">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0229920A">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3、公务接待</w:t>
            </w:r>
          </w:p>
        </w:tc>
        <w:tc>
          <w:tcPr>
            <w:tcW w:w="2116" w:type="dxa"/>
            <w:gridSpan w:val="2"/>
            <w:vAlign w:val="center"/>
          </w:tcPr>
          <w:p w14:paraId="23AA2EC5">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672289AD">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985B411">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116" w:type="dxa"/>
            <w:gridSpan w:val="2"/>
            <w:vAlign w:val="center"/>
          </w:tcPr>
          <w:p w14:paraId="6B7C6FFA">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56A401C1">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E496EB6">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1、业务工作经费</w:t>
            </w:r>
          </w:p>
        </w:tc>
        <w:tc>
          <w:tcPr>
            <w:tcW w:w="2116" w:type="dxa"/>
            <w:gridSpan w:val="2"/>
            <w:vAlign w:val="center"/>
          </w:tcPr>
          <w:p w14:paraId="5C6C607C">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142DDA3A">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2E8DC00D">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2、运行维护经费</w:t>
            </w:r>
          </w:p>
        </w:tc>
        <w:tc>
          <w:tcPr>
            <w:tcW w:w="2116" w:type="dxa"/>
            <w:gridSpan w:val="2"/>
            <w:vAlign w:val="center"/>
          </w:tcPr>
          <w:p w14:paraId="7757DF50">
            <w:pPr>
              <w:keepNext w:val="0"/>
              <w:keepLines w:val="0"/>
              <w:widowControl/>
              <w:suppressLineNumbers w:val="0"/>
              <w:jc w:val="center"/>
              <w:textAlignment w:val="center"/>
              <w:rPr>
                <w:rFonts w:hint="eastAsia"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31C696EB">
            <w:pPr>
              <w:keepNext w:val="0"/>
              <w:keepLines w:val="0"/>
              <w:widowControl/>
              <w:suppressLineNumbers w:val="0"/>
              <w:jc w:val="center"/>
              <w:textAlignment w:val="center"/>
              <w:rPr>
                <w:rFonts w:hint="eastAsia"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1F7D72B8">
            <w:pPr>
              <w:keepNext w:val="0"/>
              <w:keepLines w:val="0"/>
              <w:widowControl/>
              <w:suppressLineNumbers w:val="0"/>
              <w:jc w:val="center"/>
              <w:textAlignment w:val="center"/>
              <w:rPr>
                <w:rFonts w:hint="eastAsia"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3、县级专项资金</w:t>
            </w:r>
          </w:p>
          <w:p w14:paraId="07481D13">
            <w:pPr>
              <w:spacing w:line="240" w:lineRule="auto"/>
              <w:ind w:firstLine="420"/>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(一个专项一行)</w:t>
            </w:r>
          </w:p>
        </w:tc>
        <w:tc>
          <w:tcPr>
            <w:tcW w:w="2116" w:type="dxa"/>
            <w:gridSpan w:val="2"/>
            <w:vAlign w:val="center"/>
          </w:tcPr>
          <w:p w14:paraId="482AEA10">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18F75CDE">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4D19413F">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116" w:type="dxa"/>
            <w:gridSpan w:val="2"/>
            <w:vAlign w:val="center"/>
          </w:tcPr>
          <w:p w14:paraId="4A5B86C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050E075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7357305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65.82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其中：办公经费</w:t>
            </w:r>
          </w:p>
        </w:tc>
        <w:tc>
          <w:tcPr>
            <w:tcW w:w="2116" w:type="dxa"/>
            <w:gridSpan w:val="2"/>
            <w:vAlign w:val="center"/>
          </w:tcPr>
          <w:p w14:paraId="2C631A9B">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7BB02F1D">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087A3549">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7.56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31E21FE8">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4FD74531">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1.30</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hint="default" w:ascii="Times New Roman" w:hAnsi="Times New Roman" w:eastAsia="仿宋_GB2312" w:cs="Times New Roman"/>
                <w:kern w:val="0"/>
              </w:rPr>
            </w:pPr>
            <w:r>
              <w:rPr>
                <w:rFonts w:hint="default" w:ascii="Times New Roman" w:hAnsi="Times New Roman" w:eastAsia="仿宋_GB2312" w:cs="Times New Roman"/>
                <w:kern w:val="0"/>
              </w:rPr>
              <w:t>会议费、培训费</w:t>
            </w:r>
          </w:p>
        </w:tc>
        <w:tc>
          <w:tcPr>
            <w:tcW w:w="2116" w:type="dxa"/>
            <w:gridSpan w:val="2"/>
            <w:vAlign w:val="center"/>
          </w:tcPr>
          <w:p w14:paraId="228A6C55">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467174B3">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550E4F9D">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0.18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116" w:type="dxa"/>
            <w:gridSpan w:val="2"/>
            <w:vAlign w:val="center"/>
          </w:tcPr>
          <w:p w14:paraId="0BB04A1B">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2039" w:type="dxa"/>
            <w:gridSpan w:val="2"/>
            <w:vAlign w:val="center"/>
          </w:tcPr>
          <w:p w14:paraId="18AD1802">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0</w:t>
            </w:r>
          </w:p>
        </w:tc>
        <w:tc>
          <w:tcPr>
            <w:tcW w:w="1983" w:type="dxa"/>
            <w:gridSpan w:val="2"/>
            <w:vAlign w:val="center"/>
          </w:tcPr>
          <w:p w14:paraId="4363E711">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25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部门基本支出预算调整</w:t>
            </w:r>
          </w:p>
        </w:tc>
        <w:tc>
          <w:tcPr>
            <w:tcW w:w="2116" w:type="dxa"/>
            <w:gridSpan w:val="2"/>
            <w:vAlign w:val="center"/>
          </w:tcPr>
          <w:p w14:paraId="56E7EB72">
            <w:pPr>
              <w:spacing w:line="240" w:lineRule="auto"/>
              <w:ind w:firstLine="420"/>
              <w:jc w:val="center"/>
              <w:rPr>
                <w:rFonts w:hint="default" w:ascii="Times New Roman" w:hAnsi="Times New Roman" w:eastAsia="仿宋_GB2312" w:cs="Times New Roman"/>
                <w:kern w:val="0"/>
                <w:lang w:eastAsia="zh-CN"/>
              </w:rPr>
            </w:pPr>
          </w:p>
        </w:tc>
        <w:tc>
          <w:tcPr>
            <w:tcW w:w="2039" w:type="dxa"/>
            <w:gridSpan w:val="2"/>
            <w:vAlign w:val="center"/>
          </w:tcPr>
          <w:p w14:paraId="50A3B14E">
            <w:pPr>
              <w:spacing w:line="240" w:lineRule="auto"/>
              <w:ind w:firstLine="420"/>
              <w:jc w:val="center"/>
              <w:rPr>
                <w:rFonts w:hint="default" w:ascii="Times New Roman" w:hAnsi="Times New Roman" w:eastAsia="仿宋_GB2312" w:cs="Times New Roman"/>
                <w:kern w:val="0"/>
                <w:lang w:eastAsia="zh-CN"/>
              </w:rPr>
            </w:pPr>
          </w:p>
        </w:tc>
        <w:tc>
          <w:tcPr>
            <w:tcW w:w="1983" w:type="dxa"/>
            <w:gridSpan w:val="2"/>
            <w:vAlign w:val="center"/>
          </w:tcPr>
          <w:p w14:paraId="5A7B6931">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111.27</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hint="default" w:ascii="Times New Roman" w:hAnsi="Times New Roman" w:eastAsia="仿宋_GB2312" w:cs="Times New Roman"/>
                <w:kern w:val="0"/>
                <w:lang w:eastAsia="zh-CN"/>
              </w:rPr>
            </w:pPr>
          </w:p>
          <w:p w14:paraId="26217CF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楼堂馆所控制情况</w:t>
            </w:r>
          </w:p>
          <w:p w14:paraId="7155FA6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(202</w:t>
            </w:r>
            <w:r>
              <w:rPr>
                <w:rFonts w:hint="eastAsia" w:ascii="Times New Roman" w:hAnsi="Times New Roman" w:eastAsia="仿宋_GB2312" w:cs="Times New Roman"/>
                <w:kern w:val="0"/>
                <w:lang w:val="en-US" w:eastAsia="zh-CN"/>
              </w:rPr>
              <w:t>4</w:t>
            </w:r>
            <w:r>
              <w:rPr>
                <w:rFonts w:hint="default" w:ascii="Times New Roman" w:hAnsi="Times New Roman" w:eastAsia="仿宋_GB2312" w:cs="Times New Roman"/>
                <w:kern w:val="0"/>
                <w:lang w:eastAsia="zh-CN"/>
              </w:rPr>
              <w:t>年完工项目)</w:t>
            </w:r>
          </w:p>
        </w:tc>
        <w:tc>
          <w:tcPr>
            <w:tcW w:w="1158" w:type="dxa"/>
            <w:vAlign w:val="center"/>
          </w:tcPr>
          <w:p w14:paraId="3B0EE47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批复规模 (m²)</w:t>
            </w:r>
          </w:p>
        </w:tc>
        <w:tc>
          <w:tcPr>
            <w:tcW w:w="958" w:type="dxa"/>
            <w:vAlign w:val="center"/>
          </w:tcPr>
          <w:p w14:paraId="3EA7B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实际规模(m²)</w:t>
            </w:r>
          </w:p>
        </w:tc>
        <w:tc>
          <w:tcPr>
            <w:tcW w:w="960" w:type="dxa"/>
            <w:vAlign w:val="center"/>
          </w:tcPr>
          <w:p w14:paraId="47DFB30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079" w:type="dxa"/>
            <w:vAlign w:val="center"/>
          </w:tcPr>
          <w:p w14:paraId="1EF27F8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w:t>
            </w:r>
          </w:p>
          <w:p w14:paraId="59CF22D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(万元)</w:t>
            </w:r>
          </w:p>
        </w:tc>
        <w:tc>
          <w:tcPr>
            <w:tcW w:w="1039" w:type="dxa"/>
            <w:vAlign w:val="center"/>
          </w:tcPr>
          <w:p w14:paraId="525C93D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(万元)</w:t>
            </w:r>
          </w:p>
        </w:tc>
        <w:tc>
          <w:tcPr>
            <w:tcW w:w="944" w:type="dxa"/>
            <w:vAlign w:val="center"/>
          </w:tcPr>
          <w:p w14:paraId="4C1A08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投</w:t>
            </w:r>
            <w:r>
              <w:rPr>
                <w:rFonts w:hint="default" w:ascii="Times New Roman" w:hAnsi="Times New Roman" w:eastAsia="仿宋_GB2312" w:cs="Times New Roman"/>
                <w:kern w:val="0"/>
              </w:rPr>
              <w:t>资概</w:t>
            </w:r>
            <w:r>
              <w:rPr>
                <w:rFonts w:hint="default" w:ascii="Times New Roman" w:hAnsi="Times New Roman" w:eastAsia="仿宋_GB2312" w:cs="Times New Roman"/>
                <w:kern w:val="0"/>
                <w:lang w:eastAsia="zh-CN"/>
              </w:rPr>
              <w:t>算控</w:t>
            </w:r>
            <w:r>
              <w:rPr>
                <w:rFonts w:hint="default" w:ascii="Times New Roman" w:hAnsi="Times New Roman" w:eastAsia="仿宋_GB2312" w:cs="Times New Roman"/>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hint="default" w:ascii="Times New Roman" w:hAnsi="Times New Roman" w:eastAsia="Arial" w:cs="Times New Roman"/>
                <w:snapToGrid w:val="0"/>
                <w:color w:val="000000"/>
                <w:sz w:val="21"/>
                <w:szCs w:val="21"/>
                <w:lang w:val="en-US" w:eastAsia="en-US" w:bidi="ar-SA"/>
              </w:rPr>
            </w:pPr>
          </w:p>
        </w:tc>
        <w:tc>
          <w:tcPr>
            <w:tcW w:w="1158" w:type="dxa"/>
            <w:vAlign w:val="center"/>
          </w:tcPr>
          <w:p w14:paraId="6AAE10E2">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58" w:type="dxa"/>
            <w:vAlign w:val="center"/>
          </w:tcPr>
          <w:p w14:paraId="2016690B">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60" w:type="dxa"/>
            <w:vAlign w:val="center"/>
          </w:tcPr>
          <w:p w14:paraId="4D734BF4">
            <w:pPr>
              <w:jc w:val="center"/>
              <w:rPr>
                <w:rFonts w:hint="default" w:ascii="Times New Roman" w:hAnsi="Times New Roman" w:eastAsia="Arial" w:cs="Times New Roman"/>
                <w:snapToGrid w:val="0"/>
                <w:color w:val="000000"/>
                <w:sz w:val="21"/>
                <w:szCs w:val="21"/>
                <w:lang w:val="en-US" w:eastAsia="en-US" w:bidi="ar-SA"/>
              </w:rPr>
            </w:pPr>
          </w:p>
        </w:tc>
        <w:tc>
          <w:tcPr>
            <w:tcW w:w="1079" w:type="dxa"/>
            <w:vAlign w:val="center"/>
          </w:tcPr>
          <w:p w14:paraId="5567D620">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1039" w:type="dxa"/>
            <w:vAlign w:val="center"/>
          </w:tcPr>
          <w:p w14:paraId="31CE4E43">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944" w:type="dxa"/>
            <w:vAlign w:val="center"/>
          </w:tcPr>
          <w:p w14:paraId="62FE64A2">
            <w:pPr>
              <w:jc w:val="center"/>
              <w:rPr>
                <w:rFonts w:hint="default" w:ascii="Times New Roman" w:hAnsi="Times New Roman" w:eastAsia="Arial" w:cs="Times New Roman"/>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厉行节约保障措施</w:t>
            </w:r>
          </w:p>
        </w:tc>
        <w:tc>
          <w:tcPr>
            <w:tcW w:w="6138" w:type="dxa"/>
            <w:gridSpan w:val="6"/>
            <w:vAlign w:val="center"/>
          </w:tcPr>
          <w:p w14:paraId="60DD977F">
            <w:pPr>
              <w:keepNext w:val="0"/>
              <w:keepLines w:val="0"/>
              <w:widowControl/>
              <w:suppressLineNumbers w:val="0"/>
              <w:jc w:val="center"/>
              <w:textAlignment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eastAsia="宋体" w:cs="Times New Roman"/>
                <w:i w:val="0"/>
                <w:iCs w:val="0"/>
                <w:snapToGrid w:val="0"/>
                <w:color w:val="000000"/>
                <w:kern w:val="0"/>
                <w:sz w:val="18"/>
                <w:szCs w:val="18"/>
                <w:u w:val="none"/>
                <w:lang w:val="en-US" w:eastAsia="zh-CN" w:bidi="ar"/>
              </w:rPr>
              <w:t>遵守中央八项规定，严格履行厉行节约政策</w:t>
            </w:r>
          </w:p>
        </w:tc>
      </w:tr>
    </w:tbl>
    <w:p w14:paraId="6E22F6CC">
      <w:pPr>
        <w:spacing w:line="240" w:lineRule="auto"/>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说明：“项目支出”需要填报基本支出以外的所有项目支出情况，“公用经费”填报基本支出中的一般商品和服务支出。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snapToGrid w:val="0"/>
          <w:color w:val="000000"/>
          <w:sz w:val="21"/>
          <w:szCs w:val="21"/>
          <w:lang w:val="en-US" w:eastAsia="zh-CN" w:bidi="ar-SA"/>
        </w:rPr>
        <w:t>填表人：</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填报日期：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 联系电话：</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单位负责人签字：</w:t>
      </w:r>
      <w:r>
        <w:rPr>
          <w:rFonts w:hint="eastAsia" w:ascii="Times New Roman" w:hAnsi="Times New Roman" w:eastAsia="仿宋_GB2312" w:cs="Times New Roman"/>
          <w:snapToGrid w:val="0"/>
          <w:color w:val="000000"/>
          <w:sz w:val="21"/>
          <w:szCs w:val="21"/>
          <w:lang w:val="en-US" w:eastAsia="zh-CN" w:bidi="ar-SA"/>
        </w:rPr>
        <w:t xml:space="preserve">                         </w:t>
      </w:r>
    </w:p>
    <w:p w14:paraId="1B173A16">
      <w:pPr>
        <w:spacing w:line="228" w:lineRule="auto"/>
        <w:ind w:firstLine="400"/>
        <w:rPr>
          <w:rFonts w:hint="default" w:ascii="Times New Roman" w:hAnsi="Times New Roman" w:cs="Times New Roman"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hint="default" w:ascii="Times New Roman" w:hAnsi="Times New Roman" w:eastAsia="仿宋_GB2312" w:cs="Times New Roman"/>
          <w:bCs/>
          <w:spacing w:val="8"/>
          <w:kern w:val="0"/>
          <w:sz w:val="30"/>
          <w:szCs w:val="30"/>
          <w:lang w:eastAsia="zh-CN"/>
        </w:rPr>
      </w:pPr>
      <w:r>
        <w:rPr>
          <w:rFonts w:hint="default" w:ascii="Times New Roman" w:hAnsi="Times New Roman" w:eastAsia="仿宋_GB2312" w:cs="Times New Roman"/>
          <w:bCs/>
          <w:spacing w:val="8"/>
          <w:kern w:val="0"/>
          <w:sz w:val="30"/>
          <w:szCs w:val="30"/>
          <w:lang w:eastAsia="zh-CN"/>
        </w:rPr>
        <w:t>附件2</w:t>
      </w:r>
    </w:p>
    <w:p w14:paraId="1202C0FC">
      <w:pPr>
        <w:spacing w:before="117"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年度部门整体支出绩效自评表</w:t>
      </w:r>
    </w:p>
    <w:p w14:paraId="1FD6A596">
      <w:pPr>
        <w:spacing w:line="237" w:lineRule="exact"/>
        <w:ind w:firstLine="420"/>
        <w:jc w:val="left"/>
        <w:rPr>
          <w:rFonts w:hint="default" w:ascii="Times New Roman" w:hAnsi="Times New Roman" w:cs="Times New Roman"/>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23"/>
        <w:gridCol w:w="1224"/>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预算部门</w:t>
            </w:r>
          </w:p>
          <w:p w14:paraId="3DEA5CE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名称</w:t>
            </w:r>
          </w:p>
        </w:tc>
        <w:tc>
          <w:tcPr>
            <w:tcW w:w="8905" w:type="dxa"/>
            <w:gridSpan w:val="8"/>
            <w:vAlign w:val="center"/>
          </w:tcPr>
          <w:p w14:paraId="2318A964">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中共汨罗市委社会工作部</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hint="default" w:ascii="Times New Roman" w:hAnsi="Times New Roman" w:eastAsia="仿宋_GB2312" w:cs="Times New Roman"/>
                <w:kern w:val="0"/>
              </w:rPr>
            </w:pPr>
          </w:p>
          <w:p w14:paraId="02CC017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年度预算申请(万元)</w:t>
            </w:r>
          </w:p>
        </w:tc>
        <w:tc>
          <w:tcPr>
            <w:tcW w:w="2098" w:type="dxa"/>
            <w:gridSpan w:val="2"/>
            <w:vAlign w:val="center"/>
          </w:tcPr>
          <w:p w14:paraId="7293EDF7">
            <w:pPr>
              <w:spacing w:line="240" w:lineRule="auto"/>
              <w:ind w:firstLine="420"/>
              <w:jc w:val="center"/>
              <w:rPr>
                <w:rFonts w:hint="default" w:ascii="Times New Roman" w:hAnsi="Times New Roman" w:eastAsia="仿宋_GB2312" w:cs="Times New Roman"/>
                <w:kern w:val="0"/>
              </w:rPr>
            </w:pPr>
          </w:p>
        </w:tc>
        <w:tc>
          <w:tcPr>
            <w:tcW w:w="1323" w:type="dxa"/>
            <w:vAlign w:val="center"/>
          </w:tcPr>
          <w:p w14:paraId="61B9D6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年初</w:t>
            </w:r>
          </w:p>
          <w:p w14:paraId="50FFE09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24" w:type="dxa"/>
            <w:vAlign w:val="center"/>
          </w:tcPr>
          <w:p w14:paraId="667FCA1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1A154AB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69" w:type="dxa"/>
            <w:vAlign w:val="center"/>
          </w:tcPr>
          <w:p w14:paraId="5EE1142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5230B5E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执行数</w:t>
            </w:r>
          </w:p>
        </w:tc>
        <w:tc>
          <w:tcPr>
            <w:tcW w:w="699" w:type="dxa"/>
            <w:vAlign w:val="center"/>
          </w:tcPr>
          <w:p w14:paraId="26B9A00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09218C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执行率</w:t>
            </w:r>
          </w:p>
        </w:tc>
        <w:tc>
          <w:tcPr>
            <w:tcW w:w="1423" w:type="dxa"/>
            <w:vAlign w:val="center"/>
          </w:tcPr>
          <w:p w14:paraId="73CABA4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hint="default" w:ascii="Times New Roman" w:hAnsi="Times New Roman" w:eastAsia="仿宋_GB2312" w:cs="Times New Roman"/>
                <w:kern w:val="0"/>
              </w:rPr>
            </w:pPr>
          </w:p>
        </w:tc>
        <w:tc>
          <w:tcPr>
            <w:tcW w:w="2098" w:type="dxa"/>
            <w:gridSpan w:val="2"/>
            <w:vAlign w:val="center"/>
          </w:tcPr>
          <w:p w14:paraId="0459E6DD">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年度资金总额</w:t>
            </w:r>
          </w:p>
        </w:tc>
        <w:tc>
          <w:tcPr>
            <w:tcW w:w="1323" w:type="dxa"/>
            <w:vAlign w:val="center"/>
          </w:tcPr>
          <w:p w14:paraId="40867B6B">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0</w:t>
            </w:r>
          </w:p>
        </w:tc>
        <w:tc>
          <w:tcPr>
            <w:tcW w:w="1224" w:type="dxa"/>
            <w:vAlign w:val="center"/>
          </w:tcPr>
          <w:p w14:paraId="78350D28">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123.47</w:t>
            </w:r>
          </w:p>
        </w:tc>
        <w:tc>
          <w:tcPr>
            <w:tcW w:w="1269" w:type="dxa"/>
            <w:vAlign w:val="center"/>
          </w:tcPr>
          <w:p w14:paraId="5FDA3D24">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111.27</w:t>
            </w:r>
          </w:p>
        </w:tc>
        <w:tc>
          <w:tcPr>
            <w:tcW w:w="699" w:type="dxa"/>
            <w:vAlign w:val="center"/>
          </w:tcPr>
          <w:p w14:paraId="47D16717">
            <w:pPr>
              <w:keepNext w:val="0"/>
              <w:keepLines w:val="0"/>
              <w:widowControl/>
              <w:suppressLineNumbers w:val="0"/>
              <w:jc w:val="center"/>
              <w:textAlignment w:val="center"/>
              <w:rPr>
                <w:rFonts w:hint="default" w:ascii="Times New Roman" w:hAnsi="Times New Roman" w:eastAsia="仿宋_GB2312" w:cs="Times New Roman"/>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hint="default" w:ascii="Times New Roman" w:hAnsi="Times New Roman" w:eastAsia="仿宋_GB2312" w:cs="Times New Roman"/>
                <w:kern w:val="0"/>
              </w:rPr>
            </w:pPr>
            <w:r>
              <w:rPr>
                <w:rFonts w:hint="eastAsia" w:ascii="Times New Roman" w:hAnsi="Times New Roman" w:eastAsia="宋体" w:cs="Times New Roman"/>
                <w:i w:val="0"/>
                <w:iCs w:val="0"/>
                <w:snapToGrid w:val="0"/>
                <w:color w:val="000000"/>
                <w:kern w:val="0"/>
                <w:sz w:val="18"/>
                <w:szCs w:val="18"/>
                <w:u w:val="none"/>
                <w:lang w:val="en-US" w:eastAsia="zh-CN" w:bidi="ar"/>
              </w:rPr>
              <w:t>90.12</w:t>
            </w:r>
            <w:r>
              <w:rPr>
                <w:rFonts w:hint="default" w:ascii="Times New Roman" w:hAnsi="Times New Roman" w:eastAsia="宋体" w:cs="Times New Roman"/>
                <w:i w:val="0"/>
                <w:iCs w:val="0"/>
                <w:snapToGrid w:val="0"/>
                <w:color w:val="000000"/>
                <w:kern w:val="0"/>
                <w:sz w:val="18"/>
                <w:szCs w:val="18"/>
                <w:u w:val="none"/>
                <w:lang w:val="en-US" w:eastAsia="zh-CN" w:bidi="ar"/>
              </w:rPr>
              <w:t>%</w:t>
            </w:r>
          </w:p>
        </w:tc>
        <w:tc>
          <w:tcPr>
            <w:tcW w:w="1423" w:type="dxa"/>
            <w:vAlign w:val="center"/>
          </w:tcPr>
          <w:p w14:paraId="4BE68CE2">
            <w:pPr>
              <w:keepNext w:val="0"/>
              <w:keepLines w:val="0"/>
              <w:widowControl/>
              <w:suppressLineNumbers w:val="0"/>
              <w:jc w:val="center"/>
              <w:textAlignment w:val="center"/>
              <w:rPr>
                <w:rFonts w:hint="default" w:ascii="Times New Roman" w:hAnsi="Times New Roman" w:eastAsia="仿宋_GB2312" w:cs="Times New Roman"/>
                <w:kern w:val="0"/>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9.2</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DC94066">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按收入性质分：</w:t>
            </w:r>
          </w:p>
        </w:tc>
        <w:tc>
          <w:tcPr>
            <w:tcW w:w="4260" w:type="dxa"/>
            <w:gridSpan w:val="4"/>
            <w:vAlign w:val="center"/>
          </w:tcPr>
          <w:p w14:paraId="02A43B29">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237E999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其中：一般公共预算：</w:t>
            </w:r>
            <w:r>
              <w:rPr>
                <w:rFonts w:hint="eastAsia" w:ascii="Times New Roman" w:hAnsi="Times New Roman" w:eastAsia="宋体" w:cs="Times New Roman"/>
                <w:i w:val="0"/>
                <w:iCs w:val="0"/>
                <w:snapToGrid w:val="0"/>
                <w:color w:val="000000"/>
                <w:kern w:val="0"/>
                <w:sz w:val="18"/>
                <w:szCs w:val="18"/>
                <w:u w:val="none"/>
                <w:lang w:val="en-US" w:eastAsia="zh-CN" w:bidi="ar"/>
              </w:rPr>
              <w:t>111.27</w:t>
            </w:r>
          </w:p>
        </w:tc>
        <w:tc>
          <w:tcPr>
            <w:tcW w:w="4260" w:type="dxa"/>
            <w:gridSpan w:val="4"/>
            <w:vAlign w:val="center"/>
          </w:tcPr>
          <w:p w14:paraId="459DAAEC">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其中：基本支出：</w:t>
            </w:r>
            <w:r>
              <w:rPr>
                <w:rFonts w:hint="eastAsia" w:ascii="Times New Roman" w:hAnsi="Times New Roman" w:eastAsia="宋体" w:cs="Times New Roman"/>
                <w:i w:val="0"/>
                <w:iCs w:val="0"/>
                <w:snapToGrid w:val="0"/>
                <w:color w:val="000000"/>
                <w:kern w:val="0"/>
                <w:sz w:val="18"/>
                <w:szCs w:val="18"/>
                <w:u w:val="none"/>
                <w:lang w:val="en-US" w:eastAsia="zh-CN" w:bidi="ar"/>
              </w:rPr>
              <w:t>111.27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center"/>
          </w:tcPr>
          <w:p w14:paraId="12C9CA8E">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1BF65C8A">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政府性基金拨款：</w:t>
            </w:r>
            <w:r>
              <w:rPr>
                <w:rFonts w:hint="default" w:ascii="Times New Roman" w:hAnsi="Times New Roman" w:eastAsia="仿宋_GB2312" w:cs="Times New Roman"/>
                <w:kern w:val="0"/>
                <w:lang w:val="en-US" w:eastAsia="zh-CN"/>
              </w:rPr>
              <w:t>0</w:t>
            </w:r>
          </w:p>
        </w:tc>
        <w:tc>
          <w:tcPr>
            <w:tcW w:w="4260" w:type="dxa"/>
            <w:gridSpan w:val="4"/>
            <w:vAlign w:val="center"/>
          </w:tcPr>
          <w:p w14:paraId="55BECDEE">
            <w:pPr>
              <w:spacing w:line="240" w:lineRule="auto"/>
              <w:ind w:firstLine="1050" w:firstLineChars="500"/>
              <w:jc w:val="left"/>
              <w:rPr>
                <w:rFonts w:hint="eastAsia" w:ascii="Times New Roman" w:hAnsi="Times New Roman" w:eastAsia="仿宋_GB2312" w:cs="Times New Roman"/>
                <w:kern w:val="0"/>
                <w:lang w:val="en-US" w:eastAsia="zh-CN"/>
              </w:rPr>
            </w:pPr>
            <w:r>
              <w:rPr>
                <w:rFonts w:hint="default" w:ascii="Times New Roman" w:hAnsi="Times New Roman" w:eastAsia="仿宋_GB2312" w:cs="Times New Roman"/>
                <w:kern w:val="0"/>
              </w:rPr>
              <w:t>项目支出：</w:t>
            </w:r>
            <w:r>
              <w:rPr>
                <w:rFonts w:hint="eastAsia" w:ascii="Times New Roman" w:hAnsi="Times New Roman" w:eastAsia="仿宋_GB2312" w:cs="Times New Roman"/>
                <w:kern w:val="0"/>
                <w:lang w:val="en-US" w:eastAsia="zh-CN"/>
              </w:rPr>
              <w:t>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E75749">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纳入专户管理的非税收入拨款：</w:t>
            </w:r>
            <w:r>
              <w:rPr>
                <w:rFonts w:hint="default" w:ascii="Times New Roman" w:hAnsi="Times New Roman" w:eastAsia="仿宋_GB2312" w:cs="Times New Roman"/>
                <w:kern w:val="0"/>
                <w:lang w:val="en-US" w:eastAsia="zh-CN"/>
              </w:rPr>
              <w:t>0</w:t>
            </w:r>
          </w:p>
        </w:tc>
        <w:tc>
          <w:tcPr>
            <w:tcW w:w="4260" w:type="dxa"/>
            <w:gridSpan w:val="4"/>
            <w:vAlign w:val="center"/>
          </w:tcPr>
          <w:p w14:paraId="61AD26C7">
            <w:pPr>
              <w:spacing w:line="240" w:lineRule="auto"/>
              <w:ind w:firstLine="420"/>
              <w:jc w:val="left"/>
              <w:rPr>
                <w:rFonts w:hint="default" w:ascii="Times New Roman" w:hAnsi="Times New Roman" w:eastAsia="仿宋_GB2312" w:cs="Times New Roman"/>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hint="default" w:ascii="Times New Roman" w:hAnsi="Times New Roman" w:eastAsia="仿宋_GB2312" w:cs="Times New Roman"/>
                <w:kern w:val="0"/>
                <w:lang w:eastAsia="zh-CN"/>
              </w:rPr>
            </w:pPr>
          </w:p>
        </w:tc>
        <w:tc>
          <w:tcPr>
            <w:tcW w:w="4645" w:type="dxa"/>
            <w:gridSpan w:val="4"/>
            <w:vAlign w:val="center"/>
          </w:tcPr>
          <w:p w14:paraId="390B59E8">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其他资金：</w:t>
            </w:r>
            <w:r>
              <w:rPr>
                <w:rFonts w:hint="default" w:ascii="Times New Roman" w:hAnsi="Times New Roman" w:eastAsia="仿宋_GB2312" w:cs="Times New Roman"/>
                <w:kern w:val="0"/>
                <w:lang w:val="en-US" w:eastAsia="zh-CN"/>
              </w:rPr>
              <w:t>0</w:t>
            </w:r>
          </w:p>
        </w:tc>
        <w:tc>
          <w:tcPr>
            <w:tcW w:w="4260" w:type="dxa"/>
            <w:gridSpan w:val="4"/>
            <w:vAlign w:val="center"/>
          </w:tcPr>
          <w:p w14:paraId="557F4DF2">
            <w:pPr>
              <w:spacing w:line="240" w:lineRule="auto"/>
              <w:ind w:firstLine="420"/>
              <w:jc w:val="center"/>
              <w:rPr>
                <w:rFonts w:hint="default" w:ascii="Times New Roman" w:hAnsi="Times New Roman" w:eastAsia="仿宋_GB2312" w:cs="Times New Roman"/>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年度总体</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目标</w:t>
            </w:r>
          </w:p>
        </w:tc>
        <w:tc>
          <w:tcPr>
            <w:tcW w:w="4645" w:type="dxa"/>
            <w:gridSpan w:val="4"/>
            <w:vAlign w:val="center"/>
          </w:tcPr>
          <w:p w14:paraId="35AA107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260" w:type="dxa"/>
            <w:gridSpan w:val="4"/>
            <w:vAlign w:val="center"/>
          </w:tcPr>
          <w:p w14:paraId="6CC77AB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5630C8FD">
            <w:pPr>
              <w:spacing w:line="240" w:lineRule="auto"/>
              <w:jc w:val="left"/>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1.强化自身建设，提高履职能力。2.聚焦主责主业，做实“两新”党建</w:t>
            </w:r>
            <w:r>
              <w:rPr>
                <w:rFonts w:hint="eastAsia" w:ascii="Times New Roman" w:hAnsi="Times New Roman" w:eastAsia="仿宋_GB2312" w:cs="Times New Roman"/>
                <w:kern w:val="0"/>
                <w:lang w:eastAsia="zh-CN"/>
              </w:rPr>
              <w:t>。</w:t>
            </w:r>
            <w:r>
              <w:rPr>
                <w:rFonts w:hint="eastAsia" w:ascii="Times New Roman" w:hAnsi="Times New Roman" w:eastAsia="仿宋_GB2312" w:cs="Times New Roman"/>
                <w:kern w:val="0"/>
                <w:lang w:val="en-US" w:eastAsia="zh-CN"/>
              </w:rPr>
              <w:t>落实两个覆盖。3.致力创新升级，助推基层治理。全域推广“群英断是非”工作法。4.抓好志愿服务，助力文明创建。抓好统筹管理。</w:t>
            </w:r>
          </w:p>
        </w:tc>
        <w:tc>
          <w:tcPr>
            <w:tcW w:w="4260" w:type="dxa"/>
            <w:gridSpan w:val="4"/>
            <w:vAlign w:val="center"/>
          </w:tcPr>
          <w:p w14:paraId="156E0DC0">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完成预期目标</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hint="default" w:ascii="Times New Roman" w:hAnsi="Times New Roman" w:eastAsia="仿宋_GB2312" w:cs="Times New Roman"/>
                <w:kern w:val="0"/>
              </w:rPr>
            </w:pPr>
          </w:p>
          <w:p w14:paraId="50767195">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p w14:paraId="07454C35">
            <w:pPr>
              <w:spacing w:line="240" w:lineRule="auto"/>
              <w:ind w:firstLine="420"/>
              <w:jc w:val="center"/>
              <w:rPr>
                <w:rFonts w:hint="default" w:ascii="Times New Roman" w:hAnsi="Times New Roman" w:eastAsia="仿宋_GB2312" w:cs="Times New Roman"/>
                <w:kern w:val="0"/>
              </w:rPr>
            </w:pPr>
          </w:p>
          <w:p w14:paraId="58206D1C">
            <w:pPr>
              <w:spacing w:line="240" w:lineRule="auto"/>
              <w:ind w:firstLine="420"/>
              <w:jc w:val="center"/>
              <w:rPr>
                <w:rFonts w:hint="default" w:ascii="Times New Roman" w:hAnsi="Times New Roman" w:eastAsia="仿宋_GB2312" w:cs="Times New Roman"/>
                <w:kern w:val="0"/>
              </w:rPr>
            </w:pPr>
          </w:p>
        </w:tc>
        <w:tc>
          <w:tcPr>
            <w:tcW w:w="1069" w:type="dxa"/>
            <w:vAlign w:val="center"/>
          </w:tcPr>
          <w:p w14:paraId="6608A1A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29" w:type="dxa"/>
            <w:vAlign w:val="center"/>
          </w:tcPr>
          <w:p w14:paraId="6EE7F8D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323" w:type="dxa"/>
            <w:vAlign w:val="center"/>
          </w:tcPr>
          <w:p w14:paraId="1866ACC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224" w:type="dxa"/>
            <w:vAlign w:val="center"/>
          </w:tcPr>
          <w:p w14:paraId="30FBB1D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269" w:type="dxa"/>
            <w:vAlign w:val="center"/>
          </w:tcPr>
          <w:p w14:paraId="42F791D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699" w:type="dxa"/>
            <w:vAlign w:val="center"/>
          </w:tcPr>
          <w:p w14:paraId="50332CA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772EAC6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423" w:type="dxa"/>
            <w:vAlign w:val="center"/>
          </w:tcPr>
          <w:p w14:paraId="00A1F1A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w:t>
            </w:r>
          </w:p>
          <w:p w14:paraId="0B522B3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分析及</w:t>
            </w:r>
          </w:p>
          <w:p w14:paraId="6D42452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hint="default" w:ascii="Times New Roman" w:hAnsi="Times New Roman" w:eastAsia="仿宋_GB2312" w:cs="Times New Roman"/>
                <w:kern w:val="0"/>
                <w:lang w:eastAsia="zh-CN"/>
              </w:rPr>
            </w:pPr>
          </w:p>
        </w:tc>
        <w:tc>
          <w:tcPr>
            <w:tcW w:w="1069" w:type="dxa"/>
            <w:vMerge w:val="restart"/>
            <w:tcBorders>
              <w:bottom w:val="nil"/>
            </w:tcBorders>
            <w:vAlign w:val="center"/>
          </w:tcPr>
          <w:p w14:paraId="2A5EB4F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72CA71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029" w:type="dxa"/>
            <w:tcBorders>
              <w:bottom w:val="nil"/>
            </w:tcBorders>
            <w:vAlign w:val="center"/>
          </w:tcPr>
          <w:p w14:paraId="12CA2EB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323" w:type="dxa"/>
            <w:vAlign w:val="center"/>
          </w:tcPr>
          <w:p w14:paraId="785EE4BB">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eastAsia" w:ascii="Times New Roman" w:hAnsi="Times New Roman" w:eastAsia="仿宋_GB2312" w:cs="Times New Roman"/>
                <w:kern w:val="0"/>
                <w:lang w:val="en-US" w:eastAsia="zh-CN"/>
              </w:rPr>
              <w:t>组织全市“两企三新”领域开展全会精神宣传贯彻活动，基层两新党组织依托“一月一课一片一实践”主题党日活动，组织支部党员开展学习</w:t>
            </w:r>
          </w:p>
        </w:tc>
        <w:tc>
          <w:tcPr>
            <w:tcW w:w="1224" w:type="dxa"/>
            <w:vAlign w:val="center"/>
          </w:tcPr>
          <w:p w14:paraId="2A374824">
            <w:pPr>
              <w:keepNext w:val="0"/>
              <w:keepLines w:val="0"/>
              <w:widowControl/>
              <w:suppressLineNumbers w:val="0"/>
              <w:jc w:val="center"/>
              <w:textAlignment w:val="center"/>
              <w:rPr>
                <w:rFonts w:hint="default" w:ascii="Times New Roman" w:hAnsi="Times New Roman" w:eastAsia="仿宋" w:cs="Times New Roman"/>
                <w:kern w:val="0"/>
                <w:sz w:val="20"/>
                <w:szCs w:val="20"/>
                <w:lang w:val="en-US"/>
              </w:rPr>
            </w:pPr>
            <w:r>
              <w:rPr>
                <w:rFonts w:hint="eastAsia" w:ascii="Times New Roman" w:hAnsi="Times New Roman" w:eastAsia="仿宋_GB2312" w:cs="Times New Roman"/>
                <w:kern w:val="0"/>
                <w:lang w:val="en-US" w:eastAsia="zh-CN"/>
              </w:rPr>
              <w:t>600次以上</w:t>
            </w:r>
          </w:p>
        </w:tc>
        <w:tc>
          <w:tcPr>
            <w:tcW w:w="1269" w:type="dxa"/>
            <w:vAlign w:val="center"/>
          </w:tcPr>
          <w:p w14:paraId="708D788A">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eastAsia" w:ascii="Times New Roman" w:hAnsi="Times New Roman" w:eastAsia="仿宋_GB2312" w:cs="Times New Roman"/>
                <w:kern w:val="0"/>
                <w:lang w:val="en-US" w:eastAsia="zh-CN"/>
              </w:rPr>
              <w:t>组织全市“两企三新”领域开展全会精神宣传贯彻活动，基层两新党组织依托“一月一课一片一实践”主题党日活动，组织支部党员开展学习675场次。</w:t>
            </w:r>
          </w:p>
        </w:tc>
        <w:tc>
          <w:tcPr>
            <w:tcW w:w="699" w:type="dxa"/>
            <w:vAlign w:val="center"/>
          </w:tcPr>
          <w:p w14:paraId="567F5E54">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w:t>
            </w:r>
          </w:p>
        </w:tc>
        <w:tc>
          <w:tcPr>
            <w:tcW w:w="869" w:type="dxa"/>
            <w:vAlign w:val="center"/>
          </w:tcPr>
          <w:p w14:paraId="2717B7C4">
            <w:pPr>
              <w:spacing w:line="240" w:lineRule="auto"/>
              <w:jc w:val="center"/>
              <w:rPr>
                <w:rFonts w:hint="default" w:ascii="Times New Roman" w:hAnsi="Times New Roman" w:eastAsia="仿宋" w:cs="Times New Roman"/>
                <w:kern w:val="0"/>
                <w:sz w:val="20"/>
                <w:szCs w:val="20"/>
                <w:lang w:val="en-US" w:eastAsia="zh-CN"/>
              </w:rPr>
            </w:pPr>
            <w:r>
              <w:rPr>
                <w:rFonts w:hint="default" w:ascii="Times New Roman" w:hAnsi="Times New Roman" w:eastAsia="仿宋" w:cs="Times New Roman"/>
                <w:kern w:val="0"/>
                <w:sz w:val="20"/>
                <w:szCs w:val="20"/>
                <w:lang w:val="en-US" w:eastAsia="zh-CN"/>
              </w:rPr>
              <w:t>10</w:t>
            </w:r>
          </w:p>
        </w:tc>
        <w:tc>
          <w:tcPr>
            <w:tcW w:w="1423" w:type="dxa"/>
            <w:vAlign w:val="center"/>
          </w:tcPr>
          <w:p w14:paraId="7CF9B186">
            <w:pPr>
              <w:spacing w:line="240" w:lineRule="auto"/>
              <w:ind w:firstLine="420"/>
              <w:jc w:val="left"/>
              <w:rPr>
                <w:rFonts w:hint="default" w:ascii="Times New Roman" w:hAnsi="Times New Roman" w:eastAsia="仿宋" w:cs="Times New Roman"/>
                <w:kern w:val="0"/>
                <w:sz w:val="20"/>
                <w:szCs w:val="2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15DCA98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7EF051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323" w:type="dxa"/>
            <w:vAlign w:val="center"/>
          </w:tcPr>
          <w:p w14:paraId="10423A41">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eastAsia" w:ascii="Times New Roman" w:hAnsi="Times New Roman" w:eastAsia="仿宋_GB2312" w:cs="Times New Roman"/>
                <w:kern w:val="0"/>
                <w:lang w:val="en-US" w:eastAsia="zh-CN"/>
              </w:rPr>
              <w:t>全域推广“群英断是非”工作法，参加平安创建活动；推进智慧乡村建设。</w:t>
            </w:r>
          </w:p>
        </w:tc>
        <w:tc>
          <w:tcPr>
            <w:tcW w:w="1224" w:type="dxa"/>
            <w:vAlign w:val="center"/>
          </w:tcPr>
          <w:p w14:paraId="1A5ADA3A">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eastAsia" w:ascii="Times New Roman" w:hAnsi="Times New Roman" w:eastAsia="仿宋_GB2312" w:cs="Times New Roman"/>
                <w:kern w:val="0"/>
                <w:lang w:val="en-US" w:eastAsia="zh-CN"/>
              </w:rPr>
              <w:t>组织7个村（社区）实施智慧治理建设，打造</w:t>
            </w:r>
            <w:r>
              <w:rPr>
                <w:rFonts w:hint="default" w:ascii="Times New Roman" w:hAnsi="Times New Roman" w:eastAsia="仿宋_GB2312" w:cs="Times New Roman"/>
                <w:kern w:val="0"/>
                <w:lang w:val="en-US" w:eastAsia="zh-CN"/>
              </w:rPr>
              <w:t>“群英断是非”</w:t>
            </w:r>
            <w:r>
              <w:rPr>
                <w:rFonts w:hint="eastAsia" w:ascii="Times New Roman" w:hAnsi="Times New Roman" w:eastAsia="仿宋_GB2312" w:cs="Times New Roman"/>
                <w:kern w:val="0"/>
                <w:lang w:val="en-US" w:eastAsia="zh-CN"/>
              </w:rPr>
              <w:t>3.0版示范点。</w:t>
            </w:r>
          </w:p>
        </w:tc>
        <w:tc>
          <w:tcPr>
            <w:tcW w:w="1269" w:type="dxa"/>
            <w:vAlign w:val="center"/>
          </w:tcPr>
          <w:p w14:paraId="54075F02">
            <w:pPr>
              <w:keepNext w:val="0"/>
              <w:keepLines w:val="0"/>
              <w:widowControl/>
              <w:suppressLineNumbers w:val="0"/>
              <w:jc w:val="left"/>
              <w:textAlignment w:val="center"/>
              <w:rPr>
                <w:rFonts w:hint="default" w:ascii="Times New Roman" w:hAnsi="Times New Roman" w:eastAsia="仿宋" w:cs="Times New Roman"/>
                <w:kern w:val="0"/>
                <w:sz w:val="20"/>
                <w:szCs w:val="20"/>
                <w:lang w:val="en-US"/>
              </w:rPr>
            </w:pPr>
            <w:r>
              <w:rPr>
                <w:rFonts w:hint="eastAsia" w:ascii="Times New Roman" w:hAnsi="Times New Roman" w:eastAsia="仿宋_GB2312" w:cs="Times New Roman"/>
                <w:kern w:val="0"/>
                <w:lang w:val="en-US" w:eastAsia="zh-CN"/>
              </w:rPr>
              <w:t>超预期完成</w:t>
            </w:r>
          </w:p>
        </w:tc>
        <w:tc>
          <w:tcPr>
            <w:tcW w:w="699" w:type="dxa"/>
            <w:vAlign w:val="center"/>
          </w:tcPr>
          <w:p w14:paraId="5580FC82">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869" w:type="dxa"/>
            <w:vAlign w:val="center"/>
          </w:tcPr>
          <w:p w14:paraId="0982B111">
            <w:pPr>
              <w:spacing w:line="240" w:lineRule="auto"/>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lang w:val="en-US" w:eastAsia="zh-CN"/>
              </w:rPr>
              <w:t>10</w:t>
            </w:r>
          </w:p>
        </w:tc>
        <w:tc>
          <w:tcPr>
            <w:tcW w:w="1423" w:type="dxa"/>
            <w:vAlign w:val="center"/>
          </w:tcPr>
          <w:p w14:paraId="09E0DC5F">
            <w:pPr>
              <w:spacing w:line="240" w:lineRule="auto"/>
              <w:ind w:firstLine="420"/>
              <w:jc w:val="left"/>
              <w:rPr>
                <w:rFonts w:hint="default" w:ascii="Times New Roman" w:hAnsi="Times New Roman" w:eastAsia="仿宋" w:cs="Times New Roman"/>
                <w:kern w:val="0"/>
                <w:sz w:val="20"/>
                <w:szCs w:val="2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01F2382D">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FAC501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323" w:type="dxa"/>
            <w:vAlign w:val="center"/>
          </w:tcPr>
          <w:p w14:paraId="5323318C">
            <w:pPr>
              <w:keepNext w:val="0"/>
              <w:keepLines w:val="0"/>
              <w:widowControl/>
              <w:suppressLineNumbers w:val="0"/>
              <w:jc w:val="left"/>
              <w:textAlignment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各项工作完成时间</w:t>
            </w:r>
          </w:p>
        </w:tc>
        <w:tc>
          <w:tcPr>
            <w:tcW w:w="1224" w:type="dxa"/>
            <w:vAlign w:val="center"/>
          </w:tcPr>
          <w:p w14:paraId="479FA5D5">
            <w:pPr>
              <w:keepNext w:val="0"/>
              <w:keepLines w:val="0"/>
              <w:widowControl/>
              <w:suppressLineNumbers w:val="0"/>
              <w:jc w:val="left"/>
              <w:textAlignment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2024年12月31日前</w:t>
            </w:r>
          </w:p>
        </w:tc>
        <w:tc>
          <w:tcPr>
            <w:tcW w:w="1269" w:type="dxa"/>
            <w:vAlign w:val="center"/>
          </w:tcPr>
          <w:p w14:paraId="5C1B3402">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4C56B99F">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869" w:type="dxa"/>
            <w:vAlign w:val="center"/>
          </w:tcPr>
          <w:p w14:paraId="5DA34835">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423" w:type="dxa"/>
            <w:vAlign w:val="center"/>
          </w:tcPr>
          <w:p w14:paraId="7BF8C6A4">
            <w:pPr>
              <w:spacing w:line="240" w:lineRule="auto"/>
              <w:ind w:firstLine="420"/>
              <w:jc w:val="left"/>
              <w:rPr>
                <w:rFonts w:hint="default" w:ascii="Times New Roman" w:hAnsi="Times New Roman" w:eastAsia="仿宋" w:cs="Times New Roman"/>
                <w:kern w:val="0"/>
                <w:sz w:val="20"/>
                <w:szCs w:val="2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hint="default" w:ascii="Times New Roman" w:hAnsi="Times New Roman" w:eastAsia="仿宋_GB2312" w:cs="Times New Roman"/>
                <w:kern w:val="0"/>
              </w:rPr>
            </w:pPr>
          </w:p>
        </w:tc>
        <w:tc>
          <w:tcPr>
            <w:tcW w:w="1069" w:type="dxa"/>
            <w:vMerge w:val="restart"/>
            <w:tcBorders>
              <w:bottom w:val="nil"/>
            </w:tcBorders>
            <w:vAlign w:val="center"/>
          </w:tcPr>
          <w:p w14:paraId="7804D09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效益指标(30分)</w:t>
            </w:r>
          </w:p>
        </w:tc>
        <w:tc>
          <w:tcPr>
            <w:tcW w:w="1029" w:type="dxa"/>
            <w:tcBorders>
              <w:bottom w:val="nil"/>
            </w:tcBorders>
            <w:vAlign w:val="center"/>
          </w:tcPr>
          <w:p w14:paraId="7B7499A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经济效益指标</w:t>
            </w:r>
          </w:p>
        </w:tc>
        <w:tc>
          <w:tcPr>
            <w:tcW w:w="1323" w:type="dxa"/>
            <w:vAlign w:val="center"/>
          </w:tcPr>
          <w:p w14:paraId="4714FD1C">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规范行业协会商会发展</w:t>
            </w:r>
          </w:p>
        </w:tc>
        <w:tc>
          <w:tcPr>
            <w:tcW w:w="1224" w:type="dxa"/>
            <w:vAlign w:val="center"/>
          </w:tcPr>
          <w:p w14:paraId="078289F3">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对全市77家行业协会商会开展党建和改革发展调研，对“僵尸型”协会依规注销。</w:t>
            </w:r>
          </w:p>
        </w:tc>
        <w:tc>
          <w:tcPr>
            <w:tcW w:w="1269" w:type="dxa"/>
            <w:vAlign w:val="center"/>
          </w:tcPr>
          <w:p w14:paraId="7A453B87">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牵头组织发改委、民政局、市场监管局、工商联等单位，对全市77家行业协会商会开展党建和改革发展调研，对4家“僵尸型”协会依规注销。</w:t>
            </w:r>
          </w:p>
        </w:tc>
        <w:tc>
          <w:tcPr>
            <w:tcW w:w="699" w:type="dxa"/>
            <w:vAlign w:val="center"/>
          </w:tcPr>
          <w:p w14:paraId="415A3F60">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869" w:type="dxa"/>
            <w:vAlign w:val="center"/>
          </w:tcPr>
          <w:p w14:paraId="2AC58B95">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423" w:type="dxa"/>
            <w:vAlign w:val="center"/>
          </w:tcPr>
          <w:p w14:paraId="63D43995">
            <w:pPr>
              <w:spacing w:line="240" w:lineRule="auto"/>
              <w:ind w:firstLine="420"/>
              <w:jc w:val="left"/>
              <w:rPr>
                <w:rFonts w:hint="default" w:ascii="Times New Roman" w:hAnsi="Times New Roman" w:eastAsia="仿宋" w:cs="Times New Roman"/>
                <w:kern w:val="0"/>
                <w:sz w:val="20"/>
                <w:szCs w:val="2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4E46C1EB">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135D6A2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323" w:type="dxa"/>
            <w:vAlign w:val="center"/>
          </w:tcPr>
          <w:p w14:paraId="5D9BC27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反向促进</w:t>
            </w:r>
            <w:r>
              <w:rPr>
                <w:rFonts w:hint="eastAsia" w:ascii="Times New Roman" w:hAnsi="Times New Roman" w:eastAsia="仿宋_GB2312" w:cs="Times New Roman"/>
                <w:kern w:val="0"/>
                <w:lang w:val="en-US" w:eastAsia="zh-CN"/>
              </w:rPr>
              <w:t>社会稳定及</w:t>
            </w:r>
            <w:r>
              <w:rPr>
                <w:rFonts w:hint="default" w:ascii="Times New Roman" w:hAnsi="Times New Roman" w:eastAsia="仿宋_GB2312" w:cs="Times New Roman"/>
                <w:kern w:val="0"/>
                <w:lang w:val="en-US" w:eastAsia="zh-CN"/>
              </w:rPr>
              <w:t>经济发展及查阅工作；加强干部教育以促进干部的各项能力提升。</w:t>
            </w:r>
          </w:p>
        </w:tc>
        <w:tc>
          <w:tcPr>
            <w:tcW w:w="1224" w:type="dxa"/>
            <w:vAlign w:val="center"/>
          </w:tcPr>
          <w:p w14:paraId="6E8C487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反向促进</w:t>
            </w:r>
            <w:r>
              <w:rPr>
                <w:rFonts w:hint="eastAsia" w:ascii="Times New Roman" w:hAnsi="Times New Roman" w:eastAsia="仿宋_GB2312" w:cs="Times New Roman"/>
                <w:kern w:val="0"/>
                <w:lang w:val="en-US" w:eastAsia="zh-CN"/>
              </w:rPr>
              <w:t>社会稳定及</w:t>
            </w:r>
            <w:r>
              <w:rPr>
                <w:rFonts w:hint="default" w:ascii="Times New Roman" w:hAnsi="Times New Roman" w:eastAsia="仿宋_GB2312" w:cs="Times New Roman"/>
                <w:kern w:val="0"/>
                <w:lang w:val="en-US" w:eastAsia="zh-CN"/>
              </w:rPr>
              <w:t>经济发展</w:t>
            </w:r>
          </w:p>
        </w:tc>
        <w:tc>
          <w:tcPr>
            <w:tcW w:w="1269" w:type="dxa"/>
            <w:vAlign w:val="center"/>
          </w:tcPr>
          <w:p w14:paraId="4886005B">
            <w:pPr>
              <w:spacing w:line="240" w:lineRule="auto"/>
              <w:jc w:val="center"/>
              <w:rPr>
                <w:rFonts w:hint="default" w:ascii="Times New Roman" w:hAnsi="Times New Roman" w:eastAsia="仿宋_GB2312" w:cs="Times New Roman"/>
                <w:kern w:val="0"/>
              </w:rPr>
            </w:pPr>
            <w:r>
              <w:rPr>
                <w:rFonts w:hint="eastAsia" w:ascii="Times New Roman" w:hAnsi="Times New Roman" w:eastAsia="仿宋_GB2312" w:cs="Times New Roman"/>
                <w:kern w:val="0"/>
                <w:lang w:val="en-US" w:eastAsia="zh-CN"/>
              </w:rPr>
              <w:t>良好</w:t>
            </w:r>
          </w:p>
        </w:tc>
        <w:tc>
          <w:tcPr>
            <w:tcW w:w="699" w:type="dxa"/>
            <w:vAlign w:val="center"/>
          </w:tcPr>
          <w:p w14:paraId="75FAE41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10</w:t>
            </w:r>
          </w:p>
        </w:tc>
        <w:tc>
          <w:tcPr>
            <w:tcW w:w="869" w:type="dxa"/>
            <w:vAlign w:val="center"/>
          </w:tcPr>
          <w:p w14:paraId="3309901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10</w:t>
            </w:r>
          </w:p>
        </w:tc>
        <w:tc>
          <w:tcPr>
            <w:tcW w:w="1423" w:type="dxa"/>
            <w:vAlign w:val="center"/>
          </w:tcPr>
          <w:p w14:paraId="4D65F265">
            <w:pPr>
              <w:spacing w:line="240" w:lineRule="auto"/>
              <w:ind w:firstLine="420"/>
              <w:jc w:val="left"/>
              <w:rPr>
                <w:rFonts w:hint="default" w:ascii="Times New Roman" w:hAnsi="Times New Roman" w:eastAsia="仿宋" w:cs="Times New Roman"/>
                <w:kern w:val="0"/>
                <w:sz w:val="20"/>
                <w:szCs w:val="2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70290ED9">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69CFA31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323" w:type="dxa"/>
            <w:vAlign w:val="center"/>
          </w:tcPr>
          <w:p w14:paraId="4DC60689">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生态环境改善情况</w:t>
            </w:r>
          </w:p>
        </w:tc>
        <w:tc>
          <w:tcPr>
            <w:tcW w:w="1224" w:type="dxa"/>
            <w:vAlign w:val="center"/>
          </w:tcPr>
          <w:p w14:paraId="45B96CBB">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有所改善</w:t>
            </w:r>
          </w:p>
        </w:tc>
        <w:tc>
          <w:tcPr>
            <w:tcW w:w="1269" w:type="dxa"/>
            <w:vAlign w:val="center"/>
          </w:tcPr>
          <w:p w14:paraId="35C3564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有所改善</w:t>
            </w:r>
          </w:p>
        </w:tc>
        <w:tc>
          <w:tcPr>
            <w:tcW w:w="699" w:type="dxa"/>
            <w:vAlign w:val="center"/>
          </w:tcPr>
          <w:p w14:paraId="6A82224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73C931F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0E6767B7">
            <w:pPr>
              <w:spacing w:line="240" w:lineRule="auto"/>
              <w:ind w:firstLine="420"/>
              <w:jc w:val="left"/>
              <w:rPr>
                <w:rFonts w:hint="default" w:ascii="Times New Roman" w:hAnsi="Times New Roman" w:eastAsia="仿宋" w:cs="Times New Roman"/>
                <w:kern w:val="0"/>
                <w:sz w:val="20"/>
                <w:szCs w:val="2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single" w:color="auto" w:sz="4" w:space="0"/>
            </w:tcBorders>
            <w:vAlign w:val="center"/>
          </w:tcPr>
          <w:p w14:paraId="03791089">
            <w:pPr>
              <w:spacing w:line="240" w:lineRule="auto"/>
              <w:ind w:firstLine="420"/>
              <w:jc w:val="center"/>
              <w:rPr>
                <w:rFonts w:hint="default" w:ascii="Times New Roman" w:hAnsi="Times New Roman" w:eastAsia="仿宋_GB2312" w:cs="Times New Roman"/>
                <w:kern w:val="0"/>
              </w:rPr>
            </w:pPr>
          </w:p>
        </w:tc>
        <w:tc>
          <w:tcPr>
            <w:tcW w:w="1029" w:type="dxa"/>
            <w:tcBorders>
              <w:bottom w:val="single" w:color="auto" w:sz="4" w:space="0"/>
            </w:tcBorders>
            <w:vAlign w:val="center"/>
          </w:tcPr>
          <w:p w14:paraId="3200E34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323" w:type="dxa"/>
            <w:tcBorders>
              <w:bottom w:val="single" w:color="auto" w:sz="4" w:space="0"/>
            </w:tcBorders>
            <w:vAlign w:val="center"/>
          </w:tcPr>
          <w:p w14:paraId="1B548B4C">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提升可持续发展能力</w:t>
            </w:r>
          </w:p>
        </w:tc>
        <w:tc>
          <w:tcPr>
            <w:tcW w:w="1224" w:type="dxa"/>
            <w:tcBorders>
              <w:bottom w:val="single" w:color="auto" w:sz="4" w:space="0"/>
            </w:tcBorders>
            <w:vAlign w:val="center"/>
          </w:tcPr>
          <w:p w14:paraId="055B34E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有所提升</w:t>
            </w:r>
          </w:p>
        </w:tc>
        <w:tc>
          <w:tcPr>
            <w:tcW w:w="1269" w:type="dxa"/>
            <w:tcBorders>
              <w:bottom w:val="single" w:color="auto" w:sz="4" w:space="0"/>
            </w:tcBorders>
            <w:vAlign w:val="center"/>
          </w:tcPr>
          <w:p w14:paraId="46B41467">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有所提升</w:t>
            </w:r>
          </w:p>
        </w:tc>
        <w:tc>
          <w:tcPr>
            <w:tcW w:w="699" w:type="dxa"/>
            <w:tcBorders>
              <w:bottom w:val="single" w:color="auto" w:sz="4" w:space="0"/>
            </w:tcBorders>
            <w:vAlign w:val="center"/>
          </w:tcPr>
          <w:p w14:paraId="447C4D99">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tcBorders>
              <w:bottom w:val="single" w:color="auto" w:sz="4" w:space="0"/>
            </w:tcBorders>
            <w:vAlign w:val="center"/>
          </w:tcPr>
          <w:p w14:paraId="71C7C72F">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tcBorders>
              <w:bottom w:val="single" w:color="auto" w:sz="4" w:space="0"/>
            </w:tcBorders>
            <w:vAlign w:val="center"/>
          </w:tcPr>
          <w:p w14:paraId="04D49FFC">
            <w:pPr>
              <w:spacing w:line="240" w:lineRule="auto"/>
              <w:ind w:firstLine="420"/>
              <w:jc w:val="left"/>
              <w:rPr>
                <w:rFonts w:hint="default" w:ascii="Times New Roman" w:hAnsi="Times New Roman" w:eastAsia="仿宋" w:cs="Times New Roman"/>
                <w:kern w:val="0"/>
                <w:sz w:val="20"/>
                <w:szCs w:val="2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hint="default" w:ascii="Times New Roman" w:hAnsi="Times New Roman" w:eastAsia="仿宋_GB2312" w:cs="Times New Roman"/>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p>
          <w:p w14:paraId="6A5B01A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(10分)</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323" w:type="dxa"/>
            <w:tcBorders>
              <w:top w:val="single" w:color="auto" w:sz="4" w:space="0"/>
              <w:left w:val="single" w:color="auto" w:sz="4" w:space="0"/>
              <w:bottom w:val="single" w:color="auto" w:sz="4" w:space="0"/>
              <w:right w:val="single" w:color="auto" w:sz="4" w:space="0"/>
            </w:tcBorders>
            <w:vAlign w:val="center"/>
          </w:tcPr>
          <w:p w14:paraId="4F2AFDD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服务对象满意度</w:t>
            </w:r>
          </w:p>
        </w:tc>
        <w:tc>
          <w:tcPr>
            <w:tcW w:w="1224" w:type="dxa"/>
            <w:tcBorders>
              <w:top w:val="single" w:color="auto" w:sz="4" w:space="0"/>
              <w:left w:val="single" w:color="auto" w:sz="4" w:space="0"/>
              <w:bottom w:val="single" w:color="auto" w:sz="4" w:space="0"/>
              <w:right w:val="single" w:color="auto" w:sz="4" w:space="0"/>
            </w:tcBorders>
            <w:vAlign w:val="center"/>
          </w:tcPr>
          <w:p w14:paraId="6ABEB3E2">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≥95%</w:t>
            </w:r>
          </w:p>
        </w:tc>
        <w:tc>
          <w:tcPr>
            <w:tcW w:w="1269" w:type="dxa"/>
            <w:tcBorders>
              <w:top w:val="single" w:color="auto" w:sz="4" w:space="0"/>
              <w:left w:val="single" w:color="auto" w:sz="4" w:space="0"/>
              <w:bottom w:val="single" w:color="auto" w:sz="4" w:space="0"/>
              <w:right w:val="single" w:color="auto" w:sz="4" w:space="0"/>
            </w:tcBorders>
            <w:vAlign w:val="center"/>
          </w:tcPr>
          <w:p w14:paraId="31B5B329">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9</w:t>
            </w:r>
            <w:r>
              <w:rPr>
                <w:rFonts w:hint="eastAsia" w:ascii="Times New Roman" w:hAnsi="Times New Roman" w:eastAsia="仿宋_GB2312" w:cs="Times New Roman"/>
                <w:kern w:val="0"/>
                <w:lang w:val="en-US" w:eastAsia="zh-CN"/>
              </w:rPr>
              <w:t>5</w:t>
            </w:r>
            <w:r>
              <w:rPr>
                <w:rFonts w:hint="default" w:ascii="Times New Roman" w:hAnsi="Times New Roman" w:eastAsia="仿宋_GB2312" w:cs="Times New Roman"/>
                <w:kern w:val="0"/>
                <w:lang w:val="en-US" w:eastAsia="zh-CN"/>
              </w:rPr>
              <w:t>%</w:t>
            </w:r>
          </w:p>
        </w:tc>
        <w:tc>
          <w:tcPr>
            <w:tcW w:w="699" w:type="dxa"/>
            <w:tcBorders>
              <w:top w:val="single" w:color="auto" w:sz="4" w:space="0"/>
              <w:left w:val="single" w:color="auto" w:sz="4" w:space="0"/>
              <w:bottom w:val="single" w:color="auto" w:sz="4" w:space="0"/>
              <w:right w:val="single" w:color="auto" w:sz="4" w:space="0"/>
            </w:tcBorders>
            <w:vAlign w:val="center"/>
          </w:tcPr>
          <w:p w14:paraId="41D3F37B">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869" w:type="dxa"/>
            <w:tcBorders>
              <w:top w:val="single" w:color="auto" w:sz="4" w:space="0"/>
              <w:left w:val="single" w:color="auto" w:sz="4" w:space="0"/>
              <w:right w:val="single" w:color="auto" w:sz="4" w:space="0"/>
            </w:tcBorders>
            <w:vAlign w:val="center"/>
          </w:tcPr>
          <w:p w14:paraId="19FFC8CC">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w:t>
            </w:r>
          </w:p>
        </w:tc>
        <w:tc>
          <w:tcPr>
            <w:tcW w:w="1423" w:type="dxa"/>
            <w:tcBorders>
              <w:top w:val="single" w:color="auto" w:sz="4" w:space="0"/>
              <w:left w:val="single" w:color="auto" w:sz="4" w:space="0"/>
              <w:right w:val="single" w:color="auto" w:sz="4" w:space="0"/>
            </w:tcBorders>
            <w:vAlign w:val="center"/>
          </w:tcPr>
          <w:p w14:paraId="0412303D">
            <w:pPr>
              <w:spacing w:line="240" w:lineRule="auto"/>
              <w:ind w:firstLine="420"/>
              <w:jc w:val="left"/>
              <w:rPr>
                <w:rFonts w:hint="default" w:ascii="Times New Roman" w:hAnsi="Times New Roman" w:eastAsia="仿宋" w:cs="Times New Roman"/>
                <w:kern w:val="0"/>
                <w:sz w:val="20"/>
                <w:szCs w:val="2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1B343DAD">
            <w:pPr>
              <w:spacing w:line="240" w:lineRule="auto"/>
              <w:ind w:firstLine="420"/>
              <w:jc w:val="center"/>
              <w:rPr>
                <w:rFonts w:hint="default" w:ascii="Times New Roman" w:hAnsi="Times New Roman" w:eastAsia="仿宋_GB2312" w:cs="Times New Roman"/>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D03BB8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4681458A">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539B6E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经济成本指标</w:t>
            </w:r>
          </w:p>
        </w:tc>
        <w:tc>
          <w:tcPr>
            <w:tcW w:w="1323" w:type="dxa"/>
            <w:tcBorders>
              <w:top w:val="single" w:color="auto" w:sz="4" w:space="0"/>
              <w:left w:val="single" w:color="auto" w:sz="4" w:space="0"/>
              <w:bottom w:val="single" w:color="auto" w:sz="4" w:space="0"/>
              <w:right w:val="single" w:color="auto" w:sz="4" w:space="0"/>
            </w:tcBorders>
            <w:vAlign w:val="center"/>
          </w:tcPr>
          <w:p w14:paraId="63B7EC90">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严格控制预算成本</w:t>
            </w:r>
          </w:p>
        </w:tc>
        <w:tc>
          <w:tcPr>
            <w:tcW w:w="1224" w:type="dxa"/>
            <w:tcBorders>
              <w:top w:val="single" w:color="auto" w:sz="4" w:space="0"/>
              <w:left w:val="single" w:color="auto" w:sz="4" w:space="0"/>
              <w:bottom w:val="single" w:color="auto" w:sz="4" w:space="0"/>
              <w:right w:val="single" w:color="auto" w:sz="4" w:space="0"/>
            </w:tcBorders>
            <w:vAlign w:val="center"/>
          </w:tcPr>
          <w:p w14:paraId="15ECA8D3">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≤123.47万元</w:t>
            </w:r>
          </w:p>
        </w:tc>
        <w:tc>
          <w:tcPr>
            <w:tcW w:w="1269" w:type="dxa"/>
            <w:tcBorders>
              <w:top w:val="single" w:color="auto" w:sz="4" w:space="0"/>
              <w:left w:val="single" w:color="auto" w:sz="4" w:space="0"/>
              <w:bottom w:val="single" w:color="auto" w:sz="4" w:space="0"/>
              <w:right w:val="single" w:color="auto" w:sz="4" w:space="0"/>
            </w:tcBorders>
            <w:vAlign w:val="center"/>
          </w:tcPr>
          <w:p w14:paraId="3C328246">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111.27</w:t>
            </w:r>
            <w:r>
              <w:rPr>
                <w:rFonts w:hint="eastAsia" w:ascii="Times New Roman" w:hAnsi="Times New Roman" w:eastAsia="仿宋_GB2312" w:cs="Times New Roman"/>
                <w:kern w:val="0"/>
                <w:lang w:val="en-US" w:eastAsia="zh-CN"/>
              </w:rPr>
              <w:t>万元</w:t>
            </w:r>
          </w:p>
        </w:tc>
        <w:tc>
          <w:tcPr>
            <w:tcW w:w="699" w:type="dxa"/>
            <w:tcBorders>
              <w:top w:val="single" w:color="auto" w:sz="4" w:space="0"/>
              <w:left w:val="single" w:color="auto" w:sz="4" w:space="0"/>
              <w:bottom w:val="single" w:color="auto" w:sz="4" w:space="0"/>
              <w:right w:val="single" w:color="auto" w:sz="4" w:space="0"/>
            </w:tcBorders>
            <w:vAlign w:val="center"/>
          </w:tcPr>
          <w:p w14:paraId="42BD2B94">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w:t>
            </w:r>
          </w:p>
        </w:tc>
        <w:tc>
          <w:tcPr>
            <w:tcW w:w="869" w:type="dxa"/>
            <w:tcBorders>
              <w:left w:val="single" w:color="auto" w:sz="4" w:space="0"/>
              <w:bottom w:val="single" w:color="auto" w:sz="4" w:space="0"/>
              <w:right w:val="single" w:color="auto" w:sz="4" w:space="0"/>
            </w:tcBorders>
            <w:vAlign w:val="center"/>
          </w:tcPr>
          <w:p w14:paraId="786F4305">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19</w:t>
            </w:r>
          </w:p>
        </w:tc>
        <w:tc>
          <w:tcPr>
            <w:tcW w:w="1423" w:type="dxa"/>
            <w:tcBorders>
              <w:left w:val="single" w:color="auto" w:sz="4" w:space="0"/>
              <w:right w:val="single" w:color="auto" w:sz="4" w:space="0"/>
            </w:tcBorders>
            <w:vAlign w:val="center"/>
          </w:tcPr>
          <w:p w14:paraId="0F79A5E1">
            <w:pPr>
              <w:spacing w:line="240" w:lineRule="auto"/>
              <w:ind w:firstLine="420"/>
              <w:jc w:val="left"/>
              <w:rPr>
                <w:rFonts w:hint="default" w:ascii="Times New Roman" w:hAnsi="Times New Roman" w:eastAsia="仿宋" w:cs="Times New Roman"/>
                <w:kern w:val="0"/>
                <w:sz w:val="20"/>
                <w:szCs w:val="2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03521D9F">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471CA84">
            <w:pPr>
              <w:spacing w:line="240" w:lineRule="auto"/>
              <w:ind w:firstLine="420"/>
              <w:jc w:val="center"/>
              <w:rPr>
                <w:rFonts w:hint="default" w:ascii="Times New Roman" w:hAnsi="Times New Roman" w:eastAsia="仿宋_GB2312" w:cs="Times New Roman"/>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632D9A3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社会成本指标</w:t>
            </w:r>
          </w:p>
        </w:tc>
        <w:tc>
          <w:tcPr>
            <w:tcW w:w="1323" w:type="dxa"/>
            <w:tcBorders>
              <w:top w:val="single" w:color="auto" w:sz="4" w:space="0"/>
              <w:left w:val="single" w:color="auto" w:sz="4" w:space="0"/>
              <w:bottom w:val="single" w:color="auto" w:sz="4" w:space="0"/>
              <w:right w:val="single" w:color="auto" w:sz="4" w:space="0"/>
            </w:tcBorders>
            <w:vAlign w:val="center"/>
          </w:tcPr>
          <w:p w14:paraId="4C2510AC">
            <w:pPr>
              <w:spacing w:line="240" w:lineRule="auto"/>
              <w:jc w:val="center"/>
              <w:rPr>
                <w:rFonts w:hint="default" w:ascii="Times New Roman" w:hAnsi="Times New Roman" w:eastAsia="仿宋_GB2312" w:cs="Times New Roman"/>
                <w:kern w:val="0"/>
                <w:lang w:val="en-US" w:eastAsia="zh-CN"/>
              </w:rPr>
            </w:pPr>
          </w:p>
        </w:tc>
        <w:tc>
          <w:tcPr>
            <w:tcW w:w="1224" w:type="dxa"/>
            <w:tcBorders>
              <w:top w:val="single" w:color="auto" w:sz="4" w:space="0"/>
              <w:left w:val="single" w:color="auto" w:sz="4" w:space="0"/>
              <w:bottom w:val="single" w:color="auto" w:sz="4" w:space="0"/>
              <w:right w:val="single" w:color="auto" w:sz="4" w:space="0"/>
            </w:tcBorders>
            <w:vAlign w:val="center"/>
          </w:tcPr>
          <w:p w14:paraId="09361E43">
            <w:pPr>
              <w:spacing w:line="240" w:lineRule="auto"/>
              <w:jc w:val="center"/>
              <w:rPr>
                <w:rFonts w:hint="default" w:ascii="Times New Roman" w:hAnsi="Times New Roman" w:eastAsia="仿宋_GB2312" w:cs="Times New Roman"/>
                <w:kern w:val="0"/>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32DCD303">
            <w:pPr>
              <w:spacing w:line="240" w:lineRule="auto"/>
              <w:jc w:val="center"/>
              <w:rPr>
                <w:rFonts w:hint="default" w:ascii="Times New Roman" w:hAnsi="Times New Roman" w:eastAsia="仿宋_GB2312" w:cs="Times New Roman"/>
                <w:kern w:val="0"/>
                <w:lang w:val="en-US" w:eastAsia="zh-CN"/>
              </w:rPr>
            </w:pPr>
          </w:p>
        </w:tc>
        <w:tc>
          <w:tcPr>
            <w:tcW w:w="699" w:type="dxa"/>
            <w:tcBorders>
              <w:top w:val="single" w:color="auto" w:sz="4" w:space="0"/>
              <w:left w:val="single" w:color="auto" w:sz="4" w:space="0"/>
              <w:bottom w:val="single" w:color="auto" w:sz="4" w:space="0"/>
              <w:right w:val="single" w:color="auto" w:sz="4" w:space="0"/>
            </w:tcBorders>
            <w:vAlign w:val="center"/>
          </w:tcPr>
          <w:p w14:paraId="765229A3">
            <w:pPr>
              <w:spacing w:line="240" w:lineRule="auto"/>
              <w:jc w:val="center"/>
              <w:rPr>
                <w:rFonts w:hint="default" w:ascii="Times New Roman" w:hAnsi="Times New Roman" w:eastAsia="仿宋_GB2312" w:cs="Times New Roman"/>
                <w:kern w:val="0"/>
                <w:lang w:val="en-US" w:eastAsia="zh-CN"/>
              </w:rPr>
            </w:pPr>
          </w:p>
        </w:tc>
        <w:tc>
          <w:tcPr>
            <w:tcW w:w="869" w:type="dxa"/>
            <w:tcBorders>
              <w:top w:val="single" w:color="auto" w:sz="4" w:space="0"/>
              <w:left w:val="single" w:color="auto" w:sz="4" w:space="0"/>
            </w:tcBorders>
            <w:vAlign w:val="center"/>
          </w:tcPr>
          <w:p w14:paraId="4012A71B">
            <w:pPr>
              <w:spacing w:line="240" w:lineRule="auto"/>
              <w:jc w:val="center"/>
              <w:rPr>
                <w:rFonts w:hint="default" w:ascii="Times New Roman" w:hAnsi="Times New Roman" w:eastAsia="仿宋_GB2312" w:cs="Times New Roman"/>
                <w:kern w:val="0"/>
                <w:lang w:val="en-US" w:eastAsia="zh-CN"/>
              </w:rPr>
            </w:pPr>
          </w:p>
        </w:tc>
        <w:tc>
          <w:tcPr>
            <w:tcW w:w="1423" w:type="dxa"/>
            <w:tcBorders>
              <w:right w:val="single" w:color="auto" w:sz="4" w:space="0"/>
            </w:tcBorders>
            <w:vAlign w:val="center"/>
          </w:tcPr>
          <w:p w14:paraId="6A85C036">
            <w:pPr>
              <w:spacing w:line="240" w:lineRule="auto"/>
              <w:ind w:firstLine="420"/>
              <w:jc w:val="left"/>
              <w:rPr>
                <w:rFonts w:hint="default" w:ascii="Times New Roman" w:hAnsi="Times New Roman" w:eastAsia="仿宋" w:cs="Times New Roman"/>
                <w:kern w:val="0"/>
                <w:sz w:val="20"/>
                <w:szCs w:val="2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F970E6A">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827F181">
            <w:pPr>
              <w:spacing w:line="240" w:lineRule="auto"/>
              <w:ind w:firstLine="420"/>
              <w:jc w:val="center"/>
              <w:rPr>
                <w:rFonts w:hint="default" w:ascii="Times New Roman" w:hAnsi="Times New Roman" w:eastAsia="仿宋_GB2312" w:cs="Times New Roman"/>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5CA5848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生态环境成本指标</w:t>
            </w:r>
          </w:p>
        </w:tc>
        <w:tc>
          <w:tcPr>
            <w:tcW w:w="1323" w:type="dxa"/>
            <w:tcBorders>
              <w:top w:val="single" w:color="auto" w:sz="4" w:space="0"/>
              <w:left w:val="single" w:color="auto" w:sz="4" w:space="0"/>
              <w:bottom w:val="single" w:color="auto" w:sz="4" w:space="0"/>
              <w:right w:val="single" w:color="auto" w:sz="4" w:space="0"/>
            </w:tcBorders>
            <w:vAlign w:val="center"/>
          </w:tcPr>
          <w:p w14:paraId="304051C0">
            <w:pPr>
              <w:spacing w:line="240" w:lineRule="auto"/>
              <w:ind w:firstLine="420"/>
              <w:jc w:val="left"/>
              <w:rPr>
                <w:rFonts w:hint="default" w:ascii="Times New Roman" w:hAnsi="Times New Roman" w:eastAsia="仿宋" w:cs="Times New Roman"/>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center"/>
          </w:tcPr>
          <w:p w14:paraId="789CDCB9">
            <w:pPr>
              <w:spacing w:line="240" w:lineRule="auto"/>
              <w:ind w:firstLine="420"/>
              <w:jc w:val="left"/>
              <w:rPr>
                <w:rFonts w:hint="default" w:ascii="Times New Roman" w:hAnsi="Times New Roman" w:eastAsia="仿宋" w:cs="Times New Roman"/>
                <w:kern w:val="0"/>
                <w:sz w:val="20"/>
                <w:szCs w:val="20"/>
              </w:rPr>
            </w:pPr>
          </w:p>
        </w:tc>
        <w:tc>
          <w:tcPr>
            <w:tcW w:w="1269" w:type="dxa"/>
            <w:tcBorders>
              <w:top w:val="single" w:color="auto" w:sz="4" w:space="0"/>
              <w:left w:val="single" w:color="auto" w:sz="4" w:space="0"/>
              <w:bottom w:val="single" w:color="auto" w:sz="4" w:space="0"/>
              <w:right w:val="single" w:color="auto" w:sz="4" w:space="0"/>
            </w:tcBorders>
            <w:vAlign w:val="center"/>
          </w:tcPr>
          <w:p w14:paraId="4E354EE6">
            <w:pPr>
              <w:spacing w:line="240" w:lineRule="auto"/>
              <w:ind w:firstLine="420"/>
              <w:jc w:val="left"/>
              <w:rPr>
                <w:rFonts w:hint="default" w:ascii="Times New Roman" w:hAnsi="Times New Roman" w:eastAsia="仿宋" w:cs="Times New Roman"/>
                <w:kern w:val="0"/>
                <w:sz w:val="20"/>
                <w:szCs w:val="20"/>
              </w:rPr>
            </w:pPr>
          </w:p>
        </w:tc>
        <w:tc>
          <w:tcPr>
            <w:tcW w:w="699" w:type="dxa"/>
            <w:tcBorders>
              <w:top w:val="single" w:color="auto" w:sz="4" w:space="0"/>
              <w:left w:val="single" w:color="auto" w:sz="4" w:space="0"/>
              <w:bottom w:val="single" w:color="auto" w:sz="4" w:space="0"/>
              <w:right w:val="single" w:color="auto" w:sz="4" w:space="0"/>
            </w:tcBorders>
            <w:vAlign w:val="center"/>
          </w:tcPr>
          <w:p w14:paraId="6C36DE67">
            <w:pPr>
              <w:spacing w:line="240" w:lineRule="auto"/>
              <w:ind w:firstLine="420"/>
              <w:jc w:val="left"/>
              <w:rPr>
                <w:rFonts w:hint="default" w:ascii="Times New Roman" w:hAnsi="Times New Roman" w:eastAsia="仿宋" w:cs="Times New Roman"/>
                <w:kern w:val="0"/>
                <w:sz w:val="20"/>
                <w:szCs w:val="20"/>
              </w:rPr>
            </w:pPr>
          </w:p>
        </w:tc>
        <w:tc>
          <w:tcPr>
            <w:tcW w:w="869" w:type="dxa"/>
            <w:tcBorders>
              <w:left w:val="single" w:color="auto" w:sz="4" w:space="0"/>
            </w:tcBorders>
            <w:vAlign w:val="center"/>
          </w:tcPr>
          <w:p w14:paraId="6B31F2AB">
            <w:pPr>
              <w:spacing w:line="240" w:lineRule="auto"/>
              <w:ind w:firstLine="420"/>
              <w:jc w:val="left"/>
              <w:rPr>
                <w:rFonts w:hint="default" w:ascii="Times New Roman" w:hAnsi="Times New Roman" w:eastAsia="仿宋" w:cs="Times New Roman"/>
                <w:kern w:val="0"/>
                <w:sz w:val="20"/>
                <w:szCs w:val="20"/>
              </w:rPr>
            </w:pPr>
          </w:p>
        </w:tc>
        <w:tc>
          <w:tcPr>
            <w:tcW w:w="1423" w:type="dxa"/>
            <w:tcBorders>
              <w:right w:val="single" w:color="auto" w:sz="4" w:space="0"/>
            </w:tcBorders>
            <w:vAlign w:val="center"/>
          </w:tcPr>
          <w:p w14:paraId="14ED7F29">
            <w:pPr>
              <w:spacing w:line="240" w:lineRule="auto"/>
              <w:ind w:firstLine="420"/>
              <w:jc w:val="left"/>
              <w:rPr>
                <w:rFonts w:hint="default" w:ascii="Times New Roman" w:hAnsi="Times New Roman" w:eastAsia="仿宋" w:cs="Times New Roman"/>
                <w:kern w:val="0"/>
                <w:sz w:val="20"/>
                <w:szCs w:val="2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tcBorders>
              <w:left w:val="single" w:color="auto" w:sz="4" w:space="0"/>
              <w:bottom w:val="single" w:color="auto" w:sz="4" w:space="0"/>
            </w:tcBorders>
            <w:vAlign w:val="center"/>
          </w:tcPr>
          <w:p w14:paraId="54CDD55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总分</w:t>
            </w:r>
          </w:p>
        </w:tc>
        <w:tc>
          <w:tcPr>
            <w:tcW w:w="699" w:type="dxa"/>
            <w:tcBorders>
              <w:bottom w:val="single" w:color="auto" w:sz="4" w:space="0"/>
            </w:tcBorders>
            <w:vAlign w:val="center"/>
          </w:tcPr>
          <w:p w14:paraId="0F7926F1">
            <w:pPr>
              <w:spacing w:line="240" w:lineRule="auto"/>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100</w:t>
            </w:r>
          </w:p>
        </w:tc>
        <w:tc>
          <w:tcPr>
            <w:tcW w:w="869" w:type="dxa"/>
            <w:tcBorders>
              <w:bottom w:val="single" w:color="auto" w:sz="4" w:space="0"/>
            </w:tcBorders>
            <w:vAlign w:val="center"/>
          </w:tcPr>
          <w:p w14:paraId="6F45C202">
            <w:pPr>
              <w:spacing w:line="240" w:lineRule="auto"/>
              <w:jc w:val="center"/>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CN"/>
              </w:rPr>
              <w:t>9</w:t>
            </w:r>
            <w:r>
              <w:rPr>
                <w:rFonts w:hint="eastAsia" w:ascii="Times New Roman" w:hAnsi="Times New Roman" w:eastAsia="仿宋_GB2312" w:cs="Times New Roman"/>
                <w:kern w:val="0"/>
                <w:sz w:val="20"/>
                <w:szCs w:val="20"/>
                <w:lang w:val="en-US" w:eastAsia="zh-CN"/>
              </w:rPr>
              <w:t>8.2</w:t>
            </w:r>
          </w:p>
        </w:tc>
        <w:tc>
          <w:tcPr>
            <w:tcW w:w="1423" w:type="dxa"/>
            <w:tcBorders>
              <w:bottom w:val="single" w:color="auto" w:sz="4" w:space="0"/>
              <w:right w:val="single" w:color="auto" w:sz="4" w:space="0"/>
            </w:tcBorders>
            <w:vAlign w:val="center"/>
          </w:tcPr>
          <w:p w14:paraId="74074F36">
            <w:pPr>
              <w:spacing w:line="240" w:lineRule="auto"/>
              <w:ind w:firstLine="420"/>
              <w:jc w:val="center"/>
              <w:rPr>
                <w:rFonts w:hint="default" w:ascii="Times New Roman" w:hAnsi="Times New Roman" w:eastAsia="仿宋_GB2312" w:cs="Times New Roman"/>
                <w:kern w:val="0"/>
              </w:rPr>
            </w:pPr>
          </w:p>
        </w:tc>
      </w:tr>
    </w:tbl>
    <w:p w14:paraId="2F93A41E">
      <w:pPr>
        <w:rPr>
          <w:rFonts w:hint="default" w:ascii="Times New Roman" w:hAnsi="Times New Roman" w:eastAsia="仿宋_GB2312" w:cs="Times New Roman"/>
          <w:kern w:val="0"/>
          <w:lang w:eastAsia="zh-CN"/>
        </w:rPr>
      </w:pPr>
    </w:p>
    <w:p w14:paraId="7476926A">
      <w:pPr>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kern w:val="0"/>
          <w:lang w:eastAsia="zh-CN"/>
        </w:rPr>
        <w:t xml:space="preserve">填表人： </w:t>
      </w:r>
      <w:r>
        <w:rPr>
          <w:rFonts w:hint="eastAsia" w:ascii="Times New Roman" w:hAnsi="Times New Roman" w:eastAsia="仿宋_GB2312" w:cs="Times New Roman"/>
          <w:kern w:val="0"/>
          <w:lang w:val="en-US" w:eastAsia="zh-CN"/>
        </w:rPr>
        <w:t xml:space="preserve">       </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填报日期：2025.9.17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单位负责人签字：</w:t>
      </w:r>
      <w:r>
        <w:rPr>
          <w:rFonts w:hint="eastAsia" w:ascii="Times New Roman" w:hAnsi="Times New Roman" w:eastAsia="仿宋_GB2312" w:cs="Times New Roman"/>
          <w:snapToGrid w:val="0"/>
          <w:color w:val="000000"/>
          <w:sz w:val="21"/>
          <w:szCs w:val="21"/>
          <w:lang w:val="en-US" w:eastAsia="zh-CN" w:bidi="ar-SA"/>
        </w:rPr>
        <w:t xml:space="preserve">    </w:t>
      </w:r>
    </w:p>
    <w:p w14:paraId="682D800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5A8657EE">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6D19600">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0B28292">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01FBDCEA">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13056E3F">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60AE35F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09E6460C">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21979F8">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4DA664A7">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18F00347">
      <w:pPr>
        <w:kinsoku w:val="0"/>
        <w:autoSpaceDE w:val="0"/>
        <w:autoSpaceDN w:val="0"/>
        <w:adjustRightInd w:val="0"/>
        <w:snapToGrid w:val="0"/>
        <w:spacing w:before="293" w:line="236" w:lineRule="auto"/>
        <w:ind w:firstLine="552"/>
        <w:textAlignment w:val="baseline"/>
        <w:rPr>
          <w:rFonts w:hint="default" w:ascii="Times New Roman" w:hAnsi="Times New Roman" w:eastAsia="仿宋_GB2312" w:cs="Times New Roman"/>
          <w:snapToGrid w:val="0"/>
          <w:color w:val="000000"/>
          <w:sz w:val="35"/>
          <w:szCs w:val="35"/>
          <w:lang w:val="en-US" w:eastAsia="zh-CN" w:bidi="ar-SA"/>
        </w:rPr>
      </w:pPr>
      <w:r>
        <w:rPr>
          <w:rFonts w:hint="default" w:ascii="Times New Roman" w:hAnsi="Times New Roman" w:eastAsia="宋体" w:cs="Times New Roman"/>
          <w:bCs/>
          <w:snapToGrid w:val="0"/>
          <w:color w:val="000000"/>
          <w:spacing w:val="-4"/>
          <w:sz w:val="28"/>
          <w:szCs w:val="28"/>
          <w:lang w:val="en-US" w:eastAsia="zh-CN" w:bidi="ar-SA"/>
        </w:rPr>
        <w:t>附件3</w:t>
      </w:r>
    </w:p>
    <w:p w14:paraId="20C64EE4">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default"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年度项目支出绩效自评表</w:t>
      </w:r>
    </w:p>
    <w:p w14:paraId="215BAC08">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13"/>
        <w:gridCol w:w="1225"/>
        <w:gridCol w:w="1099"/>
        <w:gridCol w:w="1451"/>
        <w:gridCol w:w="838"/>
        <w:gridCol w:w="775"/>
        <w:gridCol w:w="1076"/>
      </w:tblGrid>
      <w:tr w14:paraId="124E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7EAF6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64474D71">
            <w:pPr>
              <w:spacing w:line="240" w:lineRule="auto"/>
              <w:ind w:firstLine="420"/>
              <w:jc w:val="center"/>
              <w:rPr>
                <w:rFonts w:hint="default" w:ascii="Times New Roman" w:hAnsi="Times New Roman" w:eastAsia="仿宋_GB2312" w:cs="Times New Roman"/>
                <w:kern w:val="0"/>
                <w:lang w:eastAsia="zh-CN"/>
              </w:rPr>
            </w:pPr>
          </w:p>
        </w:tc>
      </w:tr>
      <w:tr w14:paraId="413D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E6BF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63151F1A">
            <w:pPr>
              <w:spacing w:line="240" w:lineRule="auto"/>
              <w:jc w:val="both"/>
              <w:rPr>
                <w:rFonts w:hint="default" w:ascii="Times New Roman" w:hAnsi="Times New Roman" w:eastAsia="仿宋_GB2312" w:cs="Times New Roman"/>
                <w:kern w:val="0"/>
                <w:lang w:eastAsia="zh-CN"/>
              </w:rPr>
            </w:pPr>
          </w:p>
        </w:tc>
        <w:tc>
          <w:tcPr>
            <w:tcW w:w="1451" w:type="dxa"/>
            <w:vAlign w:val="center"/>
          </w:tcPr>
          <w:p w14:paraId="6226FAC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4C1CCAB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2689" w:type="dxa"/>
            <w:gridSpan w:val="3"/>
            <w:vAlign w:val="center"/>
          </w:tcPr>
          <w:p w14:paraId="5D5E4FD8">
            <w:pPr>
              <w:spacing w:line="240" w:lineRule="auto"/>
              <w:jc w:val="both"/>
              <w:rPr>
                <w:rFonts w:hint="default" w:ascii="Times New Roman" w:hAnsi="Times New Roman" w:eastAsia="仿宋_GB2312" w:cs="Times New Roman"/>
                <w:kern w:val="0"/>
                <w:lang w:eastAsia="zh-CN"/>
              </w:rPr>
            </w:pPr>
          </w:p>
        </w:tc>
      </w:tr>
      <w:tr w14:paraId="76D5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E2B262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项目资金 (万元)</w:t>
            </w:r>
          </w:p>
        </w:tc>
        <w:tc>
          <w:tcPr>
            <w:tcW w:w="2072" w:type="dxa"/>
            <w:gridSpan w:val="2"/>
            <w:vAlign w:val="center"/>
          </w:tcPr>
          <w:p w14:paraId="1DDCBAE7">
            <w:pPr>
              <w:spacing w:line="240" w:lineRule="auto"/>
              <w:ind w:firstLine="420"/>
              <w:jc w:val="center"/>
              <w:rPr>
                <w:rFonts w:hint="default" w:ascii="Times New Roman" w:hAnsi="Times New Roman" w:eastAsia="仿宋_GB2312" w:cs="Times New Roman"/>
                <w:kern w:val="0"/>
                <w:lang w:eastAsia="zh-CN"/>
              </w:rPr>
            </w:pPr>
          </w:p>
        </w:tc>
        <w:tc>
          <w:tcPr>
            <w:tcW w:w="1225" w:type="dxa"/>
            <w:vAlign w:val="center"/>
          </w:tcPr>
          <w:p w14:paraId="01D0D520">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742AAEC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2D672C3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66567F5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451" w:type="dxa"/>
            <w:vAlign w:val="center"/>
          </w:tcPr>
          <w:p w14:paraId="0E5754E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45E93C6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38" w:type="dxa"/>
            <w:vAlign w:val="center"/>
          </w:tcPr>
          <w:p w14:paraId="0B48B7E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775" w:type="dxa"/>
            <w:vAlign w:val="center"/>
          </w:tcPr>
          <w:p w14:paraId="0883BA6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076" w:type="dxa"/>
            <w:vAlign w:val="center"/>
          </w:tcPr>
          <w:p w14:paraId="3FF61A5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4CB5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A6D00B">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0B8EB05B">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225" w:type="dxa"/>
            <w:vAlign w:val="center"/>
          </w:tcPr>
          <w:p w14:paraId="76DC55B8">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099" w:type="dxa"/>
            <w:vAlign w:val="center"/>
          </w:tcPr>
          <w:p w14:paraId="429D31F5">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451" w:type="dxa"/>
            <w:vAlign w:val="center"/>
          </w:tcPr>
          <w:p w14:paraId="68121FF7">
            <w:pPr>
              <w:keepNext w:val="0"/>
              <w:keepLines w:val="0"/>
              <w:widowControl/>
              <w:suppressLineNumbers w:val="0"/>
              <w:jc w:val="both"/>
              <w:textAlignment w:val="center"/>
              <w:rPr>
                <w:rFonts w:hint="default" w:ascii="Times New Roman" w:hAnsi="Times New Roman" w:eastAsia="仿宋" w:cs="Times New Roman"/>
                <w:kern w:val="0"/>
                <w:lang w:val="en-US" w:eastAsia="zh-CN"/>
              </w:rPr>
            </w:pPr>
          </w:p>
        </w:tc>
        <w:tc>
          <w:tcPr>
            <w:tcW w:w="838" w:type="dxa"/>
            <w:vAlign w:val="center"/>
          </w:tcPr>
          <w:p w14:paraId="6A2B6692">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775" w:type="dxa"/>
            <w:vAlign w:val="center"/>
          </w:tcPr>
          <w:p w14:paraId="71AE7247">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076" w:type="dxa"/>
            <w:vAlign w:val="center"/>
          </w:tcPr>
          <w:p w14:paraId="47822CB0">
            <w:pPr>
              <w:keepNext w:val="0"/>
              <w:keepLines w:val="0"/>
              <w:widowControl/>
              <w:suppressLineNumbers w:val="0"/>
              <w:jc w:val="both"/>
              <w:textAlignment w:val="center"/>
              <w:rPr>
                <w:rFonts w:hint="default" w:ascii="Times New Roman" w:hAnsi="Times New Roman" w:eastAsia="仿宋" w:cs="Times New Roman"/>
                <w:kern w:val="0"/>
                <w:lang w:val="en-US" w:eastAsia="zh-CN"/>
              </w:rPr>
            </w:pPr>
          </w:p>
        </w:tc>
      </w:tr>
      <w:tr w14:paraId="231E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98E370">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10B969FB">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225" w:type="dxa"/>
            <w:vAlign w:val="center"/>
          </w:tcPr>
          <w:p w14:paraId="1AD393D6">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099" w:type="dxa"/>
            <w:vAlign w:val="center"/>
          </w:tcPr>
          <w:p w14:paraId="314A5FE2">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451" w:type="dxa"/>
            <w:vAlign w:val="center"/>
          </w:tcPr>
          <w:p w14:paraId="3D111449">
            <w:pPr>
              <w:keepNext w:val="0"/>
              <w:keepLines w:val="0"/>
              <w:widowControl/>
              <w:suppressLineNumbers w:val="0"/>
              <w:jc w:val="both"/>
              <w:textAlignment w:val="center"/>
              <w:rPr>
                <w:rFonts w:hint="default" w:ascii="Times New Roman" w:hAnsi="Times New Roman" w:eastAsia="仿宋" w:cs="Times New Roman"/>
                <w:kern w:val="0"/>
                <w:lang w:val="en-US" w:eastAsia="zh-CN"/>
              </w:rPr>
            </w:pPr>
          </w:p>
        </w:tc>
        <w:tc>
          <w:tcPr>
            <w:tcW w:w="838" w:type="dxa"/>
            <w:vAlign w:val="center"/>
          </w:tcPr>
          <w:p w14:paraId="02E141E0">
            <w:pPr>
              <w:spacing w:line="240" w:lineRule="auto"/>
              <w:ind w:firstLine="420"/>
              <w:jc w:val="center"/>
              <w:rPr>
                <w:rFonts w:hint="default" w:ascii="Times New Roman" w:hAnsi="Times New Roman" w:eastAsia="仿宋" w:cs="Times New Roman"/>
                <w:kern w:val="0"/>
                <w:lang w:eastAsia="zh-CN"/>
              </w:rPr>
            </w:pPr>
          </w:p>
        </w:tc>
        <w:tc>
          <w:tcPr>
            <w:tcW w:w="775" w:type="dxa"/>
            <w:vAlign w:val="center"/>
          </w:tcPr>
          <w:p w14:paraId="403DF898">
            <w:pPr>
              <w:spacing w:line="240" w:lineRule="auto"/>
              <w:ind w:firstLine="420"/>
              <w:jc w:val="center"/>
              <w:rPr>
                <w:rFonts w:hint="default" w:ascii="Times New Roman" w:hAnsi="Times New Roman" w:eastAsia="仿宋" w:cs="Times New Roman"/>
                <w:kern w:val="0"/>
                <w:lang w:eastAsia="zh-CN"/>
              </w:rPr>
            </w:pPr>
          </w:p>
        </w:tc>
        <w:tc>
          <w:tcPr>
            <w:tcW w:w="1076" w:type="dxa"/>
            <w:vAlign w:val="center"/>
          </w:tcPr>
          <w:p w14:paraId="2C666332">
            <w:pPr>
              <w:spacing w:line="240" w:lineRule="auto"/>
              <w:ind w:firstLine="420"/>
              <w:jc w:val="center"/>
              <w:rPr>
                <w:rFonts w:hint="default" w:ascii="Times New Roman" w:hAnsi="Times New Roman" w:eastAsia="仿宋" w:cs="Times New Roman"/>
                <w:kern w:val="0"/>
                <w:lang w:eastAsia="zh-CN"/>
              </w:rPr>
            </w:pPr>
          </w:p>
        </w:tc>
      </w:tr>
      <w:tr w14:paraId="1C92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BCA1C5">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58BB892A">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225" w:type="dxa"/>
            <w:vAlign w:val="center"/>
          </w:tcPr>
          <w:p w14:paraId="2C1F80C8">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099" w:type="dxa"/>
            <w:vAlign w:val="center"/>
          </w:tcPr>
          <w:p w14:paraId="5E460337">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1451" w:type="dxa"/>
            <w:vAlign w:val="center"/>
          </w:tcPr>
          <w:p w14:paraId="3D86FA00">
            <w:pPr>
              <w:keepNext w:val="0"/>
              <w:keepLines w:val="0"/>
              <w:widowControl/>
              <w:suppressLineNumbers w:val="0"/>
              <w:jc w:val="both"/>
              <w:textAlignment w:val="center"/>
              <w:rPr>
                <w:rFonts w:hint="default" w:ascii="Times New Roman" w:hAnsi="Times New Roman" w:eastAsia="仿宋" w:cs="Times New Roman"/>
                <w:kern w:val="0"/>
                <w:lang w:eastAsia="zh-CN"/>
              </w:rPr>
            </w:pPr>
          </w:p>
        </w:tc>
        <w:tc>
          <w:tcPr>
            <w:tcW w:w="838" w:type="dxa"/>
            <w:vAlign w:val="center"/>
          </w:tcPr>
          <w:p w14:paraId="4BCF9961">
            <w:pPr>
              <w:spacing w:line="240" w:lineRule="auto"/>
              <w:ind w:firstLine="420"/>
              <w:jc w:val="center"/>
              <w:rPr>
                <w:rFonts w:hint="default" w:ascii="Times New Roman" w:hAnsi="Times New Roman" w:eastAsia="仿宋" w:cs="Times New Roman"/>
                <w:kern w:val="0"/>
                <w:lang w:eastAsia="zh-CN"/>
              </w:rPr>
            </w:pPr>
          </w:p>
        </w:tc>
        <w:tc>
          <w:tcPr>
            <w:tcW w:w="775" w:type="dxa"/>
            <w:vAlign w:val="center"/>
          </w:tcPr>
          <w:p w14:paraId="2D087944">
            <w:pPr>
              <w:spacing w:line="240" w:lineRule="auto"/>
              <w:ind w:firstLine="420"/>
              <w:jc w:val="center"/>
              <w:rPr>
                <w:rFonts w:hint="default" w:ascii="Times New Roman" w:hAnsi="Times New Roman" w:eastAsia="仿宋" w:cs="Times New Roman"/>
                <w:kern w:val="0"/>
                <w:lang w:eastAsia="zh-CN"/>
              </w:rPr>
            </w:pPr>
          </w:p>
        </w:tc>
        <w:tc>
          <w:tcPr>
            <w:tcW w:w="1076" w:type="dxa"/>
            <w:vAlign w:val="center"/>
          </w:tcPr>
          <w:p w14:paraId="15FBADAF">
            <w:pPr>
              <w:spacing w:line="240" w:lineRule="auto"/>
              <w:ind w:firstLine="420"/>
              <w:jc w:val="center"/>
              <w:rPr>
                <w:rFonts w:hint="default" w:ascii="Times New Roman" w:hAnsi="Times New Roman" w:eastAsia="仿宋" w:cs="Times New Roman"/>
                <w:kern w:val="0"/>
                <w:lang w:eastAsia="zh-CN"/>
              </w:rPr>
            </w:pPr>
          </w:p>
        </w:tc>
      </w:tr>
      <w:tr w14:paraId="61BC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F5B586">
            <w:pPr>
              <w:spacing w:line="240" w:lineRule="auto"/>
              <w:ind w:firstLine="420"/>
              <w:jc w:val="center"/>
              <w:rPr>
                <w:rFonts w:hint="default" w:ascii="Times New Roman" w:hAnsi="Times New Roman" w:eastAsia="仿宋_GB2312" w:cs="Times New Roman"/>
                <w:kern w:val="0"/>
                <w:lang w:eastAsia="zh-CN"/>
              </w:rPr>
            </w:pPr>
          </w:p>
        </w:tc>
        <w:tc>
          <w:tcPr>
            <w:tcW w:w="2072" w:type="dxa"/>
            <w:gridSpan w:val="2"/>
            <w:vAlign w:val="center"/>
          </w:tcPr>
          <w:p w14:paraId="0A0261AB">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225" w:type="dxa"/>
            <w:vAlign w:val="center"/>
          </w:tcPr>
          <w:p w14:paraId="085D7174">
            <w:pPr>
              <w:keepNext w:val="0"/>
              <w:keepLines w:val="0"/>
              <w:widowControl/>
              <w:suppressLineNumbers w:val="0"/>
              <w:jc w:val="both"/>
              <w:textAlignment w:val="center"/>
              <w:rPr>
                <w:rFonts w:hint="default" w:ascii="Times New Roman" w:hAnsi="Times New Roman" w:eastAsia="仿宋" w:cs="Times New Roman"/>
                <w:kern w:val="0"/>
              </w:rPr>
            </w:pPr>
          </w:p>
        </w:tc>
        <w:tc>
          <w:tcPr>
            <w:tcW w:w="1099" w:type="dxa"/>
            <w:vAlign w:val="center"/>
          </w:tcPr>
          <w:p w14:paraId="525B1DE2">
            <w:pPr>
              <w:keepNext w:val="0"/>
              <w:keepLines w:val="0"/>
              <w:widowControl/>
              <w:suppressLineNumbers w:val="0"/>
              <w:jc w:val="both"/>
              <w:textAlignment w:val="center"/>
              <w:rPr>
                <w:rFonts w:hint="default" w:ascii="Times New Roman" w:hAnsi="Times New Roman" w:eastAsia="仿宋" w:cs="Times New Roman"/>
                <w:kern w:val="0"/>
              </w:rPr>
            </w:pPr>
          </w:p>
        </w:tc>
        <w:tc>
          <w:tcPr>
            <w:tcW w:w="1451" w:type="dxa"/>
            <w:vAlign w:val="center"/>
          </w:tcPr>
          <w:p w14:paraId="18DE169A">
            <w:pPr>
              <w:keepNext w:val="0"/>
              <w:keepLines w:val="0"/>
              <w:widowControl/>
              <w:suppressLineNumbers w:val="0"/>
              <w:jc w:val="both"/>
              <w:textAlignment w:val="center"/>
              <w:rPr>
                <w:rFonts w:hint="default" w:ascii="Times New Roman" w:hAnsi="Times New Roman" w:eastAsia="仿宋" w:cs="Times New Roman"/>
                <w:kern w:val="0"/>
              </w:rPr>
            </w:pPr>
          </w:p>
        </w:tc>
        <w:tc>
          <w:tcPr>
            <w:tcW w:w="838" w:type="dxa"/>
            <w:vAlign w:val="center"/>
          </w:tcPr>
          <w:p w14:paraId="0A436C68">
            <w:pPr>
              <w:spacing w:line="240" w:lineRule="auto"/>
              <w:ind w:firstLine="420"/>
              <w:jc w:val="center"/>
              <w:rPr>
                <w:rFonts w:hint="default" w:ascii="Times New Roman" w:hAnsi="Times New Roman" w:eastAsia="仿宋" w:cs="Times New Roman"/>
                <w:kern w:val="0"/>
              </w:rPr>
            </w:pPr>
          </w:p>
        </w:tc>
        <w:tc>
          <w:tcPr>
            <w:tcW w:w="775" w:type="dxa"/>
            <w:vAlign w:val="center"/>
          </w:tcPr>
          <w:p w14:paraId="7E0C765F">
            <w:pPr>
              <w:spacing w:line="240" w:lineRule="auto"/>
              <w:ind w:firstLine="420"/>
              <w:jc w:val="center"/>
              <w:rPr>
                <w:rFonts w:hint="default" w:ascii="Times New Roman" w:hAnsi="Times New Roman" w:eastAsia="仿宋" w:cs="Times New Roman"/>
                <w:kern w:val="0"/>
              </w:rPr>
            </w:pPr>
          </w:p>
        </w:tc>
        <w:tc>
          <w:tcPr>
            <w:tcW w:w="1076" w:type="dxa"/>
            <w:vAlign w:val="center"/>
          </w:tcPr>
          <w:p w14:paraId="4EBC9F6F">
            <w:pPr>
              <w:spacing w:line="240" w:lineRule="auto"/>
              <w:ind w:firstLine="420"/>
              <w:jc w:val="center"/>
              <w:rPr>
                <w:rFonts w:hint="default" w:ascii="Times New Roman" w:hAnsi="Times New Roman" w:eastAsia="仿宋" w:cs="Times New Roman"/>
                <w:kern w:val="0"/>
              </w:rPr>
            </w:pPr>
          </w:p>
        </w:tc>
      </w:tr>
      <w:tr w14:paraId="4A1B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7E839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4D761656">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0E05A187">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5D52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16D829">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2E507F7E">
            <w:pPr>
              <w:spacing w:line="240" w:lineRule="auto"/>
              <w:jc w:val="left"/>
              <w:rPr>
                <w:rFonts w:hint="default" w:ascii="Times New Roman" w:hAnsi="Times New Roman" w:eastAsia="仿宋_GB2312" w:cs="Times New Roman"/>
                <w:kern w:val="0"/>
                <w:lang w:eastAsia="zh-CN"/>
              </w:rPr>
            </w:pPr>
          </w:p>
        </w:tc>
        <w:tc>
          <w:tcPr>
            <w:tcW w:w="4140" w:type="dxa"/>
            <w:gridSpan w:val="4"/>
            <w:vAlign w:val="center"/>
          </w:tcPr>
          <w:p w14:paraId="39DA7AAB">
            <w:pPr>
              <w:spacing w:line="240" w:lineRule="auto"/>
              <w:jc w:val="both"/>
              <w:rPr>
                <w:rFonts w:hint="default" w:ascii="Times New Roman" w:hAnsi="Times New Roman" w:eastAsia="仿宋_GB2312" w:cs="Times New Roman"/>
                <w:kern w:val="0"/>
              </w:rPr>
            </w:pPr>
          </w:p>
        </w:tc>
      </w:tr>
      <w:tr w14:paraId="5D12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6A171A">
            <w:pPr>
              <w:spacing w:line="240" w:lineRule="auto"/>
              <w:ind w:firstLine="420"/>
              <w:jc w:val="center"/>
              <w:rPr>
                <w:rFonts w:hint="default" w:ascii="Times New Roman" w:hAnsi="Times New Roman" w:eastAsia="仿宋_GB2312" w:cs="Times New Roman"/>
                <w:kern w:val="0"/>
              </w:rPr>
            </w:pPr>
          </w:p>
          <w:p w14:paraId="0722DBF0">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1F7854B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13" w:type="dxa"/>
            <w:vAlign w:val="center"/>
          </w:tcPr>
          <w:p w14:paraId="140743A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225" w:type="dxa"/>
            <w:vAlign w:val="center"/>
          </w:tcPr>
          <w:p w14:paraId="70F2611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44B3AF0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451" w:type="dxa"/>
            <w:vAlign w:val="center"/>
          </w:tcPr>
          <w:p w14:paraId="0683452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38" w:type="dxa"/>
            <w:vAlign w:val="center"/>
          </w:tcPr>
          <w:p w14:paraId="632EABE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775" w:type="dxa"/>
            <w:vAlign w:val="center"/>
          </w:tcPr>
          <w:p w14:paraId="0878EB1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076" w:type="dxa"/>
            <w:vAlign w:val="center"/>
          </w:tcPr>
          <w:p w14:paraId="6A289E8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5E33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48B76B0">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6962AEC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1CD4791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013" w:type="dxa"/>
            <w:vMerge w:val="restart"/>
            <w:tcBorders>
              <w:bottom w:val="nil"/>
            </w:tcBorders>
            <w:vAlign w:val="center"/>
          </w:tcPr>
          <w:p w14:paraId="5822535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225" w:type="dxa"/>
            <w:vAlign w:val="center"/>
          </w:tcPr>
          <w:p w14:paraId="5F04DF06">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46C5B19F">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72F76239">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056D88C7">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18595B55">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1ACFB63F">
            <w:pPr>
              <w:spacing w:line="240" w:lineRule="auto"/>
              <w:ind w:firstLine="420"/>
              <w:jc w:val="center"/>
              <w:rPr>
                <w:rFonts w:hint="default" w:ascii="Times New Roman" w:hAnsi="Times New Roman" w:eastAsia="仿宋_GB2312" w:cs="Times New Roman"/>
                <w:kern w:val="0"/>
              </w:rPr>
            </w:pPr>
          </w:p>
        </w:tc>
      </w:tr>
      <w:tr w14:paraId="0010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FD5EF4">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3DDDAF12">
            <w:pPr>
              <w:spacing w:line="240" w:lineRule="auto"/>
              <w:jc w:val="center"/>
              <w:rPr>
                <w:rFonts w:hint="default" w:ascii="Times New Roman" w:hAnsi="Times New Roman" w:eastAsia="仿宋_GB2312" w:cs="Times New Roman"/>
                <w:kern w:val="0"/>
              </w:rPr>
            </w:pPr>
          </w:p>
        </w:tc>
        <w:tc>
          <w:tcPr>
            <w:tcW w:w="1013" w:type="dxa"/>
            <w:vMerge w:val="continue"/>
            <w:vAlign w:val="center"/>
          </w:tcPr>
          <w:p w14:paraId="4887153C">
            <w:pPr>
              <w:spacing w:line="240" w:lineRule="auto"/>
              <w:jc w:val="center"/>
              <w:rPr>
                <w:rFonts w:hint="default" w:ascii="Times New Roman" w:hAnsi="Times New Roman" w:eastAsia="仿宋_GB2312" w:cs="Times New Roman"/>
                <w:kern w:val="0"/>
              </w:rPr>
            </w:pPr>
          </w:p>
        </w:tc>
        <w:tc>
          <w:tcPr>
            <w:tcW w:w="1225" w:type="dxa"/>
            <w:vAlign w:val="center"/>
          </w:tcPr>
          <w:p w14:paraId="20CD9428">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p>
        </w:tc>
        <w:tc>
          <w:tcPr>
            <w:tcW w:w="1099" w:type="dxa"/>
            <w:vAlign w:val="center"/>
          </w:tcPr>
          <w:p w14:paraId="5ED02390">
            <w:pPr>
              <w:keepNext w:val="0"/>
              <w:keepLines w:val="0"/>
              <w:widowControl/>
              <w:suppressLineNumbers w:val="0"/>
              <w:jc w:val="both"/>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p>
        </w:tc>
        <w:tc>
          <w:tcPr>
            <w:tcW w:w="1451" w:type="dxa"/>
            <w:vAlign w:val="center"/>
          </w:tcPr>
          <w:p w14:paraId="3DD697A3">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1E98850E">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6B99F5F3">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2A1ECA76">
            <w:pPr>
              <w:spacing w:line="240" w:lineRule="auto"/>
              <w:ind w:firstLine="420"/>
              <w:jc w:val="center"/>
              <w:rPr>
                <w:rFonts w:hint="default" w:ascii="Times New Roman" w:hAnsi="Times New Roman" w:eastAsia="仿宋_GB2312" w:cs="Times New Roman"/>
                <w:kern w:val="0"/>
              </w:rPr>
            </w:pPr>
          </w:p>
        </w:tc>
      </w:tr>
      <w:tr w14:paraId="5E4C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2FF939">
            <w:pPr>
              <w:spacing w:line="240" w:lineRule="auto"/>
              <w:ind w:firstLine="420"/>
              <w:jc w:val="center"/>
              <w:rPr>
                <w:rFonts w:hint="default" w:ascii="Times New Roman" w:hAnsi="Times New Roman" w:eastAsia="仿宋_GB2312" w:cs="Times New Roman"/>
                <w:kern w:val="0"/>
                <w:lang w:eastAsia="zh-CN"/>
              </w:rPr>
            </w:pPr>
          </w:p>
        </w:tc>
        <w:tc>
          <w:tcPr>
            <w:tcW w:w="1059" w:type="dxa"/>
            <w:vMerge w:val="continue"/>
            <w:vAlign w:val="center"/>
          </w:tcPr>
          <w:p w14:paraId="0C79F16F">
            <w:pPr>
              <w:spacing w:line="240" w:lineRule="auto"/>
              <w:jc w:val="center"/>
              <w:rPr>
                <w:rFonts w:hint="default" w:ascii="Times New Roman" w:hAnsi="Times New Roman" w:eastAsia="仿宋_GB2312" w:cs="Times New Roman"/>
                <w:kern w:val="0"/>
              </w:rPr>
            </w:pPr>
          </w:p>
        </w:tc>
        <w:tc>
          <w:tcPr>
            <w:tcW w:w="1013" w:type="dxa"/>
            <w:vMerge w:val="continue"/>
            <w:vAlign w:val="center"/>
          </w:tcPr>
          <w:p w14:paraId="311305B2">
            <w:pPr>
              <w:spacing w:line="240" w:lineRule="auto"/>
              <w:jc w:val="center"/>
              <w:rPr>
                <w:rFonts w:hint="default" w:ascii="Times New Roman" w:hAnsi="Times New Roman" w:eastAsia="仿宋_GB2312" w:cs="Times New Roman"/>
                <w:kern w:val="0"/>
              </w:rPr>
            </w:pPr>
          </w:p>
        </w:tc>
        <w:tc>
          <w:tcPr>
            <w:tcW w:w="1225" w:type="dxa"/>
            <w:vAlign w:val="center"/>
          </w:tcPr>
          <w:p w14:paraId="2EF81D7F">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p>
        </w:tc>
        <w:tc>
          <w:tcPr>
            <w:tcW w:w="1099" w:type="dxa"/>
            <w:vAlign w:val="center"/>
          </w:tcPr>
          <w:p w14:paraId="6D52A333">
            <w:pPr>
              <w:keepNext w:val="0"/>
              <w:keepLines w:val="0"/>
              <w:widowControl/>
              <w:suppressLineNumbers w:val="0"/>
              <w:jc w:val="both"/>
              <w:textAlignment w:val="center"/>
              <w:rPr>
                <w:rFonts w:hint="default" w:ascii="Times New Roman" w:hAnsi="Times New Roman" w:eastAsia="仿宋" w:cs="Times New Roman"/>
                <w:i w:val="0"/>
                <w:iCs w:val="0"/>
                <w:snapToGrid w:val="0"/>
                <w:color w:val="000000"/>
                <w:kern w:val="0"/>
                <w:sz w:val="18"/>
                <w:szCs w:val="18"/>
                <w:u w:val="none"/>
                <w:lang w:val="en-US" w:eastAsia="zh-CN" w:bidi="ar"/>
              </w:rPr>
            </w:pPr>
          </w:p>
        </w:tc>
        <w:tc>
          <w:tcPr>
            <w:tcW w:w="1451" w:type="dxa"/>
            <w:vAlign w:val="center"/>
          </w:tcPr>
          <w:p w14:paraId="2D4B01CC">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5313A9CD">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6BD5C8E5">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0F7FE51C">
            <w:pPr>
              <w:spacing w:line="240" w:lineRule="auto"/>
              <w:ind w:firstLine="420"/>
              <w:jc w:val="center"/>
              <w:rPr>
                <w:rFonts w:hint="default" w:ascii="Times New Roman" w:hAnsi="Times New Roman" w:eastAsia="仿宋_GB2312" w:cs="Times New Roman"/>
                <w:kern w:val="0"/>
              </w:rPr>
            </w:pPr>
          </w:p>
        </w:tc>
      </w:tr>
      <w:tr w14:paraId="3CBB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81C549">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6AE8E041">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26E2DA2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225" w:type="dxa"/>
            <w:vAlign w:val="center"/>
          </w:tcPr>
          <w:p w14:paraId="28CAA0B8">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4AA19491">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14298352">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0C61B1CA">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242A2DDF">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59C3DAD4">
            <w:pPr>
              <w:spacing w:line="240" w:lineRule="auto"/>
              <w:ind w:firstLine="420"/>
              <w:jc w:val="center"/>
              <w:rPr>
                <w:rFonts w:hint="default" w:ascii="Times New Roman" w:hAnsi="Times New Roman" w:eastAsia="仿宋_GB2312" w:cs="Times New Roman"/>
                <w:kern w:val="0"/>
              </w:rPr>
            </w:pPr>
          </w:p>
        </w:tc>
      </w:tr>
      <w:tr w14:paraId="2765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691913">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2B282865">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3D16FDF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225" w:type="dxa"/>
            <w:vAlign w:val="center"/>
          </w:tcPr>
          <w:p w14:paraId="3AAEF862">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7DCE561B">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7BA0426D">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6887BB39">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6D78BF48">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568E3744">
            <w:pPr>
              <w:spacing w:line="240" w:lineRule="auto"/>
              <w:ind w:firstLine="420"/>
              <w:jc w:val="center"/>
              <w:rPr>
                <w:rFonts w:hint="default" w:ascii="Times New Roman" w:hAnsi="Times New Roman" w:eastAsia="仿宋_GB2312" w:cs="Times New Roman"/>
                <w:kern w:val="0"/>
              </w:rPr>
            </w:pPr>
          </w:p>
        </w:tc>
      </w:tr>
      <w:tr w14:paraId="7882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29418">
            <w:pPr>
              <w:spacing w:line="240" w:lineRule="auto"/>
              <w:ind w:firstLine="420"/>
              <w:jc w:val="center"/>
              <w:rPr>
                <w:rFonts w:hint="default" w:ascii="Times New Roman" w:hAnsi="Times New Roman" w:eastAsia="仿宋_GB2312" w:cs="Times New Roman"/>
                <w:kern w:val="0"/>
              </w:rPr>
            </w:pPr>
          </w:p>
        </w:tc>
        <w:tc>
          <w:tcPr>
            <w:tcW w:w="1059" w:type="dxa"/>
            <w:vMerge w:val="restart"/>
            <w:tcBorders>
              <w:bottom w:val="nil"/>
            </w:tcBorders>
            <w:vAlign w:val="center"/>
          </w:tcPr>
          <w:p w14:paraId="772F1D7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0EC8E3B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(30分)</w:t>
            </w:r>
          </w:p>
        </w:tc>
        <w:tc>
          <w:tcPr>
            <w:tcW w:w="1013" w:type="dxa"/>
            <w:tcBorders>
              <w:bottom w:val="nil"/>
            </w:tcBorders>
            <w:vAlign w:val="center"/>
          </w:tcPr>
          <w:p w14:paraId="3942170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225" w:type="dxa"/>
            <w:vAlign w:val="center"/>
          </w:tcPr>
          <w:p w14:paraId="61381EFB">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1B35D752">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5386EF14">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69873801">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58B38BB8">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6FFBB8CC">
            <w:pPr>
              <w:spacing w:line="240" w:lineRule="auto"/>
              <w:ind w:firstLine="420"/>
              <w:jc w:val="center"/>
              <w:rPr>
                <w:rFonts w:hint="default" w:ascii="Times New Roman" w:hAnsi="Times New Roman" w:eastAsia="仿宋_GB2312" w:cs="Times New Roman"/>
                <w:kern w:val="0"/>
              </w:rPr>
            </w:pPr>
          </w:p>
        </w:tc>
      </w:tr>
      <w:tr w14:paraId="0F1E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B892C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C06B859">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602CC81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225" w:type="dxa"/>
            <w:vAlign w:val="center"/>
          </w:tcPr>
          <w:p w14:paraId="4B2AD458">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1D055A3B">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61415AEF">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716B6952">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1EF1DBAF">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6FF189C8">
            <w:pPr>
              <w:spacing w:line="240" w:lineRule="auto"/>
              <w:ind w:firstLine="420"/>
              <w:jc w:val="center"/>
              <w:rPr>
                <w:rFonts w:hint="default" w:ascii="Times New Roman" w:hAnsi="Times New Roman" w:eastAsia="仿宋_GB2312" w:cs="Times New Roman"/>
                <w:kern w:val="0"/>
              </w:rPr>
            </w:pPr>
          </w:p>
        </w:tc>
      </w:tr>
      <w:tr w14:paraId="072E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17D5DA">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0E2E075D">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0B4E8CA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225" w:type="dxa"/>
            <w:vAlign w:val="center"/>
          </w:tcPr>
          <w:p w14:paraId="691D5674">
            <w:pPr>
              <w:rPr>
                <w:rFonts w:hint="default" w:ascii="Times New Roman" w:hAnsi="Times New Roman" w:eastAsia="仿宋" w:cs="Times New Roman"/>
                <w:kern w:val="0"/>
                <w:sz w:val="18"/>
                <w:szCs w:val="18"/>
              </w:rPr>
            </w:pPr>
          </w:p>
        </w:tc>
        <w:tc>
          <w:tcPr>
            <w:tcW w:w="1099" w:type="dxa"/>
            <w:vAlign w:val="center"/>
          </w:tcPr>
          <w:p w14:paraId="222EBD30">
            <w:pPr>
              <w:jc w:val="center"/>
              <w:rPr>
                <w:rFonts w:hint="default" w:ascii="Times New Roman" w:hAnsi="Times New Roman" w:eastAsia="仿宋" w:cs="Times New Roman"/>
                <w:kern w:val="0"/>
                <w:sz w:val="18"/>
                <w:szCs w:val="18"/>
              </w:rPr>
            </w:pPr>
          </w:p>
        </w:tc>
        <w:tc>
          <w:tcPr>
            <w:tcW w:w="1451" w:type="dxa"/>
            <w:vAlign w:val="center"/>
          </w:tcPr>
          <w:p w14:paraId="3B67A3C6">
            <w:pPr>
              <w:jc w:val="center"/>
              <w:rPr>
                <w:rFonts w:hint="default" w:ascii="Times New Roman" w:hAnsi="Times New Roman" w:eastAsia="仿宋" w:cs="Times New Roman"/>
                <w:kern w:val="0"/>
                <w:sz w:val="18"/>
                <w:szCs w:val="18"/>
              </w:rPr>
            </w:pPr>
          </w:p>
        </w:tc>
        <w:tc>
          <w:tcPr>
            <w:tcW w:w="838" w:type="dxa"/>
            <w:vAlign w:val="center"/>
          </w:tcPr>
          <w:p w14:paraId="427AE982">
            <w:pPr>
              <w:jc w:val="center"/>
              <w:rPr>
                <w:rFonts w:hint="default" w:ascii="Times New Roman" w:hAnsi="Times New Roman" w:eastAsia="仿宋" w:cs="Times New Roman"/>
                <w:kern w:val="0"/>
                <w:sz w:val="18"/>
                <w:szCs w:val="18"/>
              </w:rPr>
            </w:pPr>
          </w:p>
        </w:tc>
        <w:tc>
          <w:tcPr>
            <w:tcW w:w="775" w:type="dxa"/>
            <w:vAlign w:val="center"/>
          </w:tcPr>
          <w:p w14:paraId="2ED74FBA">
            <w:pPr>
              <w:jc w:val="center"/>
              <w:rPr>
                <w:rFonts w:hint="default" w:ascii="Times New Roman" w:hAnsi="Times New Roman" w:eastAsia="仿宋" w:cs="Times New Roman"/>
                <w:kern w:val="0"/>
                <w:sz w:val="18"/>
                <w:szCs w:val="18"/>
              </w:rPr>
            </w:pPr>
          </w:p>
        </w:tc>
        <w:tc>
          <w:tcPr>
            <w:tcW w:w="1076" w:type="dxa"/>
            <w:vAlign w:val="center"/>
          </w:tcPr>
          <w:p w14:paraId="4AA74D06">
            <w:pPr>
              <w:spacing w:line="240" w:lineRule="auto"/>
              <w:ind w:firstLine="420"/>
              <w:jc w:val="center"/>
              <w:rPr>
                <w:rFonts w:hint="default" w:ascii="Times New Roman" w:hAnsi="Times New Roman" w:eastAsia="仿宋_GB2312" w:cs="Times New Roman"/>
                <w:kern w:val="0"/>
              </w:rPr>
            </w:pPr>
          </w:p>
        </w:tc>
      </w:tr>
      <w:tr w14:paraId="309B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0A4CC1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C50F3D4">
            <w:pPr>
              <w:spacing w:line="240" w:lineRule="auto"/>
              <w:ind w:firstLine="420"/>
              <w:jc w:val="center"/>
              <w:rPr>
                <w:rFonts w:hint="default" w:ascii="Times New Roman" w:hAnsi="Times New Roman" w:eastAsia="仿宋_GB2312" w:cs="Times New Roman"/>
                <w:kern w:val="0"/>
              </w:rPr>
            </w:pPr>
          </w:p>
        </w:tc>
        <w:tc>
          <w:tcPr>
            <w:tcW w:w="1013" w:type="dxa"/>
            <w:tcBorders>
              <w:bottom w:val="nil"/>
            </w:tcBorders>
            <w:vAlign w:val="center"/>
          </w:tcPr>
          <w:p w14:paraId="0D14DCB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225" w:type="dxa"/>
            <w:vAlign w:val="center"/>
          </w:tcPr>
          <w:p w14:paraId="2EFA257F">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39AB4FE8">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3639673D">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54E2435B">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29E9F216">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076" w:type="dxa"/>
            <w:vAlign w:val="center"/>
          </w:tcPr>
          <w:p w14:paraId="58C9962D">
            <w:pPr>
              <w:spacing w:line="240" w:lineRule="auto"/>
              <w:ind w:firstLine="420"/>
              <w:jc w:val="center"/>
              <w:rPr>
                <w:rFonts w:hint="default" w:ascii="Times New Roman" w:hAnsi="Times New Roman" w:eastAsia="仿宋_GB2312" w:cs="Times New Roman"/>
                <w:kern w:val="0"/>
              </w:rPr>
            </w:pPr>
          </w:p>
        </w:tc>
      </w:tr>
      <w:tr w14:paraId="4961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D170FDE">
            <w:pPr>
              <w:spacing w:line="240" w:lineRule="auto"/>
              <w:ind w:firstLine="420"/>
              <w:jc w:val="center"/>
              <w:rPr>
                <w:rFonts w:hint="default" w:ascii="Times New Roman" w:hAnsi="Times New Roman" w:eastAsia="仿宋_GB2312" w:cs="Times New Roman"/>
                <w:kern w:val="0"/>
              </w:rPr>
            </w:pPr>
          </w:p>
        </w:tc>
        <w:tc>
          <w:tcPr>
            <w:tcW w:w="1059" w:type="dxa"/>
            <w:tcBorders>
              <w:bottom w:val="nil"/>
            </w:tcBorders>
            <w:vAlign w:val="center"/>
          </w:tcPr>
          <w:p w14:paraId="5C280E0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满意度指标(10分)</w:t>
            </w:r>
          </w:p>
        </w:tc>
        <w:tc>
          <w:tcPr>
            <w:tcW w:w="1013" w:type="dxa"/>
            <w:tcBorders>
              <w:bottom w:val="nil"/>
            </w:tcBorders>
            <w:vAlign w:val="center"/>
          </w:tcPr>
          <w:p w14:paraId="243AFFB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225" w:type="dxa"/>
            <w:vAlign w:val="center"/>
          </w:tcPr>
          <w:p w14:paraId="3B33E629">
            <w:pPr>
              <w:keepNext w:val="0"/>
              <w:keepLines w:val="0"/>
              <w:widowControl/>
              <w:suppressLineNumbers w:val="0"/>
              <w:jc w:val="left"/>
              <w:textAlignment w:val="center"/>
              <w:rPr>
                <w:rFonts w:hint="default" w:ascii="Times New Roman" w:hAnsi="Times New Roman" w:eastAsia="仿宋" w:cs="Times New Roman"/>
                <w:kern w:val="0"/>
                <w:sz w:val="20"/>
                <w:szCs w:val="20"/>
              </w:rPr>
            </w:pPr>
            <w:r>
              <w:rPr>
                <w:rFonts w:hint="default" w:ascii="Times New Roman" w:hAnsi="Times New Roman" w:eastAsia="仿宋" w:cs="Times New Roman"/>
                <w:i w:val="0"/>
                <w:iCs w:val="0"/>
                <w:snapToGrid w:val="0"/>
                <w:color w:val="000000"/>
                <w:kern w:val="0"/>
                <w:sz w:val="18"/>
                <w:szCs w:val="18"/>
                <w:u w:val="none"/>
                <w:lang w:val="en-US" w:eastAsia="zh-CN" w:bidi="ar"/>
              </w:rPr>
              <w:t xml:space="preserve">          </w:t>
            </w:r>
          </w:p>
        </w:tc>
        <w:tc>
          <w:tcPr>
            <w:tcW w:w="1099" w:type="dxa"/>
            <w:vAlign w:val="center"/>
          </w:tcPr>
          <w:p w14:paraId="3643DD75">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101386AD">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38440D89">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775" w:type="dxa"/>
            <w:vAlign w:val="center"/>
          </w:tcPr>
          <w:p w14:paraId="4E4AF938">
            <w:pPr>
              <w:keepNext w:val="0"/>
              <w:keepLines w:val="0"/>
              <w:widowControl/>
              <w:suppressLineNumbers w:val="0"/>
              <w:jc w:val="both"/>
              <w:textAlignment w:val="center"/>
              <w:rPr>
                <w:rFonts w:hint="default" w:ascii="Times New Roman" w:hAnsi="Times New Roman" w:eastAsia="仿宋" w:cs="Times New Roman"/>
                <w:kern w:val="0"/>
                <w:sz w:val="20"/>
                <w:szCs w:val="20"/>
                <w:lang w:val="en-US" w:eastAsia="zh-CN"/>
              </w:rPr>
            </w:pPr>
          </w:p>
        </w:tc>
        <w:tc>
          <w:tcPr>
            <w:tcW w:w="1076" w:type="dxa"/>
            <w:vAlign w:val="center"/>
          </w:tcPr>
          <w:p w14:paraId="3FC5235A">
            <w:pPr>
              <w:spacing w:line="240" w:lineRule="auto"/>
              <w:ind w:firstLine="420"/>
              <w:jc w:val="center"/>
              <w:rPr>
                <w:rFonts w:hint="default" w:ascii="Times New Roman" w:hAnsi="Times New Roman" w:eastAsia="仿宋_GB2312" w:cs="Times New Roman"/>
                <w:kern w:val="0"/>
              </w:rPr>
            </w:pPr>
          </w:p>
        </w:tc>
      </w:tr>
      <w:tr w14:paraId="1597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FEAB13">
            <w:pPr>
              <w:spacing w:line="240" w:lineRule="auto"/>
              <w:ind w:firstLine="420"/>
              <w:jc w:val="center"/>
              <w:rPr>
                <w:rFonts w:hint="default" w:ascii="Times New Roman" w:hAnsi="Times New Roman" w:eastAsia="仿宋_GB2312" w:cs="Times New Roman"/>
                <w:kern w:val="0"/>
              </w:rPr>
            </w:pPr>
          </w:p>
        </w:tc>
        <w:tc>
          <w:tcPr>
            <w:tcW w:w="1059" w:type="dxa"/>
            <w:vMerge w:val="restart"/>
            <w:tcBorders>
              <w:top w:val="nil"/>
            </w:tcBorders>
            <w:vAlign w:val="center"/>
          </w:tcPr>
          <w:p w14:paraId="70AC8F8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0A12175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013" w:type="dxa"/>
            <w:tcBorders>
              <w:top w:val="nil"/>
            </w:tcBorders>
            <w:vAlign w:val="center"/>
          </w:tcPr>
          <w:p w14:paraId="1C8089E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225" w:type="dxa"/>
            <w:vAlign w:val="center"/>
          </w:tcPr>
          <w:p w14:paraId="21BB549C">
            <w:pPr>
              <w:keepNext w:val="0"/>
              <w:keepLines w:val="0"/>
              <w:widowControl/>
              <w:suppressLineNumbers w:val="0"/>
              <w:jc w:val="left"/>
              <w:textAlignment w:val="center"/>
              <w:rPr>
                <w:rFonts w:hint="default" w:ascii="Times New Roman" w:hAnsi="Times New Roman" w:eastAsia="仿宋" w:cs="Times New Roman"/>
                <w:kern w:val="0"/>
                <w:sz w:val="20"/>
                <w:szCs w:val="20"/>
              </w:rPr>
            </w:pPr>
          </w:p>
        </w:tc>
        <w:tc>
          <w:tcPr>
            <w:tcW w:w="1099" w:type="dxa"/>
            <w:vAlign w:val="center"/>
          </w:tcPr>
          <w:p w14:paraId="439E6BF9">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1451" w:type="dxa"/>
            <w:vAlign w:val="center"/>
          </w:tcPr>
          <w:p w14:paraId="6114A0AF">
            <w:pPr>
              <w:keepNext w:val="0"/>
              <w:keepLines w:val="0"/>
              <w:widowControl/>
              <w:suppressLineNumbers w:val="0"/>
              <w:jc w:val="both"/>
              <w:textAlignment w:val="center"/>
              <w:rPr>
                <w:rFonts w:hint="default" w:ascii="Times New Roman" w:hAnsi="Times New Roman" w:eastAsia="仿宋" w:cs="Times New Roman"/>
                <w:kern w:val="0"/>
                <w:sz w:val="20"/>
                <w:szCs w:val="20"/>
              </w:rPr>
            </w:pPr>
          </w:p>
        </w:tc>
        <w:tc>
          <w:tcPr>
            <w:tcW w:w="838" w:type="dxa"/>
            <w:vAlign w:val="center"/>
          </w:tcPr>
          <w:p w14:paraId="51A50E66">
            <w:pPr>
              <w:keepNext w:val="0"/>
              <w:keepLines w:val="0"/>
              <w:widowControl/>
              <w:suppressLineNumbers w:val="0"/>
              <w:jc w:val="both"/>
              <w:textAlignment w:val="center"/>
              <w:rPr>
                <w:rFonts w:hint="default" w:ascii="Times New Roman" w:hAnsi="Times New Roman" w:eastAsia="仿宋" w:cs="Times New Roman"/>
                <w:kern w:val="0"/>
                <w:sz w:val="20"/>
                <w:szCs w:val="20"/>
                <w:lang w:val="en-US"/>
              </w:rPr>
            </w:pPr>
          </w:p>
        </w:tc>
        <w:tc>
          <w:tcPr>
            <w:tcW w:w="775" w:type="dxa"/>
            <w:vAlign w:val="center"/>
          </w:tcPr>
          <w:p w14:paraId="2D8171A2">
            <w:pPr>
              <w:keepNext w:val="0"/>
              <w:keepLines w:val="0"/>
              <w:widowControl/>
              <w:suppressLineNumbers w:val="0"/>
              <w:jc w:val="both"/>
              <w:textAlignment w:val="center"/>
              <w:rPr>
                <w:rFonts w:hint="default" w:ascii="Times New Roman" w:hAnsi="Times New Roman" w:eastAsia="仿宋" w:cs="Times New Roman"/>
                <w:kern w:val="0"/>
                <w:sz w:val="20"/>
                <w:szCs w:val="20"/>
                <w:lang w:val="en-US"/>
              </w:rPr>
            </w:pPr>
          </w:p>
        </w:tc>
        <w:tc>
          <w:tcPr>
            <w:tcW w:w="1076" w:type="dxa"/>
            <w:vAlign w:val="center"/>
          </w:tcPr>
          <w:p w14:paraId="0BED72EC">
            <w:pPr>
              <w:spacing w:line="240" w:lineRule="auto"/>
              <w:ind w:firstLine="420"/>
              <w:jc w:val="center"/>
              <w:rPr>
                <w:rFonts w:hint="default" w:ascii="Times New Roman" w:hAnsi="Times New Roman" w:eastAsia="仿宋_GB2312" w:cs="Times New Roman"/>
                <w:kern w:val="0"/>
              </w:rPr>
            </w:pPr>
          </w:p>
        </w:tc>
      </w:tr>
      <w:tr w14:paraId="208B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E3C889">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029F71AB">
            <w:pPr>
              <w:spacing w:line="240" w:lineRule="auto"/>
              <w:ind w:firstLine="420" w:firstLineChars="0"/>
              <w:jc w:val="center"/>
              <w:rPr>
                <w:rFonts w:hint="default" w:ascii="Times New Roman" w:hAnsi="Times New Roman" w:eastAsia="仿宋_GB2312" w:cs="Times New Roman"/>
                <w:kern w:val="0"/>
              </w:rPr>
            </w:pPr>
          </w:p>
        </w:tc>
        <w:tc>
          <w:tcPr>
            <w:tcW w:w="1013" w:type="dxa"/>
            <w:tcBorders>
              <w:top w:val="nil"/>
            </w:tcBorders>
            <w:vAlign w:val="center"/>
          </w:tcPr>
          <w:p w14:paraId="47928E2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225" w:type="dxa"/>
            <w:vAlign w:val="center"/>
          </w:tcPr>
          <w:p w14:paraId="1F6AD318">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0F0B19B8">
            <w:pPr>
              <w:spacing w:line="240" w:lineRule="auto"/>
              <w:ind w:firstLine="420"/>
              <w:jc w:val="center"/>
              <w:rPr>
                <w:rFonts w:hint="default" w:ascii="Times New Roman" w:hAnsi="Times New Roman" w:eastAsia="仿宋_GB2312" w:cs="Times New Roman"/>
                <w:kern w:val="0"/>
              </w:rPr>
            </w:pPr>
          </w:p>
        </w:tc>
        <w:tc>
          <w:tcPr>
            <w:tcW w:w="1451" w:type="dxa"/>
            <w:vAlign w:val="center"/>
          </w:tcPr>
          <w:p w14:paraId="5DD8249C">
            <w:pPr>
              <w:spacing w:line="240" w:lineRule="auto"/>
              <w:ind w:firstLine="420"/>
              <w:jc w:val="center"/>
              <w:rPr>
                <w:rFonts w:hint="default" w:ascii="Times New Roman" w:hAnsi="Times New Roman" w:eastAsia="仿宋_GB2312" w:cs="Times New Roman"/>
                <w:kern w:val="0"/>
              </w:rPr>
            </w:pPr>
          </w:p>
        </w:tc>
        <w:tc>
          <w:tcPr>
            <w:tcW w:w="838" w:type="dxa"/>
            <w:vAlign w:val="center"/>
          </w:tcPr>
          <w:p w14:paraId="5C3B45D0">
            <w:pPr>
              <w:spacing w:line="240" w:lineRule="auto"/>
              <w:ind w:firstLine="420"/>
              <w:jc w:val="center"/>
              <w:rPr>
                <w:rFonts w:hint="default" w:ascii="Times New Roman" w:hAnsi="Times New Roman" w:eastAsia="仿宋_GB2312" w:cs="Times New Roman"/>
                <w:kern w:val="0"/>
              </w:rPr>
            </w:pPr>
          </w:p>
        </w:tc>
        <w:tc>
          <w:tcPr>
            <w:tcW w:w="775" w:type="dxa"/>
            <w:vAlign w:val="center"/>
          </w:tcPr>
          <w:p w14:paraId="2E2415B8">
            <w:pPr>
              <w:spacing w:line="240" w:lineRule="auto"/>
              <w:ind w:firstLine="420"/>
              <w:jc w:val="center"/>
              <w:rPr>
                <w:rFonts w:hint="default" w:ascii="Times New Roman" w:hAnsi="Times New Roman" w:eastAsia="仿宋_GB2312" w:cs="Times New Roman"/>
                <w:kern w:val="0"/>
              </w:rPr>
            </w:pPr>
          </w:p>
        </w:tc>
        <w:tc>
          <w:tcPr>
            <w:tcW w:w="1076" w:type="dxa"/>
            <w:vAlign w:val="center"/>
          </w:tcPr>
          <w:p w14:paraId="39CF90BB">
            <w:pPr>
              <w:spacing w:line="240" w:lineRule="auto"/>
              <w:ind w:firstLine="420"/>
              <w:jc w:val="center"/>
              <w:rPr>
                <w:rFonts w:hint="default" w:ascii="Times New Roman" w:hAnsi="Times New Roman" w:eastAsia="仿宋_GB2312" w:cs="Times New Roman"/>
                <w:kern w:val="0"/>
              </w:rPr>
            </w:pPr>
          </w:p>
        </w:tc>
      </w:tr>
      <w:tr w14:paraId="66F4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354C3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45EFFA6A">
            <w:pPr>
              <w:spacing w:line="240" w:lineRule="auto"/>
              <w:ind w:firstLine="420" w:firstLineChars="0"/>
              <w:jc w:val="center"/>
              <w:rPr>
                <w:rFonts w:hint="default" w:ascii="Times New Roman" w:hAnsi="Times New Roman" w:eastAsia="仿宋_GB2312" w:cs="Times New Roman"/>
                <w:kern w:val="0"/>
              </w:rPr>
            </w:pPr>
          </w:p>
        </w:tc>
        <w:tc>
          <w:tcPr>
            <w:tcW w:w="1013" w:type="dxa"/>
            <w:tcBorders>
              <w:top w:val="nil"/>
            </w:tcBorders>
            <w:vAlign w:val="center"/>
          </w:tcPr>
          <w:p w14:paraId="020A56E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225" w:type="dxa"/>
            <w:vAlign w:val="center"/>
          </w:tcPr>
          <w:p w14:paraId="0612B34F">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4ED2000F">
            <w:pPr>
              <w:spacing w:line="240" w:lineRule="auto"/>
              <w:ind w:firstLine="420"/>
              <w:jc w:val="center"/>
              <w:rPr>
                <w:rFonts w:hint="default" w:ascii="Times New Roman" w:hAnsi="Times New Roman" w:eastAsia="仿宋_GB2312" w:cs="Times New Roman"/>
                <w:kern w:val="0"/>
              </w:rPr>
            </w:pPr>
          </w:p>
        </w:tc>
        <w:tc>
          <w:tcPr>
            <w:tcW w:w="1451" w:type="dxa"/>
            <w:vAlign w:val="center"/>
          </w:tcPr>
          <w:p w14:paraId="79F53DFF">
            <w:pPr>
              <w:spacing w:line="240" w:lineRule="auto"/>
              <w:ind w:firstLine="420"/>
              <w:jc w:val="center"/>
              <w:rPr>
                <w:rFonts w:hint="default" w:ascii="Times New Roman" w:hAnsi="Times New Roman" w:eastAsia="仿宋_GB2312" w:cs="Times New Roman"/>
                <w:kern w:val="0"/>
              </w:rPr>
            </w:pPr>
          </w:p>
        </w:tc>
        <w:tc>
          <w:tcPr>
            <w:tcW w:w="838" w:type="dxa"/>
            <w:vAlign w:val="center"/>
          </w:tcPr>
          <w:p w14:paraId="6F723EC5">
            <w:pPr>
              <w:spacing w:line="240" w:lineRule="auto"/>
              <w:ind w:firstLine="420"/>
              <w:jc w:val="center"/>
              <w:rPr>
                <w:rFonts w:hint="default" w:ascii="Times New Roman" w:hAnsi="Times New Roman" w:eastAsia="仿宋_GB2312" w:cs="Times New Roman"/>
                <w:kern w:val="0"/>
              </w:rPr>
            </w:pPr>
          </w:p>
        </w:tc>
        <w:tc>
          <w:tcPr>
            <w:tcW w:w="775" w:type="dxa"/>
            <w:vAlign w:val="center"/>
          </w:tcPr>
          <w:p w14:paraId="07941EAA">
            <w:pPr>
              <w:spacing w:line="240" w:lineRule="auto"/>
              <w:ind w:firstLine="420"/>
              <w:jc w:val="center"/>
              <w:rPr>
                <w:rFonts w:hint="default" w:ascii="Times New Roman" w:hAnsi="Times New Roman" w:eastAsia="仿宋_GB2312" w:cs="Times New Roman"/>
                <w:kern w:val="0"/>
              </w:rPr>
            </w:pPr>
          </w:p>
        </w:tc>
        <w:tc>
          <w:tcPr>
            <w:tcW w:w="1076" w:type="dxa"/>
            <w:vAlign w:val="center"/>
          </w:tcPr>
          <w:p w14:paraId="7DE7D134">
            <w:pPr>
              <w:spacing w:line="240" w:lineRule="auto"/>
              <w:ind w:firstLine="420"/>
              <w:jc w:val="center"/>
              <w:rPr>
                <w:rFonts w:hint="default" w:ascii="Times New Roman" w:hAnsi="Times New Roman" w:eastAsia="仿宋_GB2312" w:cs="Times New Roman"/>
                <w:kern w:val="0"/>
              </w:rPr>
            </w:pPr>
          </w:p>
        </w:tc>
      </w:tr>
      <w:tr w14:paraId="4F30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01" w:type="dxa"/>
            <w:gridSpan w:val="6"/>
            <w:vAlign w:val="center"/>
          </w:tcPr>
          <w:p w14:paraId="544C383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38" w:type="dxa"/>
            <w:vAlign w:val="center"/>
          </w:tcPr>
          <w:p w14:paraId="652F4EEC">
            <w:pPr>
              <w:spacing w:line="240" w:lineRule="auto"/>
              <w:jc w:val="both"/>
              <w:rPr>
                <w:rFonts w:hint="default" w:ascii="Times New Roman" w:hAnsi="Times New Roman" w:eastAsia="仿宋_GB2312" w:cs="Times New Roman"/>
                <w:kern w:val="0"/>
              </w:rPr>
            </w:pPr>
          </w:p>
        </w:tc>
        <w:tc>
          <w:tcPr>
            <w:tcW w:w="775" w:type="dxa"/>
            <w:vAlign w:val="center"/>
          </w:tcPr>
          <w:p w14:paraId="36B9BB07">
            <w:pPr>
              <w:spacing w:line="240" w:lineRule="auto"/>
              <w:jc w:val="center"/>
              <w:rPr>
                <w:rFonts w:hint="default" w:ascii="Times New Roman" w:hAnsi="Times New Roman" w:eastAsia="仿宋_GB2312" w:cs="Times New Roman"/>
                <w:kern w:val="0"/>
                <w:lang w:val="en-US" w:eastAsia="zh-CN"/>
              </w:rPr>
            </w:pPr>
          </w:p>
        </w:tc>
        <w:tc>
          <w:tcPr>
            <w:tcW w:w="1076" w:type="dxa"/>
            <w:vAlign w:val="center"/>
          </w:tcPr>
          <w:p w14:paraId="1B3E242C">
            <w:pPr>
              <w:spacing w:line="240" w:lineRule="auto"/>
              <w:ind w:firstLine="420"/>
              <w:jc w:val="center"/>
              <w:rPr>
                <w:rFonts w:hint="default" w:ascii="Times New Roman" w:hAnsi="Times New Roman" w:eastAsia="仿宋_GB2312" w:cs="Times New Roman"/>
                <w:kern w:val="0"/>
              </w:rPr>
            </w:pPr>
          </w:p>
        </w:tc>
      </w:tr>
    </w:tbl>
    <w:p w14:paraId="00B6A29E">
      <w:pPr>
        <w:spacing w:before="52" w:line="219" w:lineRule="auto"/>
        <w:jc w:val="left"/>
        <w:rPr>
          <w:rFonts w:hint="default" w:ascii="Times New Roman" w:hAnsi="Times New Roman" w:eastAsia="宋体"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529C8DDF">
      <w:pPr>
        <w:spacing w:line="240" w:lineRule="auto"/>
        <w:ind w:firstLine="420"/>
        <w:jc w:val="left"/>
        <w:rPr>
          <w:rFonts w:hint="default" w:ascii="Times New Roman" w:hAnsi="Times New Roman" w:eastAsia="宋体" w:cs="Times New Roman"/>
          <w:kern w:val="0"/>
          <w:lang w:eastAsia="zh-CN"/>
        </w:rPr>
      </w:pPr>
    </w:p>
    <w:p w14:paraId="72D1E413">
      <w:pPr>
        <w:rPr>
          <w:rFonts w:hint="default" w:ascii="Times New Roman" w:hAnsi="Times New Roman" w:eastAsia="仿宋_GB2312" w:cs="Times New Roman"/>
          <w:snapToGrid w:val="0"/>
          <w:color w:val="000000"/>
          <w:sz w:val="21"/>
          <w:szCs w:val="21"/>
          <w:lang w:val="en-US" w:eastAsia="zh-CN" w:bidi="ar-SA"/>
        </w:rPr>
      </w:pPr>
      <w:r>
        <w:rPr>
          <w:rFonts w:hint="default" w:ascii="Times New Roman" w:hAnsi="Times New Roman" w:eastAsia="仿宋_GB2312" w:cs="Times New Roman"/>
          <w:kern w:val="0"/>
          <w:lang w:eastAsia="zh-CN"/>
        </w:rPr>
        <w:t xml:space="preserve">填表人： </w:t>
      </w:r>
      <w:r>
        <w:rPr>
          <w:rFonts w:hint="eastAsia" w:ascii="Times New Roman" w:hAnsi="Times New Roman" w:eastAsia="仿宋_GB2312" w:cs="Times New Roman"/>
          <w:kern w:val="0"/>
          <w:lang w:val="en-US" w:eastAsia="zh-CN"/>
        </w:rPr>
        <w:t xml:space="preserve">       </w:t>
      </w:r>
      <w:r>
        <w:rPr>
          <w:rFonts w:hint="default" w:ascii="Times New Roman" w:hAnsi="Times New Roman" w:eastAsia="仿宋_GB2312" w:cs="Times New Roman"/>
          <w:snapToGrid w:val="0"/>
          <w:color w:val="000000"/>
          <w:sz w:val="21"/>
          <w:szCs w:val="21"/>
          <w:lang w:val="en-US" w:eastAsia="zh-CN" w:bidi="ar-SA"/>
        </w:rPr>
        <w:t xml:space="preserve">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 xml:space="preserve">填报日期：2025.9.17  </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联系电话：</w:t>
      </w:r>
      <w:r>
        <w:rPr>
          <w:rFonts w:hint="eastAsia" w:ascii="Times New Roman" w:hAnsi="Times New Roman" w:eastAsia="仿宋_GB2312" w:cs="Times New Roman"/>
          <w:snapToGrid w:val="0"/>
          <w:color w:val="000000"/>
          <w:sz w:val="21"/>
          <w:szCs w:val="21"/>
          <w:lang w:val="en-US" w:eastAsia="zh-CN" w:bidi="ar-SA"/>
        </w:rPr>
        <w:t xml:space="preserve">                         </w:t>
      </w:r>
      <w:r>
        <w:rPr>
          <w:rFonts w:hint="default" w:ascii="Times New Roman" w:hAnsi="Times New Roman" w:eastAsia="仿宋_GB2312" w:cs="Times New Roman"/>
          <w:snapToGrid w:val="0"/>
          <w:color w:val="000000"/>
          <w:sz w:val="21"/>
          <w:szCs w:val="21"/>
          <w:lang w:val="en-US" w:eastAsia="zh-CN" w:bidi="ar-SA"/>
        </w:rPr>
        <w:t>单位负责人签字：</w:t>
      </w:r>
      <w:r>
        <w:rPr>
          <w:rFonts w:hint="eastAsia" w:ascii="Times New Roman" w:hAnsi="Times New Roman" w:eastAsia="仿宋_GB2312" w:cs="Times New Roman"/>
          <w:snapToGrid w:val="0"/>
          <w:color w:val="000000"/>
          <w:sz w:val="21"/>
          <w:szCs w:val="21"/>
          <w:lang w:val="en-US" w:eastAsia="zh-CN" w:bidi="ar-SA"/>
        </w:rPr>
        <w:t xml:space="preserve">    </w:t>
      </w:r>
    </w:p>
    <w:p w14:paraId="6A459855">
      <w:pPr>
        <w:kinsoku w:val="0"/>
        <w:autoSpaceDE w:val="0"/>
        <w:autoSpaceDN w:val="0"/>
        <w:adjustRightInd w:val="0"/>
        <w:snapToGrid w:val="0"/>
        <w:spacing w:before="293" w:line="236" w:lineRule="auto"/>
        <w:ind w:firstLine="552"/>
        <w:textAlignment w:val="baseline"/>
        <w:rPr>
          <w:rFonts w:hint="default" w:ascii="Times New Roman" w:hAnsi="Times New Roman" w:eastAsia="宋体" w:cs="Times New Roman"/>
          <w:bCs/>
          <w:snapToGrid w:val="0"/>
          <w:color w:val="000000"/>
          <w:spacing w:val="-4"/>
          <w:sz w:val="28"/>
          <w:szCs w:val="28"/>
          <w:lang w:val="en-US" w:eastAsia="zh-CN" w:bidi="ar-SA"/>
        </w:rPr>
      </w:pPr>
    </w:p>
    <w:p w14:paraId="1C141310">
      <w:pPr>
        <w:rPr>
          <w:rFonts w:hint="default" w:ascii="Times New Roman" w:hAnsi="Times New Roman" w:eastAsia="仿宋_GB2312" w:cs="Times New Roman"/>
          <w:snapToGrid w:val="0"/>
          <w:color w:val="000000"/>
          <w:sz w:val="21"/>
          <w:szCs w:val="21"/>
          <w:lang w:val="en-US" w:eastAsia="zh-CN" w:bidi="ar-SA"/>
        </w:rPr>
      </w:pPr>
    </w:p>
    <w:p w14:paraId="79BD3323">
      <w:pPr>
        <w:spacing w:line="267" w:lineRule="auto"/>
        <w:ind w:firstLine="552"/>
        <w:jc w:val="both"/>
        <w:rPr>
          <w:rFonts w:hint="default" w:ascii="Times New Roman" w:hAnsi="Times New Roman" w:eastAsia="宋体" w:cs="Times New Roman"/>
          <w:bCs/>
          <w:spacing w:val="-4"/>
          <w:kern w:val="0"/>
          <w:sz w:val="28"/>
          <w:szCs w:val="28"/>
          <w:lang w:eastAsia="zh-CN"/>
        </w:rPr>
      </w:pPr>
    </w:p>
    <w:p w14:paraId="55C30A03">
      <w:pPr>
        <w:spacing w:line="267" w:lineRule="auto"/>
        <w:ind w:firstLine="552"/>
        <w:jc w:val="both"/>
        <w:rPr>
          <w:rFonts w:hint="default" w:ascii="Times New Roman" w:hAnsi="Times New Roman" w:eastAsia="宋体" w:cs="Times New Roman"/>
          <w:bCs/>
          <w:spacing w:val="-4"/>
          <w:kern w:val="0"/>
          <w:sz w:val="28"/>
          <w:szCs w:val="28"/>
          <w:lang w:eastAsia="zh-CN"/>
        </w:rPr>
      </w:pPr>
      <w:r>
        <w:rPr>
          <w:rFonts w:hint="default" w:ascii="Times New Roman" w:hAnsi="Times New Roman" w:eastAsia="宋体" w:cs="Times New Roman"/>
          <w:bCs/>
          <w:spacing w:val="-4"/>
          <w:kern w:val="0"/>
          <w:sz w:val="28"/>
          <w:szCs w:val="28"/>
          <w:lang w:eastAsia="zh-CN"/>
        </w:rPr>
        <w:t>附件4</w:t>
      </w:r>
    </w:p>
    <w:p w14:paraId="68C70125">
      <w:pPr>
        <w:spacing w:line="240" w:lineRule="auto"/>
        <w:ind w:firstLine="880"/>
        <w:jc w:val="center"/>
        <w:rPr>
          <w:rFonts w:hint="default" w:ascii="Times New Roman" w:hAnsi="Times New Roman" w:eastAsia="方正小标宋简体" w:cs="Times New Roman"/>
          <w:kern w:val="0"/>
          <w:sz w:val="44"/>
          <w:szCs w:val="44"/>
          <w:lang w:eastAsia="zh-CN"/>
        </w:rPr>
      </w:pPr>
    </w:p>
    <w:p w14:paraId="651F7153">
      <w:pPr>
        <w:spacing w:line="240" w:lineRule="auto"/>
        <w:ind w:firstLine="880"/>
        <w:jc w:val="center"/>
        <w:rPr>
          <w:rFonts w:hint="default" w:ascii="Times New Roman" w:hAnsi="Times New Roman" w:eastAsia="方正小标宋简体" w:cs="Times New Roman"/>
          <w:kern w:val="0"/>
          <w:sz w:val="44"/>
          <w:szCs w:val="44"/>
          <w:lang w:eastAsia="zh-CN"/>
        </w:rPr>
      </w:pPr>
    </w:p>
    <w:p w14:paraId="573F16B2">
      <w:pPr>
        <w:spacing w:line="240" w:lineRule="auto"/>
        <w:ind w:firstLine="880"/>
        <w:jc w:val="center"/>
        <w:rPr>
          <w:rFonts w:hint="eastAsia"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eastAsia="zh-CN"/>
        </w:rPr>
        <w:t>202</w:t>
      </w:r>
      <w:r>
        <w:rPr>
          <w:rFonts w:hint="default" w:ascii="Times New Roman" w:hAnsi="Times New Roman"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lang w:eastAsia="zh-CN"/>
        </w:rPr>
        <w:t>年度</w:t>
      </w:r>
      <w:r>
        <w:rPr>
          <w:rFonts w:hint="eastAsia" w:ascii="Times New Roman" w:hAnsi="Times New Roman" w:eastAsia="方正小标宋简体" w:cs="Times New Roman"/>
          <w:kern w:val="0"/>
          <w:sz w:val="44"/>
          <w:szCs w:val="44"/>
          <w:lang w:val="en-US" w:eastAsia="zh-CN"/>
        </w:rPr>
        <w:t>中共汨罗市</w:t>
      </w:r>
      <w:r>
        <w:rPr>
          <w:rFonts w:hint="eastAsia" w:ascii="Times New Roman" w:hAnsi="Times New Roman" w:eastAsia="方正小标宋简体" w:cs="Times New Roman"/>
          <w:kern w:val="0"/>
          <w:sz w:val="44"/>
          <w:szCs w:val="44"/>
          <w:lang w:val="en-US" w:eastAsia="zh-CN"/>
        </w:rPr>
        <w:t>委</w:t>
      </w:r>
      <w:r>
        <w:rPr>
          <w:rFonts w:hint="eastAsia" w:ascii="Times New Roman" w:hAnsi="Times New Roman" w:eastAsia="方正小标宋简体" w:cs="Times New Roman"/>
          <w:b/>
          <w:bCs/>
          <w:kern w:val="0"/>
          <w:sz w:val="44"/>
          <w:szCs w:val="44"/>
          <w:lang w:val="en-US" w:eastAsia="zh-CN"/>
        </w:rPr>
        <w:t>社会工作</w:t>
      </w:r>
      <w:r>
        <w:rPr>
          <w:rFonts w:hint="eastAsia" w:ascii="Times New Roman" w:hAnsi="Times New Roman" w:eastAsia="方正小标宋简体" w:cs="Times New Roman"/>
          <w:kern w:val="0"/>
          <w:sz w:val="44"/>
          <w:szCs w:val="44"/>
          <w:lang w:val="en-US" w:eastAsia="zh-CN"/>
        </w:rPr>
        <w:t>部</w:t>
      </w:r>
    </w:p>
    <w:p w14:paraId="4E3D087B">
      <w:pPr>
        <w:spacing w:line="240" w:lineRule="auto"/>
        <w:ind w:firstLine="880"/>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highlight w:val="none"/>
          <w:lang w:eastAsia="zh-CN"/>
        </w:rPr>
        <w:t>部门整体</w:t>
      </w:r>
      <w:r>
        <w:rPr>
          <w:rFonts w:hint="default" w:ascii="Times New Roman" w:hAnsi="Times New Roman" w:eastAsia="方正小标宋简体" w:cs="Times New Roman"/>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Times New Roman" w:hAnsi="Times New Roman" w:eastAsia="楷体_GB2312" w:cs="Times New Roman"/>
          <w:snapToGrid w:val="0"/>
          <w:color w:val="000000"/>
          <w:sz w:val="32"/>
          <w:szCs w:val="32"/>
          <w:highlight w:val="none"/>
          <w:lang w:val="en-US" w:eastAsia="zh-CN" w:bidi="ar-SA"/>
        </w:rPr>
      </w:pPr>
      <w:r>
        <w:rPr>
          <w:rFonts w:hint="default" w:ascii="Times New Roman" w:hAnsi="Times New Roman" w:eastAsia="楷体_GB2312" w:cs="Times New Roman"/>
          <w:b/>
          <w:bCs/>
          <w:snapToGrid w:val="0"/>
          <w:color w:val="000000"/>
          <w:spacing w:val="-28"/>
          <w:sz w:val="32"/>
          <w:szCs w:val="32"/>
          <w:highlight w:val="none"/>
          <w:lang w:val="en-US" w:eastAsia="zh-CN" w:bidi="ar-SA"/>
        </w:rPr>
        <w:t>部门（单位）名称：</w:t>
      </w:r>
      <w:r>
        <w:rPr>
          <w:rFonts w:hint="eastAsia" w:ascii="Times New Roman" w:hAnsi="Times New Roman" w:eastAsia="楷体_GB2312" w:cs="Times New Roman"/>
          <w:b/>
          <w:bCs/>
          <w:snapToGrid w:val="0"/>
          <w:color w:val="000000"/>
          <w:spacing w:val="-28"/>
          <w:sz w:val="32"/>
          <w:szCs w:val="32"/>
          <w:highlight w:val="none"/>
          <w:u w:val="single"/>
          <w:lang w:val="en-US" w:eastAsia="zh-CN" w:bidi="ar-SA"/>
        </w:rPr>
        <w:t>中共汨罗市委社会工作部</w:t>
      </w:r>
    </w:p>
    <w:p w14:paraId="2CE85E71">
      <w:pPr>
        <w:spacing w:before="274" w:line="225" w:lineRule="auto"/>
        <w:ind w:firstLine="617"/>
        <w:jc w:val="center"/>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b/>
          <w:bCs/>
          <w:spacing w:val="-13"/>
          <w:kern w:val="0"/>
          <w:sz w:val="32"/>
          <w:szCs w:val="32"/>
          <w:lang w:val="en-US" w:eastAsia="zh-CN"/>
        </w:rPr>
        <w:t xml:space="preserve">2025 </w:t>
      </w:r>
      <w:r>
        <w:rPr>
          <w:rFonts w:hint="default" w:ascii="Times New Roman" w:hAnsi="Times New Roman" w:eastAsia="楷体_GB2312" w:cs="Times New Roman"/>
          <w:b/>
          <w:bCs/>
          <w:spacing w:val="-13"/>
          <w:kern w:val="0"/>
          <w:sz w:val="32"/>
          <w:szCs w:val="32"/>
          <w:lang w:eastAsia="zh-CN"/>
        </w:rPr>
        <w:t xml:space="preserve">年 </w:t>
      </w:r>
      <w:r>
        <w:rPr>
          <w:rFonts w:hint="default" w:ascii="Times New Roman" w:hAnsi="Times New Roman" w:eastAsia="楷体_GB2312" w:cs="Times New Roman"/>
          <w:b/>
          <w:bCs/>
          <w:spacing w:val="-13"/>
          <w:kern w:val="0"/>
          <w:sz w:val="32"/>
          <w:szCs w:val="32"/>
          <w:lang w:val="en-US" w:eastAsia="zh-CN"/>
        </w:rPr>
        <w:t xml:space="preserve">9 </w:t>
      </w:r>
      <w:r>
        <w:rPr>
          <w:rFonts w:hint="default" w:ascii="Times New Roman" w:hAnsi="Times New Roman" w:eastAsia="楷体_GB2312" w:cs="Times New Roman"/>
          <w:spacing w:val="-13"/>
          <w:kern w:val="0"/>
          <w:sz w:val="32"/>
          <w:szCs w:val="32"/>
          <w:lang w:eastAsia="zh-CN"/>
        </w:rPr>
        <w:t xml:space="preserve">月 </w:t>
      </w:r>
      <w:r>
        <w:rPr>
          <w:rFonts w:hint="default" w:ascii="Times New Roman" w:hAnsi="Times New Roman" w:eastAsia="楷体_GB2312" w:cs="Times New Roman"/>
          <w:spacing w:val="-13"/>
          <w:kern w:val="0"/>
          <w:sz w:val="32"/>
          <w:szCs w:val="32"/>
          <w:lang w:val="en-US" w:eastAsia="zh-CN"/>
        </w:rPr>
        <w:t>17</w:t>
      </w:r>
      <w:r>
        <w:rPr>
          <w:rFonts w:hint="default" w:ascii="Times New Roman" w:hAnsi="Times New Roman" w:eastAsia="楷体_GB2312" w:cs="Times New Roman"/>
          <w:spacing w:val="-13"/>
          <w:kern w:val="0"/>
          <w:sz w:val="32"/>
          <w:szCs w:val="32"/>
          <w:lang w:eastAsia="zh-CN"/>
        </w:rPr>
        <w:t xml:space="preserve"> </w:t>
      </w:r>
      <w:r>
        <w:rPr>
          <w:rFonts w:hint="default" w:ascii="Times New Roman" w:hAnsi="Times New Roman" w:eastAsia="楷体_GB2312" w:cs="Times New Roman"/>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r>
        <w:rPr>
          <w:rFonts w:hint="default" w:ascii="Times New Roman" w:hAnsi="Times New Roman" w:eastAsia="仿宋" w:cs="Times New Roman"/>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1BFDB931">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381EA4D0">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sdt>
      <w:sdtPr>
        <w:rPr>
          <w:rFonts w:hint="default" w:ascii="Times New Roman" w:hAnsi="Times New Roman" w:eastAsia="Arial" w:cs="Times New Roman"/>
          <w:snapToGrid w:val="0"/>
          <w:color w:val="000000"/>
          <w:sz w:val="21"/>
          <w:szCs w:val="21"/>
          <w:lang w:val="en-US" w:eastAsia="en-US" w:bidi="ar-SA"/>
        </w:rPr>
        <w:id w:val="3580075"/>
        <w:docPartObj>
          <w:docPartGallery w:val="autotext"/>
        </w:docPartObj>
      </w:sdtPr>
      <w:sdtEndPr>
        <w:rPr>
          <w:rFonts w:hint="default" w:ascii="Times New Roman" w:hAnsi="Times New Roman" w:cs="Times New Roman" w:eastAsiaTheme="minorEastAsia"/>
          <w:snapToGrid w:val="0"/>
          <w:color w:val="000000"/>
          <w:kern w:val="0"/>
          <w:sz w:val="28"/>
          <w:szCs w:val="28"/>
          <w:lang w:val="en-US" w:eastAsia="en-US" w:bidi="ar-SA"/>
        </w:rPr>
      </w:sdtEndPr>
      <w:sdtContent>
        <w:p w14:paraId="0405FD6B">
          <w:pPr>
            <w:pStyle w:val="3"/>
            <w:ind w:firstLine="360"/>
            <w:jc w:val="left"/>
            <w:rPr>
              <w:rFonts w:hint="default" w:ascii="Times New Roman" w:hAnsi="Times New Roman" w:cs="Times New Roman" w:eastAsiaTheme="minorEastAsia"/>
              <w:kern w:val="0"/>
              <w:lang w:eastAsia="zh-CN"/>
            </w:rPr>
          </w:pPr>
        </w:p>
      </w:sdtContent>
    </w:sdt>
    <w:p w14:paraId="4908C47B">
      <w:pPr>
        <w:spacing w:before="130" w:line="221" w:lineRule="auto"/>
        <w:jc w:val="center"/>
        <w:rPr>
          <w:rFonts w:hint="default" w:ascii="Times New Roman" w:hAnsi="Times New Roman" w:eastAsia="黑体" w:cs="Times New Roman"/>
          <w:spacing w:val="16"/>
          <w:sz w:val="40"/>
          <w:szCs w:val="40"/>
          <w:lang w:val="en-US" w:eastAsia="zh-CN"/>
        </w:rPr>
      </w:pPr>
      <w:r>
        <w:rPr>
          <w:rFonts w:hint="default" w:ascii="Times New Roman" w:hAnsi="Times New Roman" w:eastAsia="黑体" w:cs="Times New Roman"/>
          <w:spacing w:val="16"/>
          <w:sz w:val="40"/>
          <w:szCs w:val="40"/>
        </w:rPr>
        <w:t>202</w:t>
      </w:r>
      <w:r>
        <w:rPr>
          <w:rFonts w:hint="default" w:ascii="Times New Roman" w:hAnsi="Times New Roman" w:eastAsia="黑体" w:cs="Times New Roman"/>
          <w:spacing w:val="16"/>
          <w:sz w:val="40"/>
          <w:szCs w:val="40"/>
          <w:lang w:val="en-US" w:eastAsia="zh-CN"/>
        </w:rPr>
        <w:t>4</w:t>
      </w:r>
      <w:r>
        <w:rPr>
          <w:rFonts w:hint="default" w:ascii="Times New Roman" w:hAnsi="Times New Roman" w:eastAsia="黑体" w:cs="Times New Roman"/>
          <w:spacing w:val="16"/>
          <w:sz w:val="40"/>
          <w:szCs w:val="40"/>
        </w:rPr>
        <w:t>年度</w:t>
      </w:r>
      <w:r>
        <w:rPr>
          <w:rFonts w:hint="eastAsia" w:ascii="Times New Roman" w:hAnsi="Times New Roman" w:eastAsia="黑体" w:cs="Times New Roman"/>
          <w:spacing w:val="16"/>
          <w:sz w:val="40"/>
          <w:szCs w:val="40"/>
          <w:lang w:val="en-US" w:eastAsia="zh-CN"/>
        </w:rPr>
        <w:t>中共汨罗市委社会工作部</w:t>
      </w:r>
    </w:p>
    <w:p w14:paraId="34BF35CA">
      <w:pPr>
        <w:spacing w:before="130" w:line="221" w:lineRule="auto"/>
        <w:jc w:val="center"/>
        <w:rPr>
          <w:rFonts w:hint="default" w:ascii="Times New Roman" w:hAnsi="Times New Roman" w:eastAsia="黑体" w:cs="Times New Roman"/>
          <w:spacing w:val="16"/>
          <w:sz w:val="40"/>
          <w:szCs w:val="40"/>
        </w:rPr>
      </w:pPr>
      <w:r>
        <w:rPr>
          <w:rFonts w:hint="default" w:ascii="Times New Roman" w:hAnsi="Times New Roman" w:eastAsia="黑体" w:cs="Times New Roman"/>
          <w:spacing w:val="16"/>
          <w:sz w:val="40"/>
          <w:szCs w:val="40"/>
        </w:rPr>
        <w:t>部门整体支出绩效</w:t>
      </w:r>
    </w:p>
    <w:p w14:paraId="6A3F30B4">
      <w:pPr>
        <w:spacing w:before="130" w:line="221" w:lineRule="auto"/>
        <w:jc w:val="center"/>
        <w:rPr>
          <w:rFonts w:hint="default" w:ascii="Times New Roman" w:hAnsi="Times New Roman" w:eastAsia="黑体" w:cs="Times New Roman"/>
          <w:sz w:val="40"/>
          <w:szCs w:val="40"/>
        </w:rPr>
      </w:pPr>
      <w:r>
        <w:rPr>
          <w:rFonts w:hint="default" w:ascii="Times New Roman" w:hAnsi="Times New Roman" w:eastAsia="黑体" w:cs="Times New Roman"/>
          <w:spacing w:val="-24"/>
          <w:position w:val="20"/>
          <w:sz w:val="40"/>
          <w:szCs w:val="40"/>
        </w:rPr>
        <w:t>自</w:t>
      </w:r>
      <w:r>
        <w:rPr>
          <w:rFonts w:hint="default" w:ascii="Times New Roman" w:hAnsi="Times New Roman" w:eastAsia="黑体" w:cs="Times New Roman"/>
          <w:spacing w:val="82"/>
          <w:position w:val="20"/>
          <w:sz w:val="40"/>
          <w:szCs w:val="40"/>
        </w:rPr>
        <w:t xml:space="preserve"> </w:t>
      </w:r>
      <w:r>
        <w:rPr>
          <w:rFonts w:hint="default" w:ascii="Times New Roman" w:hAnsi="Times New Roman" w:eastAsia="黑体" w:cs="Times New Roman"/>
          <w:spacing w:val="-24"/>
          <w:position w:val="20"/>
          <w:sz w:val="40"/>
          <w:szCs w:val="40"/>
        </w:rPr>
        <w:t>评</w:t>
      </w:r>
      <w:r>
        <w:rPr>
          <w:rFonts w:hint="default" w:ascii="Times New Roman" w:hAnsi="Times New Roman" w:eastAsia="黑体" w:cs="Times New Roman"/>
          <w:spacing w:val="79"/>
          <w:position w:val="20"/>
          <w:sz w:val="40"/>
          <w:szCs w:val="40"/>
        </w:rPr>
        <w:t xml:space="preserve"> </w:t>
      </w:r>
      <w:r>
        <w:rPr>
          <w:rFonts w:hint="default" w:ascii="Times New Roman" w:hAnsi="Times New Roman" w:eastAsia="黑体" w:cs="Times New Roman"/>
          <w:spacing w:val="-24"/>
          <w:position w:val="20"/>
          <w:sz w:val="40"/>
          <w:szCs w:val="40"/>
        </w:rPr>
        <w:t>报</w:t>
      </w:r>
      <w:r>
        <w:rPr>
          <w:rFonts w:hint="default" w:ascii="Times New Roman" w:hAnsi="Times New Roman" w:eastAsia="黑体" w:cs="Times New Roman"/>
          <w:spacing w:val="87"/>
          <w:position w:val="20"/>
          <w:sz w:val="40"/>
          <w:szCs w:val="40"/>
        </w:rPr>
        <w:t xml:space="preserve"> </w:t>
      </w:r>
      <w:r>
        <w:rPr>
          <w:rFonts w:hint="default" w:ascii="Times New Roman" w:hAnsi="Times New Roman" w:eastAsia="黑体" w:cs="Times New Roman"/>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hint="default" w:ascii="Times New Roman" w:hAnsi="Times New Roman" w:eastAsia="仿宋" w:cs="Times New Roman"/>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default" w:ascii="Times New Roman" w:hAnsi="Times New Roman" w:eastAsia="方正黑体_GBK" w:cs="Times New Roman"/>
          <w:snapToGrid w:val="0"/>
          <w:color w:val="000000"/>
          <w:sz w:val="32"/>
          <w:szCs w:val="32"/>
          <w:highlight w:val="none"/>
          <w:lang w:val="en-US" w:eastAsia="zh-CN" w:bidi="ar-SA"/>
        </w:rPr>
      </w:pPr>
      <w:r>
        <w:rPr>
          <w:rFonts w:hint="default" w:ascii="Times New Roman" w:hAnsi="Times New Roman" w:eastAsia="方正黑体_GBK" w:cs="Times New Roman"/>
          <w:snapToGrid w:val="0"/>
          <w:color w:val="000000"/>
          <w:sz w:val="32"/>
          <w:szCs w:val="32"/>
          <w:lang w:val="en-US" w:eastAsia="zh-CN" w:bidi="ar-SA"/>
        </w:rPr>
        <w:t>一</w:t>
      </w:r>
      <w:r>
        <w:rPr>
          <w:rFonts w:hint="default" w:ascii="Times New Roman" w:hAnsi="Times New Roman" w:eastAsia="方正黑体_GBK" w:cs="Times New Roman"/>
          <w:snapToGrid w:val="0"/>
          <w:color w:val="000000"/>
          <w:sz w:val="32"/>
          <w:szCs w:val="32"/>
          <w:highlight w:val="none"/>
          <w:lang w:val="en-US" w:eastAsia="zh-CN" w:bidi="ar-SA"/>
        </w:rPr>
        <w:t>、部门（单位）基本情况</w:t>
      </w:r>
    </w:p>
    <w:p w14:paraId="0226187F">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（一）部门职能概述</w:t>
      </w:r>
    </w:p>
    <w:p w14:paraId="659A0D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研究相关理论、政策和规划,拟订相关党内规范性文 件并组织实施。深入调查研究,及时向市委报告工作情况并提出 建议。指导高新区两新组织党委、市直相关部门、镇(街道)开 展社会工作。</w:t>
      </w:r>
    </w:p>
    <w:p w14:paraId="0D11C7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统筹指导群众利益协调、诉求表达、矛盾调处、权 益保障等人民信访工作,协调解决人民群众急难愁盼的重大问 题。指导人民建议征集工作,负责征集和办理公民、法人及其他 组织提出的意见建议,向市委、市人民政府及时反映公民、法人 及其他组织提出的有关重要意见建议。指导、规范和监督全市民 意反映渠道的运行管理工作。</w:t>
      </w:r>
    </w:p>
    <w:p w14:paraId="4BA2C81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统筹推进党建引领基层治理和基层政权建设,指导城 乡社区治理体系和治理能力建设,拟订相关社会工作职贵,推动 基层民主政治建设,指导、监督基层群众自治制度的有效实施, 健全基层群众自治机制。</w:t>
      </w:r>
    </w:p>
    <w:p w14:paraId="10450FF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指导混合所有制企业、非公有制企业和新经济组织、新社会组织、新就业群体(以下简称两企三新)党建工作,指导 协调相关企业单位、社会组织、就业群体中党员的教育、管理、 监督和服务工作,研究完善相关领域群众利益协调机制。</w:t>
      </w:r>
    </w:p>
    <w:p w14:paraId="1F1A0D4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指导全市性社会组织党建工作,统一领导全市行业协 会商会党的工作,协调推动行业协会商会深化改革和转型发展。</w:t>
      </w:r>
    </w:p>
    <w:p w14:paraId="74C7A3C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负责全市志愿服务工作的统筹规划、协调指导、督促 检查。指导社会工作人才队伍建设。</w:t>
      </w:r>
    </w:p>
    <w:p w14:paraId="7B64C65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完成市委交办的其他任务。</w:t>
      </w:r>
    </w:p>
    <w:p w14:paraId="774E7155">
      <w:pPr>
        <w:spacing w:line="60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（二）组织机构及人员情况</w:t>
      </w:r>
    </w:p>
    <w:p w14:paraId="2C0569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w:t>
      </w:r>
      <w:r>
        <w:rPr>
          <w:rFonts w:hint="default" w:ascii="Times New Roman" w:hAnsi="Times New Roman" w:eastAsia="仿宋_GB2312" w:cs="Times New Roman"/>
          <w:snapToGrid w:val="0"/>
          <w:color w:val="000000"/>
          <w:kern w:val="0"/>
          <w:sz w:val="32"/>
          <w:szCs w:val="32"/>
          <w:lang w:val="en-US" w:eastAsia="zh-CN" w:bidi="ar-SA"/>
        </w:rPr>
        <w:t>内设机构设置。</w:t>
      </w:r>
      <w:r>
        <w:rPr>
          <w:rFonts w:hint="eastAsia" w:ascii="Times New Roman" w:hAnsi="Times New Roman" w:eastAsia="仿宋_GB2312" w:cs="Times New Roman"/>
          <w:snapToGrid w:val="0"/>
          <w:color w:val="000000"/>
          <w:kern w:val="0"/>
          <w:sz w:val="32"/>
          <w:szCs w:val="32"/>
          <w:lang w:val="en-US" w:eastAsia="zh-CN" w:bidi="ar-SA"/>
        </w:rPr>
        <w:t>汨罗市委社会工作部</w:t>
      </w:r>
      <w:r>
        <w:rPr>
          <w:rFonts w:hint="default" w:ascii="Times New Roman" w:hAnsi="Times New Roman" w:eastAsia="仿宋_GB2312" w:cs="Times New Roman"/>
          <w:snapToGrid w:val="0"/>
          <w:color w:val="000000"/>
          <w:kern w:val="0"/>
          <w:sz w:val="32"/>
          <w:szCs w:val="32"/>
          <w:lang w:val="en-US" w:eastAsia="zh-CN" w:bidi="ar-SA"/>
        </w:rPr>
        <w:t>内设机构</w:t>
      </w:r>
      <w:r>
        <w:rPr>
          <w:rFonts w:hint="eastAsia" w:ascii="Times New Roman" w:hAnsi="Times New Roman" w:eastAsia="仿宋_GB2312" w:cs="Times New Roman"/>
          <w:snapToGrid w:val="0"/>
          <w:color w:val="000000"/>
          <w:kern w:val="0"/>
          <w:sz w:val="32"/>
          <w:szCs w:val="32"/>
          <w:lang w:val="en-US" w:eastAsia="zh-CN" w:bidi="ar-SA"/>
        </w:rPr>
        <w:t>6</w:t>
      </w:r>
      <w:r>
        <w:rPr>
          <w:rFonts w:hint="default" w:ascii="Times New Roman" w:hAnsi="Times New Roman" w:eastAsia="仿宋_GB2312" w:cs="Times New Roman"/>
          <w:snapToGrid w:val="0"/>
          <w:color w:val="000000"/>
          <w:kern w:val="0"/>
          <w:sz w:val="32"/>
          <w:szCs w:val="32"/>
          <w:lang w:val="en-US" w:eastAsia="zh-CN" w:bidi="ar-SA"/>
        </w:rPr>
        <w:t>个。</w:t>
      </w:r>
      <w:r>
        <w:rPr>
          <w:rFonts w:hint="eastAsia" w:ascii="Times New Roman" w:hAnsi="Times New Roman" w:eastAsia="仿宋_GB2312" w:cs="Times New Roman"/>
          <w:snapToGrid w:val="0"/>
          <w:color w:val="000000"/>
          <w:kern w:val="0"/>
          <w:sz w:val="32"/>
          <w:szCs w:val="32"/>
          <w:lang w:val="en-US" w:eastAsia="zh-CN" w:bidi="ar-SA"/>
        </w:rPr>
        <w:t>分别是：综合室、基层治理和基层政权建设室、两企三新党建室、行业协会商会工作室、人民建议征集室（志愿服务和社会工作服务室）。</w:t>
      </w:r>
    </w:p>
    <w:p w14:paraId="0CD62436">
      <w:pPr>
        <w:spacing w:line="600" w:lineRule="exact"/>
        <w:ind w:firstLine="640" w:firstLineChars="200"/>
        <w:jc w:val="both"/>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en-US" w:eastAsia="zh-CN"/>
        </w:rPr>
        <w:t>我单位2024年人员编制</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lang w:val="en-US" w:eastAsia="zh-CN"/>
        </w:rPr>
        <w:t>名，</w:t>
      </w:r>
      <w:r>
        <w:rPr>
          <w:rFonts w:hint="eastAsia" w:ascii="Times New Roman" w:hAnsi="Times New Roman" w:eastAsia="仿宋_GB2312" w:cs="Times New Roman"/>
          <w:kern w:val="0"/>
          <w:sz w:val="32"/>
          <w:szCs w:val="32"/>
          <w:highlight w:val="none"/>
          <w:lang w:val="en-US" w:eastAsia="zh-CN"/>
        </w:rPr>
        <w:t>实有人数10人。</w:t>
      </w:r>
    </w:p>
    <w:p w14:paraId="2B641025">
      <w:pPr>
        <w:spacing w:line="600" w:lineRule="exact"/>
        <w:ind w:firstLine="640" w:firstLineChars="200"/>
        <w:jc w:val="both"/>
        <w:rPr>
          <w:rFonts w:hint="default" w:ascii="Times New Roman" w:hAnsi="Times New Roman" w:eastAsia="方正黑体_GBK" w:cs="Times New Roman"/>
          <w:kern w:val="0"/>
          <w:sz w:val="32"/>
          <w:szCs w:val="32"/>
          <w:highlight w:val="none"/>
          <w:lang w:eastAsia="zh-CN"/>
        </w:rPr>
      </w:pPr>
      <w:r>
        <w:rPr>
          <w:rFonts w:hint="default" w:ascii="Times New Roman" w:hAnsi="Times New Roman" w:eastAsia="方正黑体_GBK" w:cs="Times New Roman"/>
          <w:kern w:val="0"/>
          <w:sz w:val="32"/>
          <w:szCs w:val="32"/>
          <w:highlight w:val="none"/>
          <w:lang w:eastAsia="zh-CN"/>
        </w:rPr>
        <w:t>二、一般公共预算财政拨款支出情况</w:t>
      </w:r>
    </w:p>
    <w:p w14:paraId="46A5B4DD">
      <w:pPr>
        <w:ind w:firstLine="643" w:firstLineChars="200"/>
        <w:rPr>
          <w:rFonts w:hint="default" w:ascii="Times New Roman" w:hAnsi="Times New Roman" w:eastAsia="仿宋" w:cs="Times New Roman"/>
          <w:b/>
          <w:bCs/>
          <w:sz w:val="32"/>
          <w:szCs w:val="40"/>
          <w:lang w:val="en-US" w:eastAsia="zh-CN"/>
        </w:rPr>
      </w:pPr>
      <w:r>
        <w:rPr>
          <w:rFonts w:hint="default" w:ascii="Times New Roman" w:hAnsi="Times New Roman" w:eastAsia="仿宋" w:cs="Times New Roman"/>
          <w:b/>
          <w:bCs/>
          <w:sz w:val="32"/>
          <w:szCs w:val="40"/>
          <w:lang w:val="en-US" w:eastAsia="zh-CN"/>
        </w:rPr>
        <w:t>（一）基本支出情况</w:t>
      </w:r>
    </w:p>
    <w:p w14:paraId="6AAB8EC4">
      <w:pPr>
        <w:pStyle w:val="11"/>
        <w:spacing w:line="600" w:lineRule="exact"/>
        <w:ind w:firstLine="640" w:firstLineChars="200"/>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我</w:t>
      </w:r>
      <w:r>
        <w:rPr>
          <w:rFonts w:hint="eastAsia" w:ascii="Times New Roman" w:hAnsi="Times New Roman" w:eastAsia="仿宋_GB2312" w:cs="Times New Roman"/>
          <w:kern w:val="0"/>
          <w:sz w:val="32"/>
          <w:szCs w:val="32"/>
          <w:lang w:val="en-US" w:eastAsia="zh-CN"/>
        </w:rPr>
        <w:t>单位</w:t>
      </w:r>
      <w:r>
        <w:rPr>
          <w:rFonts w:hint="default" w:ascii="Times New Roman" w:hAnsi="Times New Roman" w:eastAsia="仿宋_GB2312" w:cs="Times New Roman"/>
          <w:kern w:val="0"/>
          <w:sz w:val="32"/>
          <w:szCs w:val="32"/>
          <w:lang w:val="en-US" w:eastAsia="en-US"/>
        </w:rPr>
        <w:t>为保障单位机构运转、完成日常工作任务，202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年一般公共预算拨款基本支出决算</w:t>
      </w:r>
      <w:r>
        <w:rPr>
          <w:rFonts w:hint="eastAsia" w:ascii="Times New Roman" w:hAnsi="Times New Roman" w:eastAsia="仿宋_GB2312" w:cs="Times New Roman"/>
          <w:kern w:val="0"/>
          <w:sz w:val="32"/>
          <w:szCs w:val="32"/>
          <w:lang w:val="en-US" w:eastAsia="zh-CN"/>
        </w:rPr>
        <w:t>111.27</w:t>
      </w:r>
      <w:r>
        <w:rPr>
          <w:rFonts w:hint="default" w:ascii="Times New Roman" w:hAnsi="Times New Roman" w:eastAsia="仿宋_GB2312" w:cs="Times New Roman"/>
          <w:kern w:val="0"/>
          <w:sz w:val="32"/>
          <w:szCs w:val="32"/>
          <w:lang w:val="en-US" w:eastAsia="en-US"/>
        </w:rPr>
        <w:t>万元。</w:t>
      </w:r>
    </w:p>
    <w:p w14:paraId="76F72B08">
      <w:pPr>
        <w:pStyle w:val="11"/>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lang w:val="en-US" w:eastAsia="en-US"/>
        </w:rPr>
        <w:t>人员经费</w:t>
      </w:r>
      <w:r>
        <w:rPr>
          <w:rFonts w:hint="eastAsia" w:ascii="Times New Roman" w:hAnsi="Times New Roman" w:eastAsia="仿宋_GB2312" w:cs="Times New Roman"/>
          <w:kern w:val="0"/>
          <w:sz w:val="32"/>
          <w:szCs w:val="32"/>
          <w:lang w:val="en-US" w:eastAsia="en-US"/>
        </w:rPr>
        <w:t>45.45</w:t>
      </w:r>
      <w:r>
        <w:rPr>
          <w:rFonts w:hint="default" w:ascii="Times New Roman" w:hAnsi="Times New Roman" w:eastAsia="仿宋_GB2312" w:cs="Times New Roman"/>
          <w:kern w:val="0"/>
          <w:sz w:val="32"/>
          <w:szCs w:val="32"/>
          <w:lang w:val="en-US" w:eastAsia="en-US"/>
        </w:rPr>
        <w:t>万元，占基本支出的</w:t>
      </w:r>
      <w:r>
        <w:rPr>
          <w:rFonts w:hint="eastAsia" w:ascii="Times New Roman" w:hAnsi="Times New Roman" w:eastAsia="仿宋_GB2312" w:cs="Times New Roman"/>
          <w:kern w:val="0"/>
          <w:sz w:val="32"/>
          <w:szCs w:val="32"/>
          <w:lang w:val="en-US" w:eastAsia="zh-CN"/>
        </w:rPr>
        <w:t>40.85</w:t>
      </w:r>
      <w:r>
        <w:rPr>
          <w:rFonts w:hint="default" w:ascii="Times New Roman" w:hAnsi="Times New Roman" w:eastAsia="仿宋_GB2312" w:cs="Times New Roman"/>
          <w:kern w:val="0"/>
          <w:sz w:val="32"/>
          <w:szCs w:val="32"/>
          <w:lang w:val="en-US" w:eastAsia="en-US"/>
        </w:rPr>
        <w:t>%,主要包括基本工资、</w:t>
      </w:r>
      <w:r>
        <w:rPr>
          <w:rFonts w:hint="eastAsia" w:ascii="Times New Roman" w:hAnsi="Times New Roman" w:eastAsia="仿宋_GB2312" w:cs="Times New Roman"/>
          <w:kern w:val="0"/>
          <w:sz w:val="32"/>
          <w:szCs w:val="32"/>
          <w:lang w:val="en-US" w:eastAsia="zh-CN"/>
        </w:rPr>
        <w:t>住</w:t>
      </w:r>
      <w:r>
        <w:rPr>
          <w:rFonts w:hint="eastAsia" w:ascii="Times New Roman" w:hAnsi="Times New Roman" w:eastAsia="仿宋_GB2312" w:cs="Times New Roman"/>
          <w:sz w:val="32"/>
          <w:szCs w:val="32"/>
          <w:lang w:val="en-US" w:eastAsia="zh-CN"/>
        </w:rPr>
        <w:t>房公积金</w:t>
      </w:r>
      <w:r>
        <w:rPr>
          <w:rFonts w:ascii="Times New Roman" w:hAnsi="Times New Roman" w:eastAsia="仿宋_GB2312" w:cs="Times New Roman"/>
          <w:sz w:val="32"/>
          <w:szCs w:val="32"/>
        </w:rPr>
        <w:t>。</w:t>
      </w:r>
    </w:p>
    <w:p w14:paraId="6B8E306D">
      <w:pPr>
        <w:pStyle w:val="11"/>
        <w:spacing w:line="600" w:lineRule="exact"/>
        <w:ind w:firstLine="640" w:firstLineChars="200"/>
        <w:rPr>
          <w:rFonts w:hint="eastAsia" w:ascii="Times New Roman" w:hAnsi="Times New Roman" w:eastAsia="楷体_GB2312" w:cs="Times New Roman"/>
          <w:b/>
          <w:bCs/>
          <w:i/>
          <w:color w:val="auto"/>
          <w:sz w:val="32"/>
          <w:szCs w:val="32"/>
          <w:lang w:eastAsia="zh-CN"/>
        </w:rPr>
      </w:pPr>
      <w:r>
        <w:rPr>
          <w:rFonts w:hint="default" w:ascii="Times New Roman" w:hAnsi="Times New Roman" w:eastAsia="仿宋_GB2312" w:cs="Times New Roman"/>
          <w:kern w:val="0"/>
          <w:sz w:val="32"/>
          <w:szCs w:val="32"/>
          <w:lang w:val="en-US" w:eastAsia="en-US"/>
        </w:rPr>
        <w:t>公用经费</w:t>
      </w:r>
      <w:r>
        <w:rPr>
          <w:rFonts w:hint="eastAsia" w:ascii="Times New Roman" w:hAnsi="Times New Roman" w:eastAsia="仿宋_GB2312" w:cs="Times New Roman"/>
          <w:kern w:val="0"/>
          <w:sz w:val="32"/>
          <w:szCs w:val="32"/>
          <w:lang w:val="en-US" w:eastAsia="en-US"/>
        </w:rPr>
        <w:t>65.82</w:t>
      </w:r>
      <w:r>
        <w:rPr>
          <w:rFonts w:hint="default" w:ascii="Times New Roman" w:hAnsi="Times New Roman" w:eastAsia="仿宋_GB2312" w:cs="Times New Roman"/>
          <w:kern w:val="0"/>
          <w:sz w:val="32"/>
          <w:szCs w:val="32"/>
          <w:lang w:val="en-US" w:eastAsia="en-US"/>
        </w:rPr>
        <w:t>万元，占基本支出的</w:t>
      </w:r>
      <w:r>
        <w:rPr>
          <w:rFonts w:hint="eastAsia" w:ascii="Times New Roman" w:hAnsi="Times New Roman" w:eastAsia="仿宋_GB2312" w:cs="Times New Roman"/>
          <w:kern w:val="0"/>
          <w:sz w:val="32"/>
          <w:szCs w:val="32"/>
          <w:lang w:val="en-US" w:eastAsia="zh-CN"/>
        </w:rPr>
        <w:t>59.15</w:t>
      </w:r>
      <w:r>
        <w:rPr>
          <w:rFonts w:hint="default" w:ascii="Times New Roman" w:hAnsi="Times New Roman" w:eastAsia="仿宋_GB2312" w:cs="Times New Roman"/>
          <w:kern w:val="0"/>
          <w:sz w:val="32"/>
          <w:szCs w:val="32"/>
          <w:lang w:val="en-US" w:eastAsia="en-US"/>
        </w:rPr>
        <w:t>%，主要包括办公费、</w:t>
      </w:r>
      <w:r>
        <w:rPr>
          <w:rFonts w:hint="eastAsia" w:ascii="Times New Roman" w:hAnsi="Times New Roman" w:eastAsia="仿宋_GB2312" w:cs="Times New Roman"/>
          <w:kern w:val="0"/>
          <w:sz w:val="32"/>
          <w:szCs w:val="32"/>
          <w:lang w:val="en-US" w:eastAsia="en-US"/>
        </w:rPr>
        <w:t>印刷费</w:t>
      </w:r>
      <w:r>
        <w:rPr>
          <w:rFonts w:hint="eastAsia" w:ascii="Times New Roman" w:hAnsi="Times New Roman" w:eastAsia="仿宋_GB2312" w:cs="Times New Roman"/>
          <w:kern w:val="0"/>
          <w:sz w:val="32"/>
          <w:szCs w:val="32"/>
          <w:lang w:val="en-US" w:eastAsia="zh-CN"/>
        </w:rPr>
        <w:t>、电</w:t>
      </w:r>
      <w:r>
        <w:rPr>
          <w:rFonts w:hint="eastAsia" w:ascii="Times New Roman" w:hAnsi="Times New Roman" w:eastAsia="仿宋_GB2312" w:cs="Times New Roman"/>
          <w:sz w:val="32"/>
          <w:szCs w:val="32"/>
          <w:lang w:val="en-US" w:eastAsia="zh-CN"/>
        </w:rPr>
        <w:t>费、差旅费、维修（护）费、租赁费、培训费、委托业务费、工会经费、其他交通费用、其他商品和服务支出</w:t>
      </w:r>
      <w:r>
        <w:rPr>
          <w:rFonts w:ascii="Times New Roman" w:hAnsi="Times New Roman" w:eastAsia="仿宋_GB2312" w:cs="Times New Roman"/>
          <w:sz w:val="32"/>
          <w:szCs w:val="32"/>
        </w:rPr>
        <w:t>。</w:t>
      </w:r>
    </w:p>
    <w:p w14:paraId="3A1E3F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p>
    <w:p w14:paraId="1A826C2F">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“三公”经费支出情况:</w:t>
      </w:r>
    </w:p>
    <w:p w14:paraId="14429D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2024年度“三公”经费财政拨款支出预算为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因预算金额为0，无法计算百分比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减少0万元</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 xml:space="preserve">本单位为2024年6月新成立单位，本年度无预算数，也无此项支出。本单位为2024年6月新成立单位，无上年决算数，故无与上年对比数。    </w:t>
      </w:r>
    </w:p>
    <w:p w14:paraId="4FD7902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（二）</w:t>
      </w:r>
      <w:r>
        <w:rPr>
          <w:rFonts w:hint="eastAsia" w:ascii="Times New Roman" w:hAnsi="Times New Roman" w:eastAsia="仿宋_GB2312" w:cs="Times New Roman"/>
          <w:b/>
          <w:bCs/>
          <w:kern w:val="0"/>
          <w:sz w:val="32"/>
          <w:szCs w:val="32"/>
          <w:lang w:val="en-US" w:eastAsia="zh-CN"/>
        </w:rPr>
        <w:t>项目</w:t>
      </w:r>
      <w:r>
        <w:rPr>
          <w:rFonts w:hint="default" w:ascii="Times New Roman" w:hAnsi="Times New Roman" w:eastAsia="仿宋_GB2312" w:cs="Times New Roman"/>
          <w:b/>
          <w:bCs/>
          <w:kern w:val="0"/>
          <w:sz w:val="32"/>
          <w:szCs w:val="32"/>
          <w:lang w:val="en-US" w:eastAsia="zh-CN"/>
        </w:rPr>
        <w:t>支出基本情况</w:t>
      </w:r>
    </w:p>
    <w:p w14:paraId="4D3533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en-US"/>
        </w:rPr>
        <w:t>年</w:t>
      </w:r>
      <w:r>
        <w:rPr>
          <w:rFonts w:hint="eastAsia" w:ascii="Times New Roman" w:hAnsi="Times New Roman" w:eastAsia="仿宋_GB2312" w:cs="Times New Roman"/>
          <w:kern w:val="0"/>
          <w:sz w:val="32"/>
          <w:szCs w:val="32"/>
          <w:lang w:val="en-US" w:eastAsia="zh-CN"/>
        </w:rPr>
        <w:t>本单位无项目支出</w:t>
      </w:r>
      <w:r>
        <w:rPr>
          <w:rFonts w:hint="default" w:ascii="Times New Roman" w:hAnsi="Times New Roman" w:eastAsia="仿宋_GB2312" w:cs="Times New Roman"/>
          <w:kern w:val="0"/>
          <w:sz w:val="32"/>
          <w:szCs w:val="32"/>
          <w:lang w:val="en-US" w:eastAsia="en-US"/>
        </w:rPr>
        <w:t>。</w:t>
      </w:r>
    </w:p>
    <w:p w14:paraId="53490AC2">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rPr>
        <w:t>三、</w:t>
      </w:r>
      <w:r>
        <w:rPr>
          <w:rFonts w:hint="default" w:ascii="Times New Roman" w:hAnsi="Times New Roman" w:eastAsia="黑体" w:cs="Times New Roman"/>
          <w:sz w:val="32"/>
          <w:szCs w:val="40"/>
          <w:lang w:eastAsia="zh-CN"/>
        </w:rPr>
        <w:t>政府性基金预算</w:t>
      </w:r>
      <w:r>
        <w:rPr>
          <w:rFonts w:hint="default" w:ascii="Times New Roman" w:hAnsi="Times New Roman" w:eastAsia="方正黑体_GBK" w:cs="Times New Roman"/>
          <w:kern w:val="0"/>
          <w:sz w:val="32"/>
          <w:szCs w:val="32"/>
          <w:lang w:val="en-US" w:eastAsia="zh-CN"/>
        </w:rPr>
        <w:t>财政拨款</w:t>
      </w:r>
      <w:r>
        <w:rPr>
          <w:rFonts w:hint="default" w:ascii="Times New Roman" w:hAnsi="Times New Roman" w:eastAsia="黑体" w:cs="Times New Roman"/>
          <w:sz w:val="32"/>
          <w:szCs w:val="40"/>
          <w:lang w:eastAsia="zh-CN"/>
        </w:rPr>
        <w:t>支出情况</w:t>
      </w:r>
    </w:p>
    <w:p w14:paraId="02A24B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1B221ADC">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四、国有资本经营预算</w:t>
      </w:r>
      <w:r>
        <w:rPr>
          <w:rFonts w:hint="default" w:ascii="Times New Roman" w:hAnsi="Times New Roman" w:eastAsia="方正黑体_GBK" w:cs="Times New Roman"/>
          <w:kern w:val="0"/>
          <w:sz w:val="32"/>
          <w:szCs w:val="32"/>
          <w:lang w:val="en-US" w:eastAsia="zh-CN"/>
        </w:rPr>
        <w:t>财政拨款</w:t>
      </w:r>
      <w:r>
        <w:rPr>
          <w:rFonts w:hint="default" w:ascii="Times New Roman" w:hAnsi="Times New Roman" w:eastAsia="黑体" w:cs="Times New Roman"/>
          <w:sz w:val="32"/>
          <w:szCs w:val="40"/>
          <w:lang w:val="en-US" w:eastAsia="zh-CN"/>
        </w:rPr>
        <w:t>支出情况</w:t>
      </w:r>
    </w:p>
    <w:p w14:paraId="1274B0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43D8E49B">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五、社会保险基金预算支出情况</w:t>
      </w:r>
    </w:p>
    <w:p w14:paraId="606225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658B53C6">
      <w:pPr>
        <w:ind w:firstLine="640" w:firstLineChars="200"/>
        <w:rPr>
          <w:rFonts w:hint="default" w:ascii="Times New Roman" w:hAnsi="Times New Roman" w:eastAsia="黑体" w:cs="Times New Roman"/>
          <w:sz w:val="32"/>
          <w:szCs w:val="40"/>
          <w:lang w:val="en-US" w:eastAsia="zh-CN"/>
        </w:rPr>
      </w:pPr>
    </w:p>
    <w:p w14:paraId="4BE10B3E">
      <w:pPr>
        <w:ind w:firstLine="640" w:firstLineChars="20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六、部门整体支出绩效情况</w:t>
      </w:r>
    </w:p>
    <w:p w14:paraId="7DF639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2312" w:cs="Times New Roman"/>
          <w:color w:val="auto"/>
          <w:spacing w:val="0"/>
          <w:kern w:val="2"/>
          <w:sz w:val="32"/>
          <w:szCs w:val="32"/>
          <w:lang w:val="en-US" w:eastAsia="zh-CN" w:bidi="ar-SA"/>
        </w:rPr>
      </w:pPr>
      <w:r>
        <w:rPr>
          <w:rFonts w:hint="eastAsia" w:ascii="Times New Roman" w:hAnsi="Times New Roman" w:eastAsia="方正仿宋_GB2312" w:cs="Times New Roman"/>
          <w:color w:val="auto"/>
          <w:spacing w:val="0"/>
          <w:sz w:val="32"/>
          <w:szCs w:val="32"/>
          <w:lang w:val="en-US" w:eastAsia="zh-CN"/>
        </w:rPr>
        <w:t>1.强化自身建设，提高履职能力。注重理论学习。</w:t>
      </w:r>
      <w:r>
        <w:rPr>
          <w:rFonts w:hint="default" w:ascii="Times New Roman" w:hAnsi="Times New Roman" w:eastAsia="方正仿宋_GB2312" w:cs="Times New Roman"/>
          <w:color w:val="auto"/>
          <w:spacing w:val="0"/>
          <w:sz w:val="32"/>
          <w:szCs w:val="32"/>
          <w:lang w:val="en-US" w:eastAsia="zh-CN"/>
        </w:rPr>
        <w:t>坚持把学习贯彻党的二十届三中全会精神和习近平总书记关于社会工作的重要论述作为“第一议题”，组织机关干部</w:t>
      </w:r>
      <w:r>
        <w:rPr>
          <w:rFonts w:hint="eastAsia" w:ascii="Times New Roman" w:hAnsi="Times New Roman" w:eastAsia="方正仿宋_GB2312" w:cs="Times New Roman"/>
          <w:color w:val="auto"/>
          <w:spacing w:val="0"/>
          <w:sz w:val="32"/>
          <w:szCs w:val="32"/>
          <w:lang w:val="en-US" w:eastAsia="zh-CN"/>
        </w:rPr>
        <w:t>、镇（街道）和行业分管同志</w:t>
      </w:r>
      <w:r>
        <w:rPr>
          <w:rFonts w:hint="default" w:ascii="Times New Roman" w:hAnsi="Times New Roman" w:eastAsia="方正仿宋_GB2312" w:cs="Times New Roman"/>
          <w:color w:val="auto"/>
          <w:spacing w:val="0"/>
          <w:sz w:val="32"/>
          <w:szCs w:val="32"/>
          <w:lang w:val="en-US" w:eastAsia="zh-CN"/>
        </w:rPr>
        <w:t>深入学习</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迅速熟悉相关政策和业务，尽快进入工作状态。</w:t>
      </w:r>
      <w:r>
        <w:rPr>
          <w:rFonts w:hint="eastAsia" w:ascii="Times New Roman" w:hAnsi="Times New Roman" w:eastAsia="方正仿宋_GB2312" w:cs="Times New Roman"/>
          <w:color w:val="auto"/>
          <w:spacing w:val="0"/>
          <w:sz w:val="32"/>
          <w:szCs w:val="32"/>
          <w:lang w:val="en-US" w:eastAsia="zh-CN"/>
        </w:rPr>
        <w:t>组织全市“两企三新”领域开展全会精神宣传贯彻活动，基层两新党组织依托“一月一课一片一实践”主题党日活动，组织支部党员开展学习675场次。组织业务培训。</w:t>
      </w:r>
      <w:r>
        <w:rPr>
          <w:rFonts w:hint="eastAsia" w:ascii="Times New Roman" w:hAnsi="Times New Roman" w:eastAsia="方正仿宋_GB2312" w:cs="Times New Roman"/>
          <w:color w:val="auto"/>
          <w:spacing w:val="0"/>
          <w:sz w:val="32"/>
          <w:szCs w:val="32"/>
          <w:lang w:val="en-US" w:eastAsia="zh-CN"/>
        </w:rPr>
        <w:t>以“社会工作讲堂”为平台，加强机关干部自身业务能力提升，深入基层“两新”党组织和行业协会商会，通过座谈会、微宣讲、调研宣传等方式开展宣讲，让全会关于社会治理和社会工作方面的改革思路深入人心。</w:t>
      </w:r>
      <w:r>
        <w:rPr>
          <w:rFonts w:hint="eastAsia" w:ascii="仿宋" w:hAnsi="仿宋" w:eastAsia="仿宋" w:cs="仿宋"/>
          <w:caps w:val="0"/>
          <w:color w:val="000000"/>
          <w:spacing w:val="0"/>
          <w:sz w:val="32"/>
          <w:szCs w:val="32"/>
          <w:shd w:val="clear" w:color="auto" w:fill="FFFFFF"/>
          <w:lang w:val="en-US" w:eastAsia="zh-CN"/>
        </w:rPr>
        <w:t>12月24日至26日举办全市非公有制经济组织党支部书记业务培训班，</w:t>
      </w:r>
      <w:r>
        <w:rPr>
          <w:rFonts w:hint="eastAsia" w:ascii="仿宋" w:hAnsi="仿宋" w:eastAsia="仿宋" w:cs="仿宋"/>
          <w:caps w:val="0"/>
          <w:color w:val="000000"/>
          <w:spacing w:val="0"/>
          <w:sz w:val="32"/>
          <w:szCs w:val="32"/>
          <w:shd w:val="clear" w:color="auto" w:fill="FFFFFF"/>
          <w:lang w:eastAsia="zh-CN"/>
        </w:rPr>
        <w:t>提升</w:t>
      </w:r>
      <w:r>
        <w:rPr>
          <w:rFonts w:hint="eastAsia" w:ascii="仿宋" w:hAnsi="仿宋" w:eastAsia="仿宋" w:cs="仿宋"/>
          <w:caps w:val="0"/>
          <w:color w:val="000000"/>
          <w:spacing w:val="0"/>
          <w:sz w:val="32"/>
          <w:szCs w:val="32"/>
          <w:shd w:val="clear" w:color="auto" w:fill="FFFFFF"/>
          <w:lang w:val="en-US" w:eastAsia="zh-CN"/>
        </w:rPr>
        <w:t>非公组织</w:t>
      </w:r>
      <w:r>
        <w:rPr>
          <w:rFonts w:hint="eastAsia" w:ascii="仿宋" w:hAnsi="仿宋" w:eastAsia="仿宋" w:cs="仿宋"/>
          <w:caps w:val="0"/>
          <w:color w:val="000000"/>
          <w:spacing w:val="0"/>
          <w:sz w:val="32"/>
          <w:szCs w:val="32"/>
          <w:shd w:val="clear" w:color="auto" w:fill="FFFFFF"/>
          <w:lang w:eastAsia="zh-CN"/>
        </w:rPr>
        <w:t>党建工作水平。</w:t>
      </w:r>
      <w:r>
        <w:rPr>
          <w:rFonts w:hint="eastAsia" w:ascii="Times New Roman" w:hAnsi="Times New Roman" w:eastAsia="方正仿宋_GB2312" w:cs="Times New Roman"/>
          <w:color w:val="auto"/>
          <w:spacing w:val="0"/>
          <w:sz w:val="32"/>
          <w:szCs w:val="32"/>
          <w:lang w:val="en-US" w:eastAsia="zh-CN"/>
        </w:rPr>
        <w:t>及时总结提升。围绕重点工作动态，充分挖掘工作经验、创新做法，及时向省、岳阳</w:t>
      </w:r>
      <w:r>
        <w:rPr>
          <w:rFonts w:hint="eastAsia" w:ascii="仿宋" w:hAnsi="仿宋" w:eastAsia="仿宋" w:cs="仿宋"/>
          <w:caps w:val="0"/>
          <w:color w:val="000000"/>
          <w:spacing w:val="0"/>
          <w:sz w:val="32"/>
          <w:szCs w:val="32"/>
          <w:shd w:val="clear" w:color="auto" w:fill="FFFFFF"/>
          <w:lang w:val="en-US" w:eastAsia="zh-CN"/>
        </w:rPr>
        <w:t>主管部门报送信息10篇，《</w:t>
      </w:r>
      <w:r>
        <w:rPr>
          <w:rFonts w:hint="eastAsia" w:ascii="仿宋" w:hAnsi="仿宋" w:eastAsia="仿宋" w:cs="仿宋"/>
          <w:b w:val="0"/>
          <w:bCs w:val="0"/>
          <w:color w:val="auto"/>
          <w:spacing w:val="0"/>
          <w:kern w:val="2"/>
          <w:sz w:val="32"/>
          <w:szCs w:val="32"/>
          <w:lang w:val="en-US" w:eastAsia="zh-CN" w:bidi="ar-SA"/>
        </w:rPr>
        <w:t>“元福新潮”再开讲 全会精神入人心</w:t>
      </w:r>
      <w:r>
        <w:rPr>
          <w:rFonts w:hint="eastAsia" w:ascii="仿宋" w:hAnsi="仿宋" w:eastAsia="仿宋" w:cs="仿宋"/>
          <w:caps w:val="0"/>
          <w:color w:val="000000"/>
          <w:spacing w:val="0"/>
          <w:sz w:val="32"/>
          <w:szCs w:val="32"/>
          <w:shd w:val="clear" w:color="auto" w:fill="FFFFFF"/>
          <w:lang w:val="en-US" w:eastAsia="zh-CN"/>
        </w:rPr>
        <w:t>》</w:t>
      </w:r>
      <w:r>
        <w:rPr>
          <w:rFonts w:hint="eastAsia" w:ascii="仿宋" w:hAnsi="仿宋" w:eastAsia="仿宋" w:cs="仿宋"/>
          <w:b w:val="0"/>
          <w:bCs w:val="0"/>
          <w:color w:val="auto"/>
          <w:spacing w:val="0"/>
          <w:kern w:val="2"/>
          <w:sz w:val="32"/>
          <w:szCs w:val="32"/>
          <w:lang w:val="en-US" w:eastAsia="zh-CN" w:bidi="ar-SA"/>
        </w:rPr>
        <w:t>、《</w:t>
      </w:r>
      <w:r>
        <w:rPr>
          <w:rFonts w:hint="eastAsia" w:ascii="仿宋" w:hAnsi="仿宋" w:eastAsia="仿宋" w:cs="仿宋"/>
          <w:caps w:val="0"/>
          <w:color w:val="000000"/>
          <w:spacing w:val="0"/>
          <w:sz w:val="32"/>
          <w:szCs w:val="32"/>
          <w:shd w:val="clear" w:color="auto" w:fill="FFFFFF"/>
          <w:lang w:val="en-US" w:eastAsia="zh-CN"/>
        </w:rPr>
        <w:t>汨罗高新区：</w:t>
      </w:r>
      <w:r>
        <w:rPr>
          <w:rFonts w:hint="default" w:ascii="仿宋" w:hAnsi="仿宋" w:eastAsia="仿宋" w:cs="仿宋"/>
          <w:caps w:val="0"/>
          <w:color w:val="000000"/>
          <w:spacing w:val="0"/>
          <w:sz w:val="32"/>
          <w:szCs w:val="32"/>
          <w:shd w:val="clear" w:color="auto" w:fill="FFFFFF"/>
          <w:lang w:val="en-US" w:eastAsia="zh-CN"/>
        </w:rPr>
        <w:t>党企融合</w:t>
      </w:r>
      <w:r>
        <w:rPr>
          <w:rFonts w:hint="eastAsia" w:ascii="仿宋" w:hAnsi="仿宋" w:eastAsia="仿宋" w:cs="仿宋"/>
          <w:caps w:val="0"/>
          <w:color w:val="000000"/>
          <w:spacing w:val="0"/>
          <w:sz w:val="32"/>
          <w:szCs w:val="32"/>
          <w:shd w:val="clear" w:color="auto" w:fill="FFFFFF"/>
          <w:lang w:val="en-US" w:eastAsia="zh-CN"/>
        </w:rPr>
        <w:t>，</w:t>
      </w:r>
      <w:r>
        <w:rPr>
          <w:rFonts w:hint="default" w:ascii="仿宋" w:hAnsi="仿宋" w:eastAsia="仿宋" w:cs="仿宋"/>
          <w:caps w:val="0"/>
          <w:color w:val="000000"/>
          <w:spacing w:val="0"/>
          <w:sz w:val="32"/>
          <w:szCs w:val="32"/>
          <w:shd w:val="clear" w:color="auto" w:fill="FFFFFF"/>
          <w:lang w:val="en-US" w:eastAsia="zh-CN"/>
        </w:rPr>
        <w:t>互促发展</w:t>
      </w:r>
      <w:r>
        <w:rPr>
          <w:rFonts w:hint="eastAsia" w:ascii="仿宋" w:hAnsi="仿宋" w:eastAsia="仿宋" w:cs="仿宋"/>
          <w:b w:val="0"/>
          <w:bCs w:val="0"/>
          <w:color w:val="auto"/>
          <w:spacing w:val="0"/>
          <w:kern w:val="2"/>
          <w:sz w:val="32"/>
          <w:szCs w:val="32"/>
          <w:lang w:val="en-US" w:eastAsia="zh-CN" w:bidi="ar-SA"/>
        </w:rPr>
        <w:t>》等</w:t>
      </w:r>
      <w:r>
        <w:rPr>
          <w:rFonts w:hint="eastAsia" w:ascii="仿宋" w:hAnsi="仿宋" w:eastAsia="仿宋" w:cs="仿宋"/>
          <w:caps w:val="0"/>
          <w:color w:val="000000"/>
          <w:spacing w:val="0"/>
          <w:sz w:val="32"/>
          <w:szCs w:val="32"/>
          <w:shd w:val="clear" w:color="auto" w:fill="FFFFFF"/>
          <w:lang w:val="en-US" w:eastAsia="zh-CN"/>
        </w:rPr>
        <w:t>6篇报道被《湖南社会工作》典型推介。</w:t>
      </w:r>
    </w:p>
    <w:p w14:paraId="4C1664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2.聚焦主责主业，做实“两新”党建。落实两个覆盖。</w:t>
      </w:r>
      <w:r>
        <w:rPr>
          <w:rFonts w:hint="eastAsia" w:ascii="仿宋" w:hAnsi="仿宋" w:eastAsia="仿宋" w:cs="仿宋"/>
          <w:color w:val="auto"/>
          <w:spacing w:val="0"/>
          <w:sz w:val="32"/>
          <w:szCs w:val="32"/>
          <w:lang w:val="en-US" w:eastAsia="zh-CN"/>
        </w:rPr>
        <w:t>对全市非公有制经济组织和社会组织进行排查摸底，理顺隶属关系，持续扩大“两企三新”领域党的组织和工作覆盖</w:t>
      </w:r>
      <w:r>
        <w:rPr>
          <w:rFonts w:hint="eastAsia" w:cs="仿宋"/>
          <w:color w:val="auto"/>
          <w:spacing w:val="0"/>
          <w:sz w:val="32"/>
          <w:szCs w:val="32"/>
          <w:lang w:val="en-US" w:eastAsia="zh-CN"/>
        </w:rPr>
        <w:t>，</w:t>
      </w:r>
      <w:r>
        <w:rPr>
          <w:rFonts w:hint="eastAsia" w:ascii="仿宋" w:hAnsi="仿宋" w:eastAsia="仿宋" w:cs="仿宋"/>
          <w:color w:val="auto"/>
          <w:spacing w:val="0"/>
          <w:sz w:val="32"/>
          <w:szCs w:val="32"/>
          <w:lang w:val="en-US" w:eastAsia="zh-CN"/>
        </w:rPr>
        <w:t>全市“有固定经营场所、10人以上、有生产经营活动”非公企业566个，已建立党组织177个，覆盖非公企业381个。全市社会组织199个，已建立党组织88个，覆盖社会组织178个。全市“两新”党员共1703人</w:t>
      </w:r>
      <w:r>
        <w:rPr>
          <w:rFonts w:hint="eastAsia" w:cs="仿宋"/>
          <w:color w:val="auto"/>
          <w:spacing w:val="0"/>
          <w:sz w:val="32"/>
          <w:szCs w:val="32"/>
          <w:lang w:val="en-US" w:eastAsia="zh-CN"/>
        </w:rPr>
        <w:t>。</w:t>
      </w:r>
      <w:r>
        <w:rPr>
          <w:rFonts w:hint="eastAsia" w:ascii="仿宋" w:hAnsi="仿宋" w:eastAsia="仿宋" w:cs="仿宋"/>
          <w:color w:val="auto"/>
          <w:spacing w:val="0"/>
          <w:kern w:val="2"/>
          <w:sz w:val="32"/>
          <w:szCs w:val="32"/>
          <w:lang w:val="en-US" w:eastAsia="zh-CN" w:bidi="ar-SA"/>
        </w:rPr>
        <w:t>筹建交通运输行业党委和互联网行业党委，把快递行业支部由商务</w:t>
      </w:r>
      <w:r>
        <w:rPr>
          <w:rFonts w:hint="eastAsia" w:ascii="仿宋" w:hAnsi="仿宋" w:eastAsia="仿宋" w:cs="仿宋"/>
          <w:color w:val="auto"/>
          <w:spacing w:val="0"/>
          <w:sz w:val="32"/>
          <w:szCs w:val="32"/>
          <w:lang w:val="en-US" w:eastAsia="zh-CN"/>
        </w:rPr>
        <w:t>粮食局党组转入交通运输局客货邮综合党委，进一步理顺党员隶属关系。规范行业协会商会发展。牵头组织发改委、民政局、市场监管局、工商联等单位，对全市77家行业协会商会开展党建和改革发展调研，对4家“僵尸型”协会依规注销。推进标杆引领。</w:t>
      </w:r>
      <w:r>
        <w:rPr>
          <w:rFonts w:hint="eastAsia" w:ascii="仿宋" w:hAnsi="仿宋" w:eastAsia="仿宋" w:cs="仿宋"/>
          <w:color w:val="auto"/>
          <w:spacing w:val="0"/>
          <w:sz w:val="32"/>
          <w:szCs w:val="32"/>
          <w:lang w:val="en-US" w:eastAsia="zh-CN"/>
        </w:rPr>
        <w:t>持续开展“两企三新”领域“标杆党支部”示范创建，</w:t>
      </w:r>
      <w:r>
        <w:rPr>
          <w:rFonts w:hint="default" w:ascii="仿宋" w:hAnsi="仿宋" w:eastAsia="仿宋" w:cs="仿宋"/>
          <w:color w:val="auto"/>
          <w:spacing w:val="0"/>
          <w:sz w:val="32"/>
          <w:szCs w:val="32"/>
          <w:lang w:val="en-US" w:eastAsia="zh-CN"/>
        </w:rPr>
        <w:t>培育和评选10个市级两新标杆党组织，以“党建强”带动“发展强”</w:t>
      </w:r>
      <w:r>
        <w:rPr>
          <w:rFonts w:hint="eastAsia" w:ascii="仿宋" w:hAnsi="仿宋" w:eastAsia="仿宋" w:cs="仿宋"/>
          <w:color w:val="auto"/>
          <w:spacing w:val="0"/>
          <w:sz w:val="32"/>
          <w:szCs w:val="32"/>
          <w:lang w:val="en-US" w:eastAsia="zh-CN"/>
        </w:rPr>
        <w:t>。</w:t>
      </w:r>
    </w:p>
    <w:p w14:paraId="0AD2C0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3.致力创新升级，助推基层治理。全域推广“群英断是非”工作法。</w:t>
      </w:r>
      <w:r>
        <w:rPr>
          <w:rFonts w:hint="eastAsia" w:ascii="仿宋" w:hAnsi="仿宋" w:eastAsia="仿宋" w:cs="仿宋"/>
          <w:color w:val="auto"/>
          <w:spacing w:val="0"/>
          <w:sz w:val="32"/>
          <w:szCs w:val="32"/>
          <w:lang w:val="en-US" w:eastAsia="zh-CN"/>
        </w:rPr>
        <w:t>召开全市全域推广“群英断是非”工作法工作部署会，全域推广“群英断是非”工作法，</w:t>
      </w:r>
      <w:r>
        <w:rPr>
          <w:rFonts w:hint="eastAsia" w:ascii="仿宋" w:hAnsi="仿宋" w:eastAsia="仿宋" w:cs="仿宋"/>
          <w:color w:val="auto"/>
          <w:spacing w:val="0"/>
          <w:sz w:val="32"/>
          <w:szCs w:val="32"/>
          <w:lang w:val="en-US" w:eastAsia="zh-CN"/>
        </w:rPr>
        <w:t>参加平安创建活动，参与省委巡视信访交办件整改工作专班，化解信访积案。推进智慧乡村建设，组织古培镇雨坛村、罗江镇罗江村等7个村（社区）实施智慧治理建设，打造</w:t>
      </w:r>
      <w:r>
        <w:rPr>
          <w:rFonts w:hint="default" w:ascii="仿宋" w:hAnsi="仿宋" w:eastAsia="仿宋" w:cs="仿宋"/>
          <w:color w:val="auto"/>
          <w:spacing w:val="0"/>
          <w:sz w:val="32"/>
          <w:szCs w:val="32"/>
          <w:lang w:val="en-US" w:eastAsia="zh-CN"/>
        </w:rPr>
        <w:t>“群英断是非”</w:t>
      </w:r>
      <w:r>
        <w:rPr>
          <w:rFonts w:hint="eastAsia" w:ascii="仿宋" w:hAnsi="仿宋" w:eastAsia="仿宋" w:cs="仿宋"/>
          <w:color w:val="auto"/>
          <w:spacing w:val="0"/>
          <w:sz w:val="32"/>
          <w:szCs w:val="32"/>
          <w:lang w:val="en-US" w:eastAsia="zh-CN"/>
        </w:rPr>
        <w:t>3.0版示范点。指导推动人民建议征集工作。</w:t>
      </w:r>
      <w:r>
        <w:rPr>
          <w:rFonts w:hint="default" w:ascii="仿宋" w:hAnsi="仿宋" w:eastAsia="仿宋" w:cs="仿宋"/>
          <w:color w:val="auto"/>
          <w:spacing w:val="0"/>
          <w:sz w:val="32"/>
          <w:szCs w:val="32"/>
          <w:lang w:val="en-US" w:eastAsia="zh-CN"/>
        </w:rPr>
        <w:t>接手市委组织部“走找想促”活动调研问题信息报送系统，</w:t>
      </w:r>
      <w:r>
        <w:rPr>
          <w:rFonts w:hint="eastAsia" w:ascii="仿宋" w:hAnsi="仿宋" w:eastAsia="仿宋" w:cs="仿宋"/>
          <w:color w:val="auto"/>
          <w:spacing w:val="0"/>
          <w:sz w:val="32"/>
          <w:szCs w:val="32"/>
          <w:lang w:val="en-US" w:eastAsia="zh-CN"/>
        </w:rPr>
        <w:t>建好保密室，开通内网，</w:t>
      </w:r>
      <w:r>
        <w:rPr>
          <w:rFonts w:hint="default" w:ascii="仿宋" w:hAnsi="仿宋" w:eastAsia="仿宋" w:cs="仿宋"/>
          <w:color w:val="auto"/>
          <w:spacing w:val="0"/>
          <w:sz w:val="32"/>
          <w:szCs w:val="32"/>
          <w:lang w:val="en-US" w:eastAsia="zh-CN"/>
        </w:rPr>
        <w:t>安排专人负责</w:t>
      </w:r>
      <w:r>
        <w:rPr>
          <w:rFonts w:hint="eastAsia" w:ascii="仿宋" w:hAnsi="仿宋" w:eastAsia="仿宋" w:cs="仿宋"/>
          <w:color w:val="auto"/>
          <w:spacing w:val="0"/>
          <w:sz w:val="32"/>
          <w:szCs w:val="32"/>
          <w:lang w:val="en-US" w:eastAsia="zh-CN"/>
        </w:rPr>
        <w:t>日常报送工作</w:t>
      </w:r>
      <w:r>
        <w:rPr>
          <w:rFonts w:hint="default" w:ascii="仿宋" w:hAnsi="仿宋" w:eastAsia="仿宋" w:cs="仿宋"/>
          <w:color w:val="auto"/>
          <w:spacing w:val="0"/>
          <w:sz w:val="32"/>
          <w:szCs w:val="32"/>
          <w:lang w:val="en-US" w:eastAsia="zh-CN"/>
        </w:rPr>
        <w:t>。开展“服务现代化产业体系建设、助推新质生产力发展”</w:t>
      </w:r>
      <w:r>
        <w:rPr>
          <w:rFonts w:hint="eastAsia" w:ascii="仿宋" w:hAnsi="仿宋" w:eastAsia="仿宋" w:cs="仿宋"/>
          <w:color w:val="auto"/>
          <w:spacing w:val="0"/>
          <w:sz w:val="32"/>
          <w:szCs w:val="32"/>
          <w:lang w:val="en-US" w:eastAsia="zh-CN"/>
        </w:rPr>
        <w:t>“推动党的二十届三中全会精神落地见效”“贯彻落实省委十二届七次全会精神”等</w:t>
      </w:r>
      <w:r>
        <w:rPr>
          <w:rFonts w:hint="default" w:ascii="仿宋" w:hAnsi="仿宋" w:eastAsia="仿宋" w:cs="仿宋"/>
          <w:color w:val="auto"/>
          <w:spacing w:val="0"/>
          <w:sz w:val="32"/>
          <w:szCs w:val="32"/>
          <w:lang w:val="en-US" w:eastAsia="zh-CN"/>
        </w:rPr>
        <w:t>人民建议征集活动，报送优秀建议50条</w:t>
      </w:r>
      <w:r>
        <w:rPr>
          <w:rFonts w:hint="eastAsia" w:ascii="仿宋" w:hAnsi="仿宋" w:eastAsia="仿宋" w:cs="仿宋"/>
          <w:color w:val="auto"/>
          <w:spacing w:val="0"/>
          <w:sz w:val="32"/>
          <w:szCs w:val="32"/>
          <w:lang w:val="en-US" w:eastAsia="zh-CN"/>
        </w:rPr>
        <w:t>、金点子20条，《关于统筹推进公用信息系统建设的建议》在《献策湖南》刊发。助推移风易俗。落实三主工作法，设立新市街道元福村移风易俗联系点，深入联点调研走访，结合“群英断是非”工作法推进文明新风在基层落地生根。</w:t>
      </w:r>
    </w:p>
    <w:p w14:paraId="7A4DE9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四）抓好志愿服务，助力文明创建。抓好统筹管理。召开全市志愿服务组织负责人召开座谈会2次，走访调研社会志愿服务组织10个，持续推动新时代志愿服务实验区建设。筹建汨罗市志愿服务联合会，推动形成党委社会工作部门牵头负责、联合会履职尽责、联动高效的志愿服务工作格局。服务中心大局。组织开展志愿活动16起，出动志愿服务1700余人次，为城市形象提升、社会和谐稳定做出了积极贡献。7月初，动员“两新”组织力量，驰援防汛一线，捐赠物资130.8万元；组织</w:t>
      </w:r>
      <w:r>
        <w:rPr>
          <w:rFonts w:hint="default" w:ascii="仿宋" w:hAnsi="仿宋" w:eastAsia="仿宋" w:cs="仿宋"/>
          <w:color w:val="auto"/>
          <w:spacing w:val="0"/>
          <w:sz w:val="32"/>
          <w:szCs w:val="32"/>
          <w:lang w:val="en-US" w:eastAsia="zh-CN"/>
        </w:rPr>
        <w:t>“守护汨罗江 喜迎天下客”志愿服务活动，结合党日活动开展</w:t>
      </w:r>
      <w:r>
        <w:rPr>
          <w:rFonts w:hint="eastAsia" w:ascii="仿宋" w:hAnsi="仿宋" w:eastAsia="仿宋" w:cs="仿宋"/>
          <w:color w:val="auto"/>
          <w:spacing w:val="0"/>
          <w:sz w:val="32"/>
          <w:szCs w:val="32"/>
          <w:lang w:val="en-US" w:eastAsia="zh-CN"/>
        </w:rPr>
        <w:t>常态化</w:t>
      </w:r>
      <w:r>
        <w:rPr>
          <w:rFonts w:hint="default" w:ascii="仿宋" w:hAnsi="仿宋" w:eastAsia="仿宋" w:cs="仿宋"/>
          <w:color w:val="auto"/>
          <w:spacing w:val="0"/>
          <w:sz w:val="32"/>
          <w:szCs w:val="32"/>
          <w:lang w:val="en-US" w:eastAsia="zh-CN"/>
        </w:rPr>
        <w:t>净滩护水</w:t>
      </w:r>
      <w:r>
        <w:rPr>
          <w:rFonts w:hint="eastAsia" w:ascii="仿宋" w:hAnsi="仿宋" w:eastAsia="仿宋" w:cs="仿宋"/>
          <w:color w:val="auto"/>
          <w:spacing w:val="0"/>
          <w:sz w:val="32"/>
          <w:szCs w:val="32"/>
          <w:lang w:val="en-US" w:eastAsia="zh-CN"/>
        </w:rPr>
        <w:t>行</w:t>
      </w:r>
      <w:r>
        <w:rPr>
          <w:rFonts w:hint="default" w:ascii="仿宋" w:hAnsi="仿宋" w:eastAsia="仿宋" w:cs="仿宋"/>
          <w:color w:val="auto"/>
          <w:spacing w:val="0"/>
          <w:sz w:val="32"/>
          <w:szCs w:val="32"/>
          <w:lang w:val="en-US" w:eastAsia="zh-CN"/>
        </w:rPr>
        <w:t>动</w:t>
      </w:r>
      <w:r>
        <w:rPr>
          <w:rFonts w:hint="eastAsia" w:ascii="仿宋" w:hAnsi="仿宋" w:eastAsia="仿宋" w:cs="仿宋"/>
          <w:color w:val="auto"/>
          <w:spacing w:val="0"/>
          <w:sz w:val="32"/>
          <w:szCs w:val="32"/>
          <w:lang w:val="en-US" w:eastAsia="zh-CN"/>
        </w:rPr>
        <w:t>；筹集“壹基金温暖包”68个，帮扶困境儿童；为国际龙联世界杯、岳阳旅发大会、市“两会”、跨年晚会等提供志愿服务。礼遇志愿服务。</w:t>
      </w:r>
      <w:r>
        <w:rPr>
          <w:rFonts w:hint="default" w:ascii="仿宋" w:hAnsi="仿宋" w:eastAsia="仿宋" w:cs="仿宋"/>
          <w:color w:val="auto"/>
          <w:spacing w:val="0"/>
          <w:sz w:val="32"/>
          <w:szCs w:val="32"/>
          <w:lang w:val="en-US" w:eastAsia="zh-CN"/>
        </w:rPr>
        <w:t>引导激励各类社会力量参与志愿服务，有效提高志愿服务</w:t>
      </w:r>
      <w:r>
        <w:rPr>
          <w:rFonts w:hint="eastAsia" w:ascii="仿宋" w:hAnsi="仿宋" w:eastAsia="仿宋" w:cs="仿宋"/>
          <w:color w:val="auto"/>
          <w:spacing w:val="0"/>
          <w:sz w:val="32"/>
          <w:szCs w:val="32"/>
          <w:lang w:val="en-US" w:eastAsia="zh-CN"/>
        </w:rPr>
        <w:t>志愿组织</w:t>
      </w:r>
      <w:r>
        <w:rPr>
          <w:rFonts w:hint="default" w:ascii="仿宋" w:hAnsi="仿宋" w:eastAsia="仿宋" w:cs="仿宋"/>
          <w:color w:val="auto"/>
          <w:spacing w:val="0"/>
          <w:sz w:val="32"/>
          <w:szCs w:val="32"/>
          <w:lang w:val="en-US" w:eastAsia="zh-CN"/>
        </w:rPr>
        <w:t>的保障和支持，增强志愿者的荣誉感和获得感</w:t>
      </w:r>
      <w:r>
        <w:rPr>
          <w:rFonts w:hint="eastAsia" w:ascii="仿宋" w:hAnsi="仿宋" w:eastAsia="仿宋" w:cs="仿宋"/>
          <w:color w:val="auto"/>
          <w:spacing w:val="0"/>
          <w:sz w:val="32"/>
          <w:szCs w:val="32"/>
          <w:lang w:val="en-US" w:eastAsia="zh-CN"/>
        </w:rPr>
        <w:t>。评选优秀志愿组织、优秀志愿者，慰问困难志愿者，帮扶困难志愿组织。</w:t>
      </w:r>
    </w:p>
    <w:p w14:paraId="6BB35DD5">
      <w:pPr>
        <w:ind w:firstLine="640" w:firstLineChars="200"/>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七、存在的问题及原因分析</w:t>
      </w:r>
    </w:p>
    <w:p w14:paraId="79FD6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pacing w:val="0"/>
          <w:sz w:val="32"/>
          <w:szCs w:val="32"/>
          <w:lang w:val="en-US" w:eastAsia="zh-CN"/>
        </w:rPr>
      </w:pPr>
      <w:r>
        <w:rPr>
          <w:rFonts w:hint="default" w:ascii="仿宋" w:hAnsi="仿宋" w:eastAsia="仿宋" w:cs="仿宋"/>
          <w:color w:val="auto"/>
          <w:spacing w:val="0"/>
          <w:sz w:val="32"/>
          <w:szCs w:val="32"/>
          <w:lang w:val="en-US" w:eastAsia="zh-CN"/>
        </w:rPr>
        <w:t>一是绩效目标设置应加更加量化，增强可评价性；二是提高预算的科学性，提高预算执行率。</w:t>
      </w:r>
    </w:p>
    <w:p w14:paraId="54CBD47A">
      <w:pPr>
        <w:ind w:firstLine="640" w:firstLineChars="200"/>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八</w:t>
      </w:r>
      <w:r>
        <w:rPr>
          <w:rFonts w:hint="default" w:ascii="Times New Roman" w:hAnsi="Times New Roman" w:eastAsia="黑体" w:cs="Times New Roman"/>
          <w:sz w:val="32"/>
          <w:szCs w:val="40"/>
        </w:rPr>
        <w:t>、改进措施和有关建议</w:t>
      </w:r>
    </w:p>
    <w:p w14:paraId="1DC68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40"/>
          <w:lang w:eastAsia="zh-CN"/>
        </w:rPr>
      </w:pPr>
      <w:r>
        <w:rPr>
          <w:rFonts w:hint="default" w:ascii="仿宋" w:hAnsi="仿宋" w:eastAsia="仿宋" w:cs="仿宋"/>
          <w:color w:val="auto"/>
          <w:spacing w:val="0"/>
          <w:sz w:val="32"/>
          <w:szCs w:val="32"/>
          <w:lang w:val="en-US" w:eastAsia="zh-CN"/>
        </w:rPr>
        <w:t>一是向优秀的兄弟单位学习，提高绩效自评水平；二是完善预算编制流程，加强预算执行刚性。</w:t>
      </w:r>
    </w:p>
    <w:p w14:paraId="4BD2D419">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九、部门整体支出绩效自评结果拟应用和公开情况</w:t>
      </w:r>
    </w:p>
    <w:p w14:paraId="4945A3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en-US"/>
        </w:rPr>
        <w:t>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w:t>
      </w:r>
    </w:p>
    <w:p w14:paraId="3CE700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en-US"/>
        </w:rPr>
        <w:t>绩效自评按规定公开</w:t>
      </w:r>
      <w:r>
        <w:rPr>
          <w:rFonts w:hint="default" w:ascii="Times New Roman" w:hAnsi="Times New Roman" w:eastAsia="仿宋_GB2312" w:cs="Times New Roman"/>
          <w:kern w:val="0"/>
          <w:sz w:val="32"/>
          <w:szCs w:val="32"/>
          <w:lang w:val="en-US" w:eastAsia="zh-CN"/>
        </w:rPr>
        <w:t>。</w:t>
      </w:r>
    </w:p>
    <w:p w14:paraId="55D87B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0"/>
          <w:sz w:val="32"/>
          <w:szCs w:val="32"/>
          <w:lang w:val="en-US" w:eastAsia="zh-CN"/>
        </w:rPr>
      </w:pPr>
    </w:p>
    <w:p w14:paraId="040F3146">
      <w:pPr>
        <w:ind w:firstLine="640" w:firstLineChars="200"/>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十、其他需要说明的情况</w:t>
      </w:r>
    </w:p>
    <w:p w14:paraId="75084558">
      <w:pPr>
        <w:ind w:firstLine="640" w:firstLineChars="200"/>
        <w:rPr>
          <w:rFonts w:hint="default" w:ascii="Times New Roman" w:hAnsi="Times New Roman" w:eastAsia="仿宋" w:cs="Times New Roman"/>
          <w:sz w:val="32"/>
          <w:szCs w:val="40"/>
        </w:rPr>
      </w:pPr>
      <w:r>
        <w:rPr>
          <w:rFonts w:hint="default"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lang w:val="en-US" w:eastAsia="en-US"/>
        </w:rPr>
        <w:t xml:space="preserve">   </w:t>
      </w:r>
      <w:r>
        <w:rPr>
          <w:rFonts w:hint="default" w:ascii="Times New Roman" w:hAnsi="Times New Roman" w:eastAsia="仿宋" w:cs="Times New Roman"/>
          <w:sz w:val="32"/>
          <w:szCs w:val="40"/>
        </w:rPr>
        <w:t xml:space="preserve"> </w:t>
      </w:r>
    </w:p>
    <w:p w14:paraId="01E01AA5">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04CAC93">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A7F65E9">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7BC7AA8">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E68AA6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4A3BC8A">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96A870F">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3BBE3685">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5B053217">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21B7A98B">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26E04F8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877AEB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8DD6B8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112EF2DF">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340038B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738F8D5A">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5F9AC35B">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3BAC0C9A">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2016AC83">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DB5C01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63C81F37">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02A78F3C">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9E947F2">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55F7D54C">
      <w:pPr>
        <w:spacing w:line="600" w:lineRule="exact"/>
        <w:ind w:firstLine="640" w:firstLineChars="200"/>
        <w:jc w:val="both"/>
        <w:rPr>
          <w:rFonts w:hint="default" w:ascii="Times New Roman" w:hAnsi="Times New Roman" w:eastAsia="仿宋_GB2312" w:cs="Times New Roman"/>
          <w:kern w:val="0"/>
          <w:sz w:val="32"/>
          <w:szCs w:val="32"/>
          <w:lang w:eastAsia="zh-CN"/>
        </w:rPr>
      </w:pPr>
      <w:bookmarkStart w:id="0" w:name="_GoBack"/>
      <w:bookmarkEnd w:id="0"/>
    </w:p>
    <w:p w14:paraId="1486EDCB">
      <w:pPr>
        <w:spacing w:line="600" w:lineRule="exact"/>
        <w:ind w:firstLine="640" w:firstLineChars="200"/>
        <w:jc w:val="both"/>
        <w:rPr>
          <w:rFonts w:hint="default" w:ascii="Times New Roman" w:hAnsi="Times New Roman" w:eastAsia="仿宋_GB2312" w:cs="Times New Roman"/>
          <w:kern w:val="0"/>
          <w:sz w:val="32"/>
          <w:szCs w:val="32"/>
          <w:lang w:eastAsia="zh-CN"/>
        </w:rPr>
      </w:pPr>
    </w:p>
    <w:p w14:paraId="4396B61B">
      <w:pPr>
        <w:spacing w:line="267" w:lineRule="auto"/>
        <w:ind w:firstLine="552"/>
        <w:jc w:val="both"/>
        <w:rPr>
          <w:rFonts w:hint="default" w:ascii="Times New Roman" w:hAnsi="Times New Roman" w:eastAsia="宋体" w:cs="Times New Roman"/>
          <w:bCs/>
          <w:spacing w:val="-4"/>
          <w:kern w:val="0"/>
          <w:sz w:val="28"/>
          <w:szCs w:val="28"/>
          <w:lang w:eastAsia="zh-CN"/>
        </w:rPr>
      </w:pPr>
    </w:p>
    <w:p w14:paraId="4EC8C4B6">
      <w:pPr>
        <w:spacing w:line="267" w:lineRule="auto"/>
        <w:ind w:firstLine="552"/>
        <w:jc w:val="both"/>
        <w:rPr>
          <w:rFonts w:hint="default" w:ascii="Times New Roman" w:hAnsi="Times New Roman" w:eastAsia="宋体" w:cs="Times New Roman"/>
          <w:bCs/>
          <w:spacing w:val="-4"/>
          <w:kern w:val="0"/>
          <w:sz w:val="28"/>
          <w:szCs w:val="28"/>
          <w:lang w:eastAsia="zh-CN"/>
        </w:rPr>
      </w:pPr>
    </w:p>
    <w:p w14:paraId="1A7C30C8">
      <w:pPr>
        <w:spacing w:line="267" w:lineRule="auto"/>
        <w:ind w:firstLine="552"/>
        <w:jc w:val="both"/>
        <w:rPr>
          <w:rFonts w:hint="default" w:ascii="Times New Roman" w:hAnsi="Times New Roman" w:eastAsia="宋体" w:cs="Times New Roman"/>
          <w:bCs/>
          <w:spacing w:val="-4"/>
          <w:kern w:val="0"/>
          <w:sz w:val="28"/>
          <w:szCs w:val="28"/>
          <w:lang w:eastAsia="zh-CN"/>
        </w:rPr>
      </w:pPr>
      <w:r>
        <w:rPr>
          <w:rFonts w:hint="default" w:ascii="Times New Roman" w:hAnsi="Times New Roman" w:eastAsia="宋体" w:cs="Times New Roman"/>
          <w:bCs/>
          <w:spacing w:val="-4"/>
          <w:kern w:val="0"/>
          <w:sz w:val="28"/>
          <w:szCs w:val="28"/>
          <w:lang w:eastAsia="zh-CN"/>
        </w:rPr>
        <w:t>附件</w:t>
      </w:r>
      <w:r>
        <w:rPr>
          <w:rFonts w:hint="default" w:ascii="Times New Roman" w:hAnsi="Times New Roman" w:eastAsia="宋体" w:cs="Times New Roman"/>
          <w:bCs/>
          <w:spacing w:val="-4"/>
          <w:kern w:val="0"/>
          <w:sz w:val="28"/>
          <w:szCs w:val="28"/>
          <w:lang w:val="en-US" w:eastAsia="zh-CN"/>
        </w:rPr>
        <w:t>5</w:t>
      </w:r>
    </w:p>
    <w:p w14:paraId="5035F9FC">
      <w:pPr>
        <w:spacing w:before="201" w:line="578" w:lineRule="exact"/>
        <w:ind w:left="2169"/>
        <w:rPr>
          <w:rFonts w:hint="default" w:ascii="Times New Roman" w:hAnsi="Times New Roman" w:eastAsia="黑体" w:cs="Times New Roman"/>
          <w:sz w:val="42"/>
          <w:szCs w:val="42"/>
        </w:rPr>
      </w:pPr>
      <w:r>
        <w:rPr>
          <w:rFonts w:hint="default" w:ascii="Times New Roman" w:hAnsi="Times New Roman" w:eastAsia="Times New Roman" w:cs="Times New Roman"/>
          <w:spacing w:val="15"/>
          <w:position w:val="10"/>
          <w:sz w:val="42"/>
          <w:szCs w:val="42"/>
        </w:rPr>
        <w:t>202</w:t>
      </w:r>
      <w:r>
        <w:rPr>
          <w:rFonts w:hint="default" w:ascii="Times New Roman" w:hAnsi="Times New Roman" w:eastAsia="宋体" w:cs="Times New Roman"/>
          <w:spacing w:val="15"/>
          <w:position w:val="10"/>
          <w:sz w:val="42"/>
          <w:szCs w:val="42"/>
          <w:lang w:val="en-US" w:eastAsia="zh-CN"/>
        </w:rPr>
        <w:t>4</w:t>
      </w:r>
      <w:r>
        <w:rPr>
          <w:rFonts w:hint="default" w:ascii="Times New Roman" w:hAnsi="Times New Roman" w:eastAsia="黑体" w:cs="Times New Roman"/>
          <w:spacing w:val="15"/>
          <w:position w:val="10"/>
          <w:sz w:val="42"/>
          <w:szCs w:val="42"/>
        </w:rPr>
        <w:t>年度项目支出</w:t>
      </w:r>
      <w:r>
        <w:rPr>
          <w:rFonts w:hint="default" w:ascii="Times New Roman" w:hAnsi="Times New Roman" w:eastAsia="黑体" w:cs="Times New Roman"/>
          <w:spacing w:val="15"/>
          <w:position w:val="10"/>
          <w:sz w:val="42"/>
          <w:szCs w:val="42"/>
        </w:rPr>
        <w:t>绩效自评报告</w:t>
      </w:r>
    </w:p>
    <w:p w14:paraId="032D9877">
      <w:pPr>
        <w:spacing w:line="246" w:lineRule="auto"/>
        <w:rPr>
          <w:rFonts w:hint="default" w:ascii="Times New Roman" w:hAnsi="Times New Roman" w:cs="Times New Roman"/>
          <w:sz w:val="21"/>
        </w:rPr>
      </w:pPr>
    </w:p>
    <w:p w14:paraId="3C26564A">
      <w:pPr>
        <w:spacing w:line="246" w:lineRule="auto"/>
        <w:rPr>
          <w:rFonts w:hint="default" w:ascii="Times New Roman" w:hAnsi="Times New Roman" w:cs="Times New Roman"/>
          <w:sz w:val="21"/>
        </w:rPr>
      </w:pPr>
    </w:p>
    <w:p w14:paraId="0A3A7E53">
      <w:pPr>
        <w:spacing w:line="246" w:lineRule="auto"/>
        <w:rPr>
          <w:rFonts w:hint="default" w:ascii="Times New Roman" w:hAnsi="Times New Roman" w:cs="Times New Roman"/>
          <w:sz w:val="21"/>
        </w:rPr>
      </w:pPr>
    </w:p>
    <w:p w14:paraId="7AB0F11F">
      <w:pPr>
        <w:spacing w:line="246" w:lineRule="auto"/>
        <w:rPr>
          <w:rFonts w:hint="default" w:ascii="Times New Roman" w:hAnsi="Times New Roman" w:cs="Times New Roman"/>
          <w:sz w:val="21"/>
        </w:rPr>
      </w:pPr>
    </w:p>
    <w:p w14:paraId="04BC4C29">
      <w:pPr>
        <w:spacing w:line="246" w:lineRule="auto"/>
        <w:rPr>
          <w:rFonts w:hint="default" w:ascii="Times New Roman" w:hAnsi="Times New Roman" w:cs="Times New Roman"/>
          <w:sz w:val="21"/>
        </w:rPr>
      </w:pPr>
    </w:p>
    <w:p w14:paraId="55E97675">
      <w:pPr>
        <w:spacing w:line="246" w:lineRule="auto"/>
        <w:rPr>
          <w:rFonts w:hint="default" w:ascii="Times New Roman" w:hAnsi="Times New Roman" w:cs="Times New Roman"/>
          <w:sz w:val="21"/>
        </w:rPr>
      </w:pPr>
    </w:p>
    <w:p w14:paraId="3F8CB4A2">
      <w:pPr>
        <w:spacing w:line="246" w:lineRule="auto"/>
        <w:rPr>
          <w:rFonts w:hint="default" w:ascii="Times New Roman" w:hAnsi="Times New Roman" w:cs="Times New Roman"/>
          <w:sz w:val="21"/>
        </w:rPr>
      </w:pPr>
    </w:p>
    <w:p w14:paraId="011F14D2">
      <w:pPr>
        <w:spacing w:line="246" w:lineRule="auto"/>
        <w:rPr>
          <w:rFonts w:hint="default" w:ascii="Times New Roman" w:hAnsi="Times New Roman" w:cs="Times New Roman"/>
          <w:sz w:val="21"/>
        </w:rPr>
      </w:pPr>
    </w:p>
    <w:p w14:paraId="08934728">
      <w:pPr>
        <w:spacing w:line="246" w:lineRule="auto"/>
        <w:rPr>
          <w:rFonts w:hint="default" w:ascii="Times New Roman" w:hAnsi="Times New Roman" w:cs="Times New Roman"/>
          <w:sz w:val="21"/>
        </w:rPr>
      </w:pPr>
    </w:p>
    <w:p w14:paraId="6D5C5D32">
      <w:pPr>
        <w:spacing w:line="246" w:lineRule="auto"/>
        <w:rPr>
          <w:rFonts w:hint="default" w:ascii="Times New Roman" w:hAnsi="Times New Roman" w:cs="Times New Roman"/>
          <w:sz w:val="21"/>
        </w:rPr>
      </w:pPr>
    </w:p>
    <w:p w14:paraId="7DDE6D18">
      <w:pPr>
        <w:spacing w:line="246" w:lineRule="auto"/>
        <w:rPr>
          <w:rFonts w:hint="default" w:ascii="Times New Roman" w:hAnsi="Times New Roman" w:cs="Times New Roman"/>
          <w:sz w:val="21"/>
        </w:rPr>
      </w:pPr>
    </w:p>
    <w:p w14:paraId="675D20DB">
      <w:pPr>
        <w:spacing w:line="246" w:lineRule="auto"/>
        <w:rPr>
          <w:rFonts w:hint="default" w:ascii="Times New Roman" w:hAnsi="Times New Roman" w:cs="Times New Roman"/>
          <w:sz w:val="21"/>
        </w:rPr>
      </w:pPr>
    </w:p>
    <w:p w14:paraId="53DF4336">
      <w:pPr>
        <w:spacing w:line="246" w:lineRule="auto"/>
        <w:rPr>
          <w:rFonts w:hint="default" w:ascii="Times New Roman" w:hAnsi="Times New Roman" w:cs="Times New Roman"/>
          <w:sz w:val="21"/>
        </w:rPr>
      </w:pPr>
    </w:p>
    <w:p w14:paraId="68A925AC">
      <w:pPr>
        <w:spacing w:line="246" w:lineRule="auto"/>
        <w:rPr>
          <w:rFonts w:hint="default" w:ascii="Times New Roman" w:hAnsi="Times New Roman" w:cs="Times New Roman"/>
          <w:sz w:val="21"/>
        </w:rPr>
      </w:pPr>
    </w:p>
    <w:p w14:paraId="5FBB66BC">
      <w:pPr>
        <w:spacing w:line="246" w:lineRule="auto"/>
        <w:rPr>
          <w:rFonts w:hint="default" w:ascii="Times New Roman" w:hAnsi="Times New Roman" w:cs="Times New Roman"/>
          <w:sz w:val="21"/>
        </w:rPr>
      </w:pPr>
    </w:p>
    <w:p w14:paraId="6534BA1F">
      <w:pPr>
        <w:spacing w:line="246" w:lineRule="auto"/>
        <w:rPr>
          <w:rFonts w:hint="default" w:ascii="Times New Roman" w:hAnsi="Times New Roman" w:cs="Times New Roman"/>
          <w:sz w:val="21"/>
        </w:rPr>
      </w:pPr>
    </w:p>
    <w:p w14:paraId="25C9C9C9">
      <w:pPr>
        <w:spacing w:line="246" w:lineRule="auto"/>
        <w:rPr>
          <w:rFonts w:hint="default" w:ascii="Times New Roman" w:hAnsi="Times New Roman" w:cs="Times New Roman"/>
          <w:sz w:val="21"/>
        </w:rPr>
      </w:pPr>
    </w:p>
    <w:p w14:paraId="2A99ADA6">
      <w:pPr>
        <w:spacing w:line="247" w:lineRule="auto"/>
        <w:rPr>
          <w:rFonts w:hint="default" w:ascii="Times New Roman" w:hAnsi="Times New Roman" w:cs="Times New Roman"/>
          <w:sz w:val="21"/>
        </w:rPr>
      </w:pPr>
    </w:p>
    <w:p w14:paraId="33B6F041">
      <w:pPr>
        <w:spacing w:line="247" w:lineRule="auto"/>
        <w:rPr>
          <w:rFonts w:hint="default" w:ascii="Times New Roman" w:hAnsi="Times New Roman" w:cs="Times New Roman"/>
          <w:sz w:val="21"/>
        </w:rPr>
      </w:pPr>
    </w:p>
    <w:p w14:paraId="3C923FF6">
      <w:pPr>
        <w:spacing w:line="247" w:lineRule="auto"/>
        <w:rPr>
          <w:rFonts w:hint="default" w:ascii="Times New Roman" w:hAnsi="Times New Roman" w:cs="Times New Roman"/>
          <w:sz w:val="21"/>
        </w:rPr>
      </w:pPr>
    </w:p>
    <w:p w14:paraId="05807A9B">
      <w:pPr>
        <w:spacing w:line="247" w:lineRule="auto"/>
        <w:rPr>
          <w:rFonts w:hint="default" w:ascii="Times New Roman" w:hAnsi="Times New Roman" w:cs="Times New Roman"/>
          <w:sz w:val="21"/>
        </w:rPr>
      </w:pPr>
    </w:p>
    <w:p w14:paraId="50B78604">
      <w:pPr>
        <w:spacing w:line="247" w:lineRule="auto"/>
        <w:rPr>
          <w:rFonts w:hint="default" w:ascii="Times New Roman" w:hAnsi="Times New Roman" w:cs="Times New Roman"/>
          <w:sz w:val="21"/>
        </w:rPr>
      </w:pPr>
    </w:p>
    <w:p w14:paraId="5B205D90">
      <w:pPr>
        <w:spacing w:line="247" w:lineRule="auto"/>
        <w:rPr>
          <w:rFonts w:hint="default" w:ascii="Times New Roman" w:hAnsi="Times New Roman" w:cs="Times New Roman"/>
          <w:sz w:val="21"/>
        </w:rPr>
      </w:pPr>
    </w:p>
    <w:p w14:paraId="78E8A7C6">
      <w:pPr>
        <w:spacing w:line="247" w:lineRule="auto"/>
        <w:rPr>
          <w:rFonts w:hint="default" w:ascii="Times New Roman" w:hAnsi="Times New Roman" w:cs="Times New Roman"/>
          <w:sz w:val="21"/>
        </w:rPr>
      </w:pPr>
    </w:p>
    <w:p w14:paraId="1A386648">
      <w:pPr>
        <w:spacing w:line="247" w:lineRule="auto"/>
        <w:rPr>
          <w:rFonts w:hint="default" w:ascii="Times New Roman" w:hAnsi="Times New Roman" w:cs="Times New Roman"/>
          <w:sz w:val="21"/>
        </w:rPr>
      </w:pPr>
    </w:p>
    <w:p w14:paraId="06115F05">
      <w:pPr>
        <w:spacing w:line="247" w:lineRule="auto"/>
        <w:rPr>
          <w:rFonts w:hint="default" w:ascii="Times New Roman" w:hAnsi="Times New Roman" w:cs="Times New Roman"/>
          <w:sz w:val="21"/>
        </w:rPr>
      </w:pPr>
    </w:p>
    <w:p w14:paraId="6D3AA56C">
      <w:pPr>
        <w:spacing w:line="247" w:lineRule="auto"/>
        <w:rPr>
          <w:rFonts w:hint="default" w:ascii="Times New Roman" w:hAnsi="Times New Roman" w:cs="Times New Roman"/>
          <w:sz w:val="21"/>
        </w:rPr>
      </w:pPr>
    </w:p>
    <w:p w14:paraId="23C18839">
      <w:pPr>
        <w:spacing w:line="247" w:lineRule="auto"/>
        <w:rPr>
          <w:rFonts w:hint="default" w:ascii="Times New Roman" w:hAnsi="Times New Roman" w:cs="Times New Roman"/>
          <w:sz w:val="21"/>
        </w:rPr>
      </w:pPr>
    </w:p>
    <w:p w14:paraId="05C1AC58">
      <w:pPr>
        <w:pStyle w:val="2"/>
        <w:spacing w:before="89" w:line="221" w:lineRule="auto"/>
        <w:ind w:left="2270"/>
        <w:rPr>
          <w:rFonts w:hint="default" w:ascii="Times New Roman" w:hAnsi="Times New Roman" w:cs="Times New Roman"/>
          <w:sz w:val="27"/>
          <w:szCs w:val="27"/>
          <w:highlight w:val="none"/>
        </w:rPr>
      </w:pPr>
      <w:r>
        <w:rPr>
          <w:rFonts w:hint="default" w:ascii="Times New Roman" w:hAnsi="Times New Roman" w:cs="Times New Roman"/>
          <w:spacing w:val="-22"/>
          <w:sz w:val="27"/>
          <w:szCs w:val="27"/>
          <w:highlight w:val="none"/>
        </w:rPr>
        <w:t>部门</w:t>
      </w:r>
      <w:r>
        <w:rPr>
          <w:rFonts w:hint="default" w:ascii="Times New Roman" w:hAnsi="Times New Roman" w:cs="Times New Roman"/>
          <w:spacing w:val="-22"/>
          <w:sz w:val="27"/>
          <w:szCs w:val="27"/>
          <w:highlight w:val="none"/>
          <w:lang w:eastAsia="zh-CN"/>
        </w:rPr>
        <w:t>（单位）</w:t>
      </w:r>
      <w:r>
        <w:rPr>
          <w:rFonts w:hint="default" w:ascii="Times New Roman" w:hAnsi="Times New Roman" w:cs="Times New Roman"/>
          <w:spacing w:val="-22"/>
          <w:sz w:val="27"/>
          <w:szCs w:val="27"/>
          <w:highlight w:val="none"/>
        </w:rPr>
        <w:t>名称</w:t>
      </w:r>
      <w:r>
        <w:rPr>
          <w:rFonts w:hint="default" w:ascii="Times New Roman" w:hAnsi="Times New Roman" w:cs="Times New Roman"/>
          <w:spacing w:val="-54"/>
          <w:sz w:val="27"/>
          <w:szCs w:val="27"/>
          <w:highlight w:val="none"/>
        </w:rPr>
        <w:t xml:space="preserve"> </w:t>
      </w:r>
      <w:r>
        <w:rPr>
          <w:rFonts w:hint="default" w:ascii="Times New Roman" w:hAnsi="Times New Roman" w:cs="Times New Roman"/>
          <w:spacing w:val="-22"/>
          <w:sz w:val="27"/>
          <w:szCs w:val="27"/>
          <w:highlight w:val="none"/>
        </w:rPr>
        <w:t>：</w:t>
      </w:r>
      <w:r>
        <w:rPr>
          <w:rFonts w:hint="default" w:ascii="Times New Roman" w:hAnsi="Times New Roman" w:cs="Times New Roman"/>
          <w:spacing w:val="-22"/>
          <w:sz w:val="27"/>
          <w:szCs w:val="27"/>
          <w:highlight w:val="none"/>
          <w:u w:val="single" w:color="auto"/>
        </w:rPr>
        <w:t xml:space="preserve">  </w:t>
      </w:r>
      <w:r>
        <w:rPr>
          <w:rFonts w:hint="eastAsia" w:ascii="Times New Roman" w:hAnsi="Times New Roman" w:cs="Times New Roman"/>
          <w:spacing w:val="-22"/>
          <w:sz w:val="27"/>
          <w:szCs w:val="27"/>
          <w:highlight w:val="none"/>
          <w:u w:val="single" w:color="auto"/>
          <w:lang w:val="en-US" w:eastAsia="zh-CN"/>
        </w:rPr>
        <w:t>中共汨罗市委社会工作部</w:t>
      </w:r>
      <w:r>
        <w:rPr>
          <w:rFonts w:hint="default" w:ascii="Times New Roman" w:hAnsi="Times New Roman" w:cs="Times New Roman"/>
          <w:spacing w:val="-22"/>
          <w:sz w:val="27"/>
          <w:szCs w:val="27"/>
          <w:highlight w:val="none"/>
          <w:u w:val="single" w:color="auto"/>
        </w:rPr>
        <w:t>(</w:t>
      </w:r>
      <w:r>
        <w:rPr>
          <w:rFonts w:hint="default" w:ascii="Times New Roman" w:hAnsi="Times New Roman" w:cs="Times New Roman"/>
          <w:spacing w:val="68"/>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盖</w:t>
      </w:r>
      <w:r>
        <w:rPr>
          <w:rFonts w:hint="default" w:ascii="Times New Roman" w:hAnsi="Times New Roman" w:cs="Times New Roman"/>
          <w:spacing w:val="64"/>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章</w:t>
      </w:r>
      <w:r>
        <w:rPr>
          <w:rFonts w:hint="default" w:ascii="Times New Roman" w:hAnsi="Times New Roman" w:cs="Times New Roman"/>
          <w:spacing w:val="55"/>
          <w:sz w:val="27"/>
          <w:szCs w:val="27"/>
          <w:highlight w:val="none"/>
          <w:u w:val="single" w:color="auto"/>
        </w:rPr>
        <w:t xml:space="preserve"> </w:t>
      </w:r>
      <w:r>
        <w:rPr>
          <w:rFonts w:hint="default" w:ascii="Times New Roman" w:hAnsi="Times New Roman" w:cs="Times New Roman"/>
          <w:spacing w:val="-22"/>
          <w:sz w:val="27"/>
          <w:szCs w:val="27"/>
          <w:highlight w:val="none"/>
          <w:u w:val="single" w:color="auto"/>
        </w:rPr>
        <w:t>)</w:t>
      </w:r>
      <w:r>
        <w:rPr>
          <w:rFonts w:hint="default" w:ascii="Times New Roman" w:hAnsi="Times New Roman" w:cs="Times New Roman"/>
          <w:sz w:val="27"/>
          <w:szCs w:val="27"/>
          <w:highlight w:val="none"/>
          <w:u w:val="single" w:color="auto"/>
        </w:rPr>
        <w:t xml:space="preserve">     </w:t>
      </w:r>
    </w:p>
    <w:p w14:paraId="6B80A16B">
      <w:pPr>
        <w:pStyle w:val="2"/>
        <w:spacing w:before="289" w:line="610" w:lineRule="exact"/>
        <w:ind w:left="3490"/>
        <w:rPr>
          <w:rFonts w:hint="default" w:ascii="Times New Roman" w:hAnsi="Times New Roman" w:cs="Times New Roman"/>
          <w:sz w:val="27"/>
          <w:szCs w:val="27"/>
        </w:rPr>
      </w:pPr>
      <w:r>
        <w:rPr>
          <w:rFonts w:hint="eastAsia" w:ascii="Times New Roman" w:hAnsi="Times New Roman" w:cs="Times New Roman"/>
          <w:spacing w:val="-13"/>
          <w:position w:val="26"/>
          <w:sz w:val="27"/>
          <w:szCs w:val="27"/>
          <w:highlight w:val="none"/>
          <w:lang w:val="en-US" w:eastAsia="zh-CN"/>
        </w:rPr>
        <w:t xml:space="preserve">2025 </w:t>
      </w:r>
      <w:r>
        <w:rPr>
          <w:rFonts w:hint="default" w:ascii="Times New Roman" w:hAnsi="Times New Roman" w:cs="Times New Roman"/>
          <w:spacing w:val="-13"/>
          <w:position w:val="26"/>
          <w:sz w:val="27"/>
          <w:szCs w:val="27"/>
          <w:highlight w:val="none"/>
        </w:rPr>
        <w:t xml:space="preserve">年 </w:t>
      </w:r>
      <w:r>
        <w:rPr>
          <w:rFonts w:hint="eastAsia" w:ascii="Times New Roman" w:hAnsi="Times New Roman" w:cs="Times New Roman"/>
          <w:spacing w:val="-13"/>
          <w:position w:val="26"/>
          <w:sz w:val="27"/>
          <w:szCs w:val="27"/>
          <w:highlight w:val="none"/>
          <w:lang w:val="en-US" w:eastAsia="zh-CN"/>
        </w:rPr>
        <w:t>9</w:t>
      </w:r>
      <w:r>
        <w:rPr>
          <w:rFonts w:hint="default" w:ascii="Times New Roman" w:hAnsi="Times New Roman" w:cs="Times New Roman"/>
          <w:spacing w:val="-13"/>
          <w:position w:val="26"/>
          <w:sz w:val="27"/>
          <w:szCs w:val="27"/>
          <w:highlight w:val="none"/>
        </w:rPr>
        <w:t xml:space="preserve">  月</w:t>
      </w:r>
      <w:r>
        <w:rPr>
          <w:rFonts w:hint="default" w:ascii="Times New Roman" w:hAnsi="Times New Roman" w:cs="Times New Roman"/>
          <w:spacing w:val="12"/>
          <w:position w:val="26"/>
          <w:sz w:val="27"/>
          <w:szCs w:val="27"/>
          <w:highlight w:val="none"/>
        </w:rPr>
        <w:t xml:space="preserve"> </w:t>
      </w:r>
      <w:r>
        <w:rPr>
          <w:rFonts w:hint="eastAsia" w:ascii="Times New Roman" w:hAnsi="Times New Roman" w:cs="Times New Roman"/>
          <w:spacing w:val="12"/>
          <w:position w:val="26"/>
          <w:sz w:val="27"/>
          <w:szCs w:val="27"/>
          <w:highlight w:val="none"/>
          <w:lang w:val="en-US" w:eastAsia="zh-CN"/>
        </w:rPr>
        <w:t>17</w:t>
      </w:r>
      <w:r>
        <w:rPr>
          <w:rFonts w:hint="default" w:ascii="Times New Roman" w:hAnsi="Times New Roman" w:cs="Times New Roman"/>
          <w:spacing w:val="12"/>
          <w:position w:val="26"/>
          <w:sz w:val="27"/>
          <w:szCs w:val="27"/>
          <w:highlight w:val="none"/>
        </w:rPr>
        <w:t xml:space="preserve">  </w:t>
      </w:r>
      <w:r>
        <w:rPr>
          <w:rFonts w:hint="default" w:ascii="Times New Roman" w:hAnsi="Times New Roman" w:cs="Times New Roman"/>
          <w:spacing w:val="-13"/>
          <w:position w:val="26"/>
          <w:sz w:val="27"/>
          <w:szCs w:val="27"/>
        </w:rPr>
        <w:t>日</w:t>
      </w:r>
    </w:p>
    <w:p w14:paraId="7715D00C">
      <w:pPr>
        <w:pStyle w:val="2"/>
        <w:spacing w:before="1" w:line="223" w:lineRule="auto"/>
        <w:ind w:left="3560"/>
        <w:rPr>
          <w:rFonts w:hint="default" w:ascii="Times New Roman" w:hAnsi="Times New Roman" w:cs="Times New Roman"/>
          <w:sz w:val="24"/>
          <w:szCs w:val="24"/>
        </w:rPr>
      </w:pPr>
      <w:r>
        <w:rPr>
          <w:rFonts w:hint="default" w:ascii="Times New Roman" w:hAnsi="Times New Roman" w:cs="Times New Roman"/>
          <w:spacing w:val="7"/>
          <w:sz w:val="24"/>
          <w:szCs w:val="24"/>
        </w:rPr>
        <w:t>(此面为封面)</w:t>
      </w:r>
    </w:p>
    <w:p w14:paraId="540B936B">
      <w:pPr>
        <w:spacing w:line="223" w:lineRule="auto"/>
        <w:rPr>
          <w:rFonts w:hint="default" w:ascii="Times New Roman" w:hAnsi="Times New Roman" w:cs="Times New Roman"/>
          <w:sz w:val="24"/>
          <w:szCs w:val="24"/>
        </w:rPr>
        <w:sectPr>
          <w:footerReference r:id="rId7" w:type="default"/>
          <w:pgSz w:w="11900" w:h="16820"/>
          <w:pgMar w:top="1429" w:right="1782" w:bottom="1158" w:left="1450" w:header="0" w:footer="850" w:gutter="0"/>
          <w:cols w:space="720" w:num="1"/>
        </w:sectPr>
      </w:pPr>
    </w:p>
    <w:p w14:paraId="28BCDE33">
      <w:pPr>
        <w:spacing w:before="1" w:line="220" w:lineRule="auto"/>
        <w:ind w:left="3069"/>
        <w:rPr>
          <w:rFonts w:hint="default" w:ascii="Times New Roman" w:hAnsi="Times New Roman" w:eastAsia="黑体" w:cs="Times New Roman"/>
          <w:spacing w:val="10"/>
          <w:sz w:val="42"/>
          <w:szCs w:val="42"/>
        </w:rPr>
      </w:pPr>
      <w:r>
        <w:rPr>
          <w:rFonts w:hint="default" w:ascii="Times New Roman" w:hAnsi="Times New Roman" w:eastAsia="黑体" w:cs="Times New Roman"/>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sz w:val="31"/>
          <w:szCs w:val="31"/>
        </w:rPr>
      </w:pPr>
      <w:r>
        <w:rPr>
          <w:rFonts w:hint="default" w:ascii="Times New Roman" w:hAnsi="Times New Roman" w:eastAsia="黑体" w:cs="Times New Roman"/>
          <w:b/>
          <w:bCs/>
          <w:spacing w:val="-15"/>
          <w:sz w:val="31"/>
          <w:szCs w:val="31"/>
        </w:rPr>
        <w:t>一</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、项目支出基本情况</w:t>
      </w:r>
    </w:p>
    <w:p w14:paraId="6C985D2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四、绩效评价指标分析</w:t>
      </w:r>
    </w:p>
    <w:p w14:paraId="350EDCC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五、主要经验及做法、存在的问题及原因分析</w:t>
      </w:r>
    </w:p>
    <w:p w14:paraId="3FD042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黑体" w:cs="Times New Roman"/>
          <w:b/>
          <w:bCs/>
          <w:spacing w:val="-15"/>
          <w:sz w:val="31"/>
          <w:szCs w:val="31"/>
        </w:rPr>
        <w:t>六、有关建议</w:t>
      </w:r>
    </w:p>
    <w:p w14:paraId="6D8853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黑体" w:cs="Times New Roman"/>
          <w:b/>
          <w:bCs/>
          <w:spacing w:val="-15"/>
          <w:sz w:val="31"/>
          <w:szCs w:val="31"/>
        </w:rPr>
        <w:t>七、其他需要说明的问题</w:t>
      </w:r>
    </w:p>
    <w:p w14:paraId="7060B3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4D4649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DBFB5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0DD3FE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12A29A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08818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B54BE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1A3D33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2DCA8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14CC13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2D6232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58464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370CCC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6909BE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7DCAB1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p w14:paraId="0D4896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Times New Roman" w:hAnsi="Times New Roman" w:eastAsia="仿宋_GB2312" w:cs="Times New Roman"/>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A974ED-52D8-4FDB-B02F-C4B492D384FA}"/>
  </w:font>
  <w:font w:name="黑体">
    <w:panose1 w:val="02010609060101010101"/>
    <w:charset w:val="86"/>
    <w:family w:val="auto"/>
    <w:pitch w:val="default"/>
    <w:sig w:usb0="800002BF" w:usb1="38CF7CFA" w:usb2="00000016" w:usb3="00000000" w:csb0="00040001" w:csb1="00000000"/>
    <w:embedRegular r:id="rId2" w:fontKey="{D54DE2F6-8431-4796-8743-2474BDA75C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18B8A89D-92A4-4CAE-AA50-99439F0DA0EB}"/>
  </w:font>
  <w:font w:name="仿宋_GB2312">
    <w:panose1 w:val="02010609030101010101"/>
    <w:charset w:val="86"/>
    <w:family w:val="modern"/>
    <w:pitch w:val="default"/>
    <w:sig w:usb0="00000001" w:usb1="080E0000" w:usb2="00000000" w:usb3="00000000" w:csb0="00040000" w:csb1="00000000"/>
    <w:embedRegular r:id="rId4" w:fontKey="{10EA3E96-CCE4-473C-8F29-26200A857780}"/>
  </w:font>
  <w:font w:name="方正小标宋简体">
    <w:panose1 w:val="02000000000000000000"/>
    <w:charset w:val="86"/>
    <w:family w:val="script"/>
    <w:pitch w:val="default"/>
    <w:sig w:usb0="00000001" w:usb1="08000000" w:usb2="00000000" w:usb3="00000000" w:csb0="00040000" w:csb1="00000000"/>
    <w:embedRegular r:id="rId5" w:fontKey="{8D23228A-FF74-440B-94ED-385155C7D658}"/>
  </w:font>
  <w:font w:name="楷体_GB2312">
    <w:panose1 w:val="02010609030101010101"/>
    <w:charset w:val="86"/>
    <w:family w:val="modern"/>
    <w:pitch w:val="default"/>
    <w:sig w:usb0="00000001" w:usb1="080E0000" w:usb2="00000000" w:usb3="00000000" w:csb0="00040000" w:csb1="00000000"/>
    <w:embedRegular r:id="rId6" w:fontKey="{D6F8B8F3-10EC-4EF3-9D4D-B750AFEF4B56}"/>
  </w:font>
  <w:font w:name="方正黑体_GBK">
    <w:altName w:val="微软雅黑"/>
    <w:panose1 w:val="03000509000000000000"/>
    <w:charset w:val="86"/>
    <w:family w:val="script"/>
    <w:pitch w:val="default"/>
    <w:sig w:usb0="00000000" w:usb1="00000000" w:usb2="00000000" w:usb3="00000000" w:csb0="00040000" w:csb1="00000000"/>
    <w:embedRegular r:id="rId7" w:fontKey="{94B6C276-52C6-450E-817A-952B05DD8A6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8" w:fontKey="{BA745ACB-E1D1-45D5-94B0-0262839398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6C64B78"/>
    <w:rsid w:val="178B0954"/>
    <w:rsid w:val="19D32FBC"/>
    <w:rsid w:val="1E6A4395"/>
    <w:rsid w:val="25557A3D"/>
    <w:rsid w:val="26EA5ED7"/>
    <w:rsid w:val="27A93B82"/>
    <w:rsid w:val="2AE00186"/>
    <w:rsid w:val="308216BE"/>
    <w:rsid w:val="3324531F"/>
    <w:rsid w:val="34FE1149"/>
    <w:rsid w:val="3A550786"/>
    <w:rsid w:val="3AEA70D7"/>
    <w:rsid w:val="3B070A94"/>
    <w:rsid w:val="3B7A130F"/>
    <w:rsid w:val="3E1A0020"/>
    <w:rsid w:val="494A1329"/>
    <w:rsid w:val="4F8B6063"/>
    <w:rsid w:val="52FA3F96"/>
    <w:rsid w:val="55850F17"/>
    <w:rsid w:val="57AE6D93"/>
    <w:rsid w:val="58E04635"/>
    <w:rsid w:val="5E3C4FFE"/>
    <w:rsid w:val="5FB623A7"/>
    <w:rsid w:val="64300B2F"/>
    <w:rsid w:val="654B5927"/>
    <w:rsid w:val="676A6106"/>
    <w:rsid w:val="6A801994"/>
    <w:rsid w:val="6BB1387F"/>
    <w:rsid w:val="6D075A1F"/>
    <w:rsid w:val="6E3851B0"/>
    <w:rsid w:val="6FED4616"/>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1013</Words>
  <Characters>1226</Characters>
  <TotalTime>6</TotalTime>
  <ScaleCrop>false</ScaleCrop>
  <LinksUpToDate>false</LinksUpToDate>
  <CharactersWithSpaces>1254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杨奇</cp:lastModifiedBy>
  <cp:lastPrinted>2024-05-21T14:05:00Z</cp:lastPrinted>
  <dcterms:modified xsi:type="dcterms:W3CDTF">2025-10-26T17:19:52Z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CD60FF05309947418A15508A47ED8CDE_13</vt:lpwstr>
  </property>
  <property fmtid="{D5CDD505-2E9C-101B-9397-08002B2CF9AE}" pid="7" name="KSOTemplateDocerSaveRecord">
    <vt:lpwstr>eyJoZGlkIjoiNWQ2YWUxYzNjZmQyY2FkYTcyNTQ5MDJjYmFkMTU4OWEiLCJ1c2VySWQiOiI3ODU3MzgzNTcifQ==</vt:lpwstr>
  </property>
</Properties>
</file>